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0FCA" w14:textId="68E161EA" w:rsidR="0014187D" w:rsidRPr="00630D7C" w:rsidRDefault="008513E9" w:rsidP="00F3781E">
      <w:pPr>
        <w:pStyle w:val="Heading1"/>
        <w:spacing w:line="276" w:lineRule="auto"/>
        <w:ind w:firstLine="540"/>
        <w:rPr>
          <w:rFonts w:ascii="GHEA Grapalat" w:hAnsi="GHEA Grapalat"/>
          <w:sz w:val="24"/>
          <w:szCs w:val="24"/>
          <w:lang w:val="hy-AM"/>
        </w:rPr>
      </w:pPr>
      <w:r>
        <w:rPr>
          <w:rFonts w:ascii="GHEA Grapalat" w:eastAsiaTheme="minorEastAsia" w:hAnsi="GHEA Grapalat"/>
          <w:noProof w:val="0"/>
          <w:sz w:val="24"/>
          <w:szCs w:val="24"/>
        </w:rPr>
        <w:object w:dxaOrig="1440" w:dyaOrig="1440" w14:anchorId="64D52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8pt;margin-top:3.55pt;width:121.95pt;height:112.85pt;z-index:251659264">
            <v:imagedata r:id="rId6" o:title=""/>
          </v:shape>
          <o:OLEObject Type="Embed" ProgID="PSP.Image" ShapeID="_x0000_s1027" DrawAspect="Content" ObjectID="_1740230976" r:id="rId7"/>
        </w:object>
      </w:r>
    </w:p>
    <w:p w14:paraId="595F925F" w14:textId="77777777" w:rsidR="0014187D" w:rsidRPr="00630D7C" w:rsidRDefault="0014187D" w:rsidP="00F3781E">
      <w:pPr>
        <w:spacing w:line="276" w:lineRule="auto"/>
        <w:ind w:firstLine="540"/>
        <w:jc w:val="center"/>
        <w:rPr>
          <w:rFonts w:ascii="GHEA Grapalat" w:hAnsi="GHEA Grapalat"/>
        </w:rPr>
      </w:pPr>
    </w:p>
    <w:p w14:paraId="427F261F" w14:textId="77777777" w:rsidR="0014187D" w:rsidRPr="00630D7C" w:rsidRDefault="0014187D" w:rsidP="00F3781E">
      <w:pPr>
        <w:spacing w:line="276" w:lineRule="auto"/>
        <w:ind w:firstLine="540"/>
        <w:jc w:val="center"/>
        <w:rPr>
          <w:rFonts w:ascii="GHEA Grapalat" w:hAnsi="GHEA Grapalat"/>
        </w:rPr>
      </w:pPr>
    </w:p>
    <w:p w14:paraId="2786F263" w14:textId="77777777" w:rsidR="0051646B" w:rsidRPr="00630D7C" w:rsidRDefault="0051646B" w:rsidP="00F3781E">
      <w:pPr>
        <w:spacing w:line="276" w:lineRule="auto"/>
        <w:ind w:firstLine="540"/>
        <w:jc w:val="center"/>
        <w:rPr>
          <w:rFonts w:ascii="GHEA Grapalat" w:hAnsi="GHEA Grapalat"/>
        </w:rPr>
      </w:pPr>
    </w:p>
    <w:p w14:paraId="4B41FE2B" w14:textId="77777777" w:rsidR="00F3781E" w:rsidRDefault="00F3781E" w:rsidP="00F3781E">
      <w:pPr>
        <w:spacing w:line="276" w:lineRule="auto"/>
        <w:ind w:firstLine="540"/>
        <w:jc w:val="center"/>
        <w:rPr>
          <w:rFonts w:ascii="GHEA Grapalat" w:hAnsi="GHEA Grapalat" w:cs="Sylfaen"/>
          <w:b/>
          <w:bCs/>
          <w:sz w:val="32"/>
          <w:szCs w:val="32"/>
          <w:lang w:val="hy-AM"/>
        </w:rPr>
      </w:pPr>
    </w:p>
    <w:p w14:paraId="76DB3F1E" w14:textId="7E66DD3A" w:rsidR="0014187D" w:rsidRPr="00630D7C" w:rsidRDefault="0014187D" w:rsidP="00F3781E">
      <w:pPr>
        <w:spacing w:line="276" w:lineRule="auto"/>
        <w:ind w:firstLine="540"/>
        <w:jc w:val="center"/>
        <w:rPr>
          <w:rFonts w:ascii="GHEA Grapalat" w:hAnsi="GHEA Grapalat"/>
          <w:b/>
          <w:bCs/>
          <w:sz w:val="32"/>
          <w:szCs w:val="32"/>
          <w:lang w:val="hy-AM"/>
        </w:rPr>
      </w:pPr>
      <w:r w:rsidRPr="00630D7C">
        <w:rPr>
          <w:rFonts w:ascii="GHEA Grapalat" w:hAnsi="GHEA Grapalat" w:cs="Sylfaen"/>
          <w:b/>
          <w:bCs/>
          <w:sz w:val="32"/>
          <w:szCs w:val="32"/>
          <w:lang w:val="hy-AM"/>
        </w:rPr>
        <w:t>ՀԱՅԱՍՏԱՆԻ</w:t>
      </w:r>
      <w:r w:rsidRPr="00630D7C">
        <w:rPr>
          <w:rFonts w:ascii="GHEA Grapalat" w:hAnsi="GHEA Grapalat"/>
          <w:b/>
          <w:bCs/>
          <w:sz w:val="32"/>
          <w:szCs w:val="32"/>
          <w:lang w:val="hy-AM"/>
        </w:rPr>
        <w:t xml:space="preserve"> </w:t>
      </w:r>
      <w:r w:rsidRPr="00630D7C">
        <w:rPr>
          <w:rFonts w:ascii="GHEA Grapalat" w:hAnsi="GHEA Grapalat" w:cs="Sylfaen"/>
          <w:b/>
          <w:bCs/>
          <w:sz w:val="32"/>
          <w:szCs w:val="32"/>
          <w:lang w:val="hy-AM"/>
        </w:rPr>
        <w:t>ՀԱՆՐԱՊԵՏՈՒԹՅՈՒՆ</w:t>
      </w:r>
    </w:p>
    <w:p w14:paraId="54114CF8" w14:textId="77777777" w:rsidR="0014187D" w:rsidRPr="00630D7C" w:rsidRDefault="0014187D" w:rsidP="00F3781E">
      <w:pPr>
        <w:spacing w:line="276" w:lineRule="auto"/>
        <w:ind w:firstLine="540"/>
        <w:jc w:val="center"/>
        <w:rPr>
          <w:rFonts w:ascii="GHEA Grapalat" w:hAnsi="GHEA Grapalat"/>
          <w:b/>
          <w:bCs/>
          <w:sz w:val="32"/>
          <w:szCs w:val="32"/>
          <w:lang w:val="hy-AM"/>
        </w:rPr>
      </w:pPr>
      <w:r w:rsidRPr="00630D7C">
        <w:rPr>
          <w:rFonts w:ascii="GHEA Grapalat" w:hAnsi="GHEA Grapalat" w:cs="Sylfaen"/>
          <w:b/>
          <w:bCs/>
          <w:sz w:val="32"/>
          <w:szCs w:val="32"/>
          <w:lang w:val="hy-AM"/>
        </w:rPr>
        <w:t>ՎՃՌԱԲԵԿ</w:t>
      </w:r>
      <w:r w:rsidRPr="00630D7C">
        <w:rPr>
          <w:rFonts w:ascii="GHEA Grapalat" w:hAnsi="GHEA Grapalat"/>
          <w:b/>
          <w:bCs/>
          <w:sz w:val="32"/>
          <w:szCs w:val="32"/>
          <w:lang w:val="hy-AM"/>
        </w:rPr>
        <w:t xml:space="preserve"> </w:t>
      </w:r>
      <w:r w:rsidRPr="00630D7C">
        <w:rPr>
          <w:rFonts w:ascii="GHEA Grapalat" w:hAnsi="GHEA Grapalat" w:cs="Sylfaen"/>
          <w:b/>
          <w:bCs/>
          <w:sz w:val="32"/>
          <w:szCs w:val="32"/>
          <w:lang w:val="hy-AM"/>
        </w:rPr>
        <w:t>ԴԱՏԱՐԱՆ</w:t>
      </w:r>
    </w:p>
    <w:p w14:paraId="36C2B5AA" w14:textId="77777777" w:rsidR="0014187D" w:rsidRPr="00630D7C" w:rsidRDefault="0014187D" w:rsidP="00F3781E">
      <w:pPr>
        <w:spacing w:line="276" w:lineRule="auto"/>
        <w:ind w:firstLine="540"/>
        <w:jc w:val="center"/>
        <w:rPr>
          <w:rFonts w:ascii="GHEA Grapalat" w:hAnsi="GHEA Grapalat" w:cs="Sylfaen"/>
          <w:sz w:val="16"/>
          <w:szCs w:val="16"/>
          <w:lang w:val="hy-AM"/>
        </w:rPr>
      </w:pPr>
    </w:p>
    <w:p w14:paraId="66BFFFFD" w14:textId="74826E8A" w:rsidR="0014187D" w:rsidRPr="00630D7C" w:rsidRDefault="0014187D" w:rsidP="00F3781E">
      <w:pPr>
        <w:spacing w:line="276" w:lineRule="auto"/>
        <w:rPr>
          <w:rFonts w:ascii="GHEA Grapalat" w:hAnsi="GHEA Grapalat"/>
          <w:lang w:val="hy-AM"/>
        </w:rPr>
      </w:pPr>
      <w:r w:rsidRPr="00630D7C">
        <w:rPr>
          <w:rFonts w:ascii="GHEA Grapalat" w:hAnsi="GHEA Grapalat" w:cs="Sylfaen"/>
          <w:lang w:val="hy-AM"/>
        </w:rPr>
        <w:t>ՀՀ</w:t>
      </w:r>
      <w:r w:rsidRPr="00630D7C">
        <w:rPr>
          <w:rFonts w:ascii="GHEA Grapalat" w:hAnsi="GHEA Grapalat"/>
          <w:lang w:val="hy-AM"/>
        </w:rPr>
        <w:t xml:space="preserve"> վերաքննիչ վարչական        </w:t>
      </w:r>
      <w:r w:rsidR="00F822AD" w:rsidRPr="00630D7C">
        <w:rPr>
          <w:rFonts w:ascii="GHEA Grapalat" w:hAnsi="GHEA Grapalat"/>
          <w:lang w:val="hy-AM"/>
        </w:rPr>
        <w:t xml:space="preserve">                      </w:t>
      </w:r>
      <w:r w:rsidRPr="00630D7C">
        <w:rPr>
          <w:rFonts w:ascii="GHEA Grapalat" w:hAnsi="GHEA Grapalat"/>
          <w:lang w:val="hy-AM"/>
        </w:rPr>
        <w:t xml:space="preserve">Վարչական </w:t>
      </w:r>
      <w:r w:rsidRPr="00630D7C">
        <w:rPr>
          <w:rFonts w:ascii="GHEA Grapalat" w:hAnsi="GHEA Grapalat" w:cs="Sylfaen"/>
          <w:lang w:val="hy-AM"/>
        </w:rPr>
        <w:t>գործ</w:t>
      </w:r>
      <w:r w:rsidRPr="00630D7C">
        <w:rPr>
          <w:rFonts w:ascii="GHEA Grapalat" w:hAnsi="GHEA Grapalat"/>
          <w:lang w:val="hy-AM"/>
        </w:rPr>
        <w:t xml:space="preserve"> </w:t>
      </w:r>
      <w:r w:rsidRPr="00630D7C">
        <w:rPr>
          <w:rFonts w:ascii="GHEA Grapalat" w:hAnsi="GHEA Grapalat" w:cs="Sylfaen"/>
          <w:lang w:val="hy-AM"/>
        </w:rPr>
        <w:t>թիվ</w:t>
      </w:r>
      <w:r w:rsidRPr="00630D7C">
        <w:rPr>
          <w:rFonts w:ascii="GHEA Grapalat" w:hAnsi="GHEA Grapalat"/>
          <w:lang w:val="hy-AM"/>
        </w:rPr>
        <w:t xml:space="preserve"> </w:t>
      </w:r>
      <w:r w:rsidRPr="00630D7C">
        <w:rPr>
          <w:rFonts w:ascii="GHEA Grapalat" w:hAnsi="GHEA Grapalat" w:cs="Sylfaen"/>
          <w:b/>
          <w:u w:val="single"/>
          <w:lang w:val="hy-AM"/>
        </w:rPr>
        <w:t>ՎԴ</w:t>
      </w:r>
      <w:r w:rsidR="00714BE3" w:rsidRPr="00630D7C">
        <w:rPr>
          <w:rFonts w:ascii="GHEA Grapalat" w:hAnsi="GHEA Grapalat" w:cs="Sylfaen"/>
          <w:b/>
          <w:u w:val="single"/>
          <w:lang w:val="hy-AM"/>
        </w:rPr>
        <w:t>5</w:t>
      </w:r>
      <w:r w:rsidRPr="00630D7C">
        <w:rPr>
          <w:rFonts w:ascii="GHEA Grapalat" w:hAnsi="GHEA Grapalat" w:cs="Sylfaen"/>
          <w:b/>
          <w:u w:val="single"/>
          <w:lang w:val="hy-AM"/>
        </w:rPr>
        <w:t>/</w:t>
      </w:r>
      <w:r w:rsidR="00714BE3" w:rsidRPr="00630D7C">
        <w:rPr>
          <w:rFonts w:ascii="GHEA Grapalat" w:hAnsi="GHEA Grapalat" w:cs="Sylfaen"/>
          <w:b/>
          <w:u w:val="single"/>
          <w:lang w:val="hy-AM"/>
        </w:rPr>
        <w:t>0083</w:t>
      </w:r>
      <w:r w:rsidRPr="00630D7C">
        <w:rPr>
          <w:rFonts w:ascii="GHEA Grapalat" w:hAnsi="GHEA Grapalat" w:cs="Sylfaen"/>
          <w:b/>
          <w:u w:val="single"/>
          <w:lang w:val="hy-AM"/>
        </w:rPr>
        <w:t>/05/2</w:t>
      </w:r>
      <w:r w:rsidR="00714BE3" w:rsidRPr="00630D7C">
        <w:rPr>
          <w:rFonts w:ascii="GHEA Grapalat" w:hAnsi="GHEA Grapalat" w:cs="Sylfaen"/>
          <w:b/>
          <w:u w:val="single"/>
          <w:lang w:val="hy-AM"/>
        </w:rPr>
        <w:t>2</w:t>
      </w:r>
      <w:r w:rsidRPr="00630D7C">
        <w:rPr>
          <w:rFonts w:ascii="GHEA Grapalat" w:hAnsi="GHEA Grapalat"/>
          <w:lang w:val="hy-AM"/>
        </w:rPr>
        <w:t xml:space="preserve"> </w:t>
      </w:r>
      <w:r w:rsidRPr="00630D7C">
        <w:rPr>
          <w:rFonts w:ascii="GHEA Grapalat" w:hAnsi="GHEA Grapalat" w:cs="Sylfaen"/>
          <w:lang w:val="hy-AM"/>
        </w:rPr>
        <w:t xml:space="preserve">դատարանի որոշում                                                                                </w:t>
      </w:r>
      <w:r w:rsidR="00F822AD" w:rsidRPr="00630D7C">
        <w:rPr>
          <w:rFonts w:ascii="GHEA Grapalat" w:hAnsi="GHEA Grapalat" w:cs="Sylfaen"/>
          <w:lang w:val="hy-AM"/>
        </w:rPr>
        <w:t xml:space="preserve">  </w:t>
      </w:r>
      <w:r w:rsidRPr="00630D7C">
        <w:rPr>
          <w:rFonts w:ascii="GHEA Grapalat" w:hAnsi="GHEA Grapalat"/>
          <w:b/>
          <w:lang w:val="hy-AM"/>
        </w:rPr>
        <w:t>202</w:t>
      </w:r>
      <w:r w:rsidR="00714BE3" w:rsidRPr="00630D7C">
        <w:rPr>
          <w:rFonts w:ascii="GHEA Grapalat" w:hAnsi="GHEA Grapalat"/>
          <w:b/>
          <w:lang w:val="hy-AM"/>
        </w:rPr>
        <w:t>3</w:t>
      </w:r>
      <w:r w:rsidRPr="00630D7C">
        <w:rPr>
          <w:rFonts w:ascii="GHEA Grapalat" w:hAnsi="GHEA Grapalat" w:cs="Sylfaen"/>
          <w:b/>
          <w:lang w:val="hy-AM"/>
        </w:rPr>
        <w:t>թ.</w:t>
      </w:r>
    </w:p>
    <w:p w14:paraId="6ECC86D1" w14:textId="4A44FD13" w:rsidR="0014187D" w:rsidRPr="00630D7C" w:rsidRDefault="0014187D" w:rsidP="00F3781E">
      <w:pPr>
        <w:spacing w:line="276" w:lineRule="auto"/>
        <w:rPr>
          <w:rFonts w:ascii="GHEA Grapalat" w:hAnsi="GHEA Grapalat"/>
          <w:lang w:val="hy-AM"/>
        </w:rPr>
      </w:pPr>
      <w:r w:rsidRPr="00630D7C">
        <w:rPr>
          <w:rFonts w:ascii="GHEA Grapalat" w:hAnsi="GHEA Grapalat"/>
          <w:lang w:val="de-DE"/>
        </w:rPr>
        <w:t xml:space="preserve">Վարչական </w:t>
      </w:r>
      <w:r w:rsidRPr="00630D7C">
        <w:rPr>
          <w:rFonts w:ascii="GHEA Grapalat" w:hAnsi="GHEA Grapalat" w:cs="Sylfaen"/>
        </w:rPr>
        <w:t>գործ</w:t>
      </w:r>
      <w:r w:rsidRPr="00630D7C">
        <w:rPr>
          <w:rFonts w:ascii="GHEA Grapalat" w:hAnsi="GHEA Grapalat"/>
          <w:lang w:val="de-DE"/>
        </w:rPr>
        <w:t xml:space="preserve"> </w:t>
      </w:r>
      <w:r w:rsidRPr="00630D7C">
        <w:rPr>
          <w:rFonts w:ascii="GHEA Grapalat" w:hAnsi="GHEA Grapalat" w:cs="Sylfaen"/>
        </w:rPr>
        <w:t>թիվ</w:t>
      </w:r>
      <w:r w:rsidRPr="00630D7C">
        <w:rPr>
          <w:rFonts w:ascii="GHEA Grapalat" w:hAnsi="GHEA Grapalat"/>
          <w:lang w:val="de-DE"/>
        </w:rPr>
        <w:t xml:space="preserve"> </w:t>
      </w:r>
      <w:r w:rsidR="00255625" w:rsidRPr="00630D7C">
        <w:rPr>
          <w:rFonts w:ascii="GHEA Grapalat" w:hAnsi="GHEA Grapalat" w:cs="Sylfaen"/>
          <w:lang w:val="de-DE"/>
        </w:rPr>
        <w:t>ՎԴ</w:t>
      </w:r>
      <w:r w:rsidR="00714BE3" w:rsidRPr="00630D7C">
        <w:rPr>
          <w:rFonts w:ascii="GHEA Grapalat" w:hAnsi="GHEA Grapalat" w:cs="Sylfaen"/>
          <w:lang w:val="hy-AM"/>
        </w:rPr>
        <w:t>5</w:t>
      </w:r>
      <w:r w:rsidR="00255625" w:rsidRPr="00630D7C">
        <w:rPr>
          <w:rFonts w:ascii="GHEA Grapalat" w:hAnsi="GHEA Grapalat" w:cs="Sylfaen"/>
          <w:lang w:val="de-DE"/>
        </w:rPr>
        <w:t>/</w:t>
      </w:r>
      <w:r w:rsidR="00714BE3" w:rsidRPr="00630D7C">
        <w:rPr>
          <w:rFonts w:ascii="GHEA Grapalat" w:hAnsi="GHEA Grapalat" w:cs="Sylfaen"/>
          <w:lang w:val="hy-AM"/>
        </w:rPr>
        <w:t>0083</w:t>
      </w:r>
      <w:r w:rsidR="00255625" w:rsidRPr="00630D7C">
        <w:rPr>
          <w:rFonts w:ascii="GHEA Grapalat" w:hAnsi="GHEA Grapalat" w:cs="Sylfaen"/>
          <w:lang w:val="de-DE"/>
        </w:rPr>
        <w:t>/05/2</w:t>
      </w:r>
      <w:r w:rsidR="00714BE3" w:rsidRPr="00630D7C">
        <w:rPr>
          <w:rFonts w:ascii="GHEA Grapalat" w:hAnsi="GHEA Grapalat" w:cs="Sylfaen"/>
          <w:lang w:val="hy-AM"/>
        </w:rPr>
        <w:t>2</w:t>
      </w:r>
    </w:p>
    <w:tbl>
      <w:tblPr>
        <w:tblW w:w="0" w:type="auto"/>
        <w:tblLook w:val="04A0" w:firstRow="1" w:lastRow="0" w:firstColumn="1" w:lastColumn="0" w:noHBand="0" w:noVBand="1"/>
      </w:tblPr>
      <w:tblGrid>
        <w:gridCol w:w="3019"/>
        <w:gridCol w:w="2669"/>
      </w:tblGrid>
      <w:tr w:rsidR="0014187D" w:rsidRPr="00466C65" w14:paraId="4A6A7A36" w14:textId="77777777" w:rsidTr="00F822AD">
        <w:trPr>
          <w:trHeight w:val="513"/>
        </w:trPr>
        <w:tc>
          <w:tcPr>
            <w:tcW w:w="3019" w:type="dxa"/>
          </w:tcPr>
          <w:p w14:paraId="375CEE12" w14:textId="77777777" w:rsidR="0014187D" w:rsidRPr="00630D7C" w:rsidRDefault="0014187D" w:rsidP="00F3781E">
            <w:pPr>
              <w:spacing w:line="276" w:lineRule="auto"/>
              <w:ind w:right="-30"/>
              <w:rPr>
                <w:rFonts w:ascii="GHEA Grapalat" w:hAnsi="GHEA Grapalat" w:cs="Sylfaen"/>
                <w:lang w:val="ru-RU"/>
              </w:rPr>
            </w:pPr>
            <w:r w:rsidRPr="00630D7C">
              <w:rPr>
                <w:rFonts w:ascii="GHEA Grapalat" w:hAnsi="GHEA Grapalat" w:cs="Sylfaen"/>
              </w:rPr>
              <w:t>Նախագահող</w:t>
            </w:r>
            <w:r w:rsidRPr="00630D7C">
              <w:rPr>
                <w:rFonts w:ascii="GHEA Grapalat" w:hAnsi="GHEA Grapalat"/>
              </w:rPr>
              <w:t xml:space="preserve"> </w:t>
            </w:r>
            <w:r w:rsidRPr="00630D7C">
              <w:rPr>
                <w:rFonts w:ascii="GHEA Grapalat" w:hAnsi="GHEA Grapalat" w:cs="Sylfaen"/>
              </w:rPr>
              <w:t>դատավոր`</w:t>
            </w:r>
          </w:p>
          <w:p w14:paraId="032602FB" w14:textId="77777777" w:rsidR="0014187D" w:rsidRPr="00630D7C" w:rsidRDefault="0014187D" w:rsidP="00F3781E">
            <w:pPr>
              <w:spacing w:line="276" w:lineRule="auto"/>
              <w:rPr>
                <w:rFonts w:ascii="GHEA Grapalat" w:hAnsi="GHEA Grapalat" w:cs="Sylfaen"/>
                <w:lang w:val="ru-RU"/>
              </w:rPr>
            </w:pPr>
            <w:r w:rsidRPr="00630D7C">
              <w:rPr>
                <w:rFonts w:ascii="GHEA Grapalat" w:hAnsi="GHEA Grapalat" w:cs="Sylfaen"/>
                <w:lang w:val="ru-RU"/>
              </w:rPr>
              <w:t>Դատավորներ`</w:t>
            </w:r>
          </w:p>
        </w:tc>
        <w:tc>
          <w:tcPr>
            <w:tcW w:w="2669" w:type="dxa"/>
          </w:tcPr>
          <w:p w14:paraId="67CE2CF0" w14:textId="33C32392" w:rsidR="00714BE3" w:rsidRPr="00630D7C" w:rsidRDefault="00714BE3" w:rsidP="00F3781E">
            <w:pPr>
              <w:spacing w:line="276" w:lineRule="auto"/>
              <w:rPr>
                <w:rFonts w:ascii="GHEA Grapalat" w:hAnsi="GHEA Grapalat" w:cs="Sylfaen"/>
                <w:lang w:val="hy-AM"/>
              </w:rPr>
            </w:pPr>
            <w:r w:rsidRPr="00630D7C">
              <w:rPr>
                <w:rFonts w:ascii="GHEA Grapalat" w:hAnsi="GHEA Grapalat" w:cs="Sylfaen"/>
                <w:lang w:val="hy-AM"/>
              </w:rPr>
              <w:t>Հ</w:t>
            </w:r>
            <w:r w:rsidRPr="00630D7C">
              <w:rPr>
                <w:rFonts w:ascii="Cambria Math" w:hAnsi="Cambria Math" w:cs="Cambria Math"/>
                <w:lang w:val="hy-AM"/>
              </w:rPr>
              <w:t>․</w:t>
            </w:r>
            <w:r w:rsidRPr="00630D7C">
              <w:rPr>
                <w:rFonts w:ascii="GHEA Grapalat" w:hAnsi="GHEA Grapalat" w:cs="Sylfaen"/>
                <w:lang w:val="hy-AM"/>
              </w:rPr>
              <w:t xml:space="preserve"> Այվազյան</w:t>
            </w:r>
          </w:p>
          <w:p w14:paraId="60385C86" w14:textId="4AE58C7A" w:rsidR="00714BE3" w:rsidRPr="00630D7C" w:rsidRDefault="00714BE3" w:rsidP="00F3781E">
            <w:pPr>
              <w:spacing w:line="276" w:lineRule="auto"/>
              <w:rPr>
                <w:rFonts w:ascii="GHEA Grapalat" w:hAnsi="GHEA Grapalat" w:cs="Sylfaen"/>
                <w:lang w:val="hy-AM"/>
              </w:rPr>
            </w:pPr>
            <w:r w:rsidRPr="00630D7C">
              <w:rPr>
                <w:rFonts w:ascii="GHEA Grapalat" w:hAnsi="GHEA Grapalat" w:cs="Sylfaen"/>
                <w:lang w:val="hy-AM"/>
              </w:rPr>
              <w:t>Կ</w:t>
            </w:r>
            <w:r w:rsidRPr="00630D7C">
              <w:rPr>
                <w:rFonts w:ascii="Cambria Math" w:hAnsi="Cambria Math" w:cs="Cambria Math"/>
                <w:lang w:val="hy-AM"/>
              </w:rPr>
              <w:t>․</w:t>
            </w:r>
            <w:r w:rsidRPr="00630D7C">
              <w:rPr>
                <w:rFonts w:ascii="GHEA Grapalat" w:hAnsi="GHEA Grapalat" w:cs="Sylfaen"/>
                <w:lang w:val="hy-AM"/>
              </w:rPr>
              <w:t xml:space="preserve"> Ավետիսյան</w:t>
            </w:r>
          </w:p>
          <w:p w14:paraId="341CA81F" w14:textId="1D12A1CF" w:rsidR="00255625" w:rsidRPr="00630D7C" w:rsidRDefault="00714BE3" w:rsidP="00F3781E">
            <w:pPr>
              <w:spacing w:line="276" w:lineRule="auto"/>
              <w:rPr>
                <w:rFonts w:ascii="GHEA Grapalat" w:hAnsi="GHEA Grapalat" w:cs="Sylfaen"/>
                <w:lang w:val="hy-AM"/>
              </w:rPr>
            </w:pPr>
            <w:r w:rsidRPr="00630D7C">
              <w:rPr>
                <w:rFonts w:ascii="GHEA Grapalat" w:hAnsi="GHEA Grapalat" w:cs="Sylfaen"/>
                <w:lang w:val="hy-AM"/>
              </w:rPr>
              <w:t>Ռ</w:t>
            </w:r>
            <w:r w:rsidRPr="00630D7C">
              <w:rPr>
                <w:rFonts w:ascii="Cambria Math" w:hAnsi="Cambria Math" w:cs="Cambria Math"/>
                <w:lang w:val="hy-AM"/>
              </w:rPr>
              <w:t>․</w:t>
            </w:r>
            <w:r w:rsidRPr="00630D7C">
              <w:rPr>
                <w:rFonts w:ascii="GHEA Grapalat" w:hAnsi="GHEA Grapalat" w:cs="Sylfaen"/>
                <w:lang w:val="hy-AM"/>
              </w:rPr>
              <w:t xml:space="preserve"> Մախմուդյան</w:t>
            </w:r>
          </w:p>
        </w:tc>
      </w:tr>
    </w:tbl>
    <w:p w14:paraId="71DF585C" w14:textId="62A4241C" w:rsidR="0014187D" w:rsidRPr="00630D7C" w:rsidRDefault="0014187D" w:rsidP="00F3781E">
      <w:pPr>
        <w:spacing w:line="276" w:lineRule="auto"/>
        <w:ind w:firstLine="540"/>
        <w:jc w:val="center"/>
        <w:rPr>
          <w:rFonts w:ascii="GHEA Grapalat" w:hAnsi="GHEA Grapalat" w:cs="Sylfaen"/>
          <w:b/>
          <w:sz w:val="16"/>
          <w:szCs w:val="16"/>
          <w:lang w:val="ru-RU"/>
        </w:rPr>
      </w:pPr>
    </w:p>
    <w:p w14:paraId="74A86A32" w14:textId="77777777" w:rsidR="00F15CB0" w:rsidRPr="00630D7C" w:rsidRDefault="00F15CB0" w:rsidP="00F3781E">
      <w:pPr>
        <w:spacing w:line="276" w:lineRule="auto"/>
        <w:ind w:firstLine="540"/>
        <w:jc w:val="center"/>
        <w:rPr>
          <w:rFonts w:ascii="GHEA Grapalat" w:hAnsi="GHEA Grapalat" w:cs="Sylfaen"/>
          <w:b/>
          <w:sz w:val="32"/>
          <w:szCs w:val="32"/>
          <w:lang w:val="ru-RU"/>
        </w:rPr>
      </w:pPr>
    </w:p>
    <w:p w14:paraId="204DAD19" w14:textId="180E38DE" w:rsidR="0014187D" w:rsidRPr="00630D7C" w:rsidRDefault="0014187D" w:rsidP="00F3781E">
      <w:pPr>
        <w:spacing w:line="276" w:lineRule="auto"/>
        <w:ind w:firstLine="540"/>
        <w:jc w:val="center"/>
        <w:rPr>
          <w:rFonts w:ascii="GHEA Grapalat" w:hAnsi="GHEA Grapalat" w:cs="Sylfaen"/>
          <w:b/>
          <w:sz w:val="32"/>
          <w:szCs w:val="32"/>
          <w:lang w:val="ru-RU"/>
        </w:rPr>
      </w:pPr>
      <w:r w:rsidRPr="00630D7C">
        <w:rPr>
          <w:rFonts w:ascii="GHEA Grapalat" w:hAnsi="GHEA Grapalat" w:cs="Sylfaen"/>
          <w:b/>
          <w:sz w:val="32"/>
          <w:szCs w:val="32"/>
        </w:rPr>
        <w:t>Ո</w:t>
      </w:r>
      <w:r w:rsidRPr="00630D7C">
        <w:rPr>
          <w:rFonts w:ascii="GHEA Grapalat" w:hAnsi="GHEA Grapalat"/>
          <w:b/>
          <w:sz w:val="32"/>
          <w:szCs w:val="32"/>
          <w:lang w:val="ru-RU"/>
        </w:rPr>
        <w:t xml:space="preserve"> </w:t>
      </w:r>
      <w:r w:rsidRPr="00630D7C">
        <w:rPr>
          <w:rFonts w:ascii="GHEA Grapalat" w:hAnsi="GHEA Grapalat" w:cs="Sylfaen"/>
          <w:b/>
          <w:sz w:val="32"/>
          <w:szCs w:val="32"/>
          <w:lang w:val="hy-AM"/>
        </w:rPr>
        <w:t>Ր</w:t>
      </w:r>
      <w:r w:rsidRPr="00630D7C">
        <w:rPr>
          <w:rFonts w:ascii="GHEA Grapalat" w:hAnsi="GHEA Grapalat"/>
          <w:b/>
          <w:sz w:val="32"/>
          <w:szCs w:val="32"/>
          <w:lang w:val="ru-RU"/>
        </w:rPr>
        <w:t xml:space="preserve"> </w:t>
      </w:r>
      <w:r w:rsidRPr="00630D7C">
        <w:rPr>
          <w:rFonts w:ascii="GHEA Grapalat" w:hAnsi="GHEA Grapalat" w:cs="Sylfaen"/>
          <w:b/>
          <w:sz w:val="32"/>
          <w:szCs w:val="32"/>
          <w:lang w:val="hy-AM"/>
        </w:rPr>
        <w:t>Ո</w:t>
      </w:r>
      <w:r w:rsidRPr="00630D7C">
        <w:rPr>
          <w:rFonts w:ascii="GHEA Grapalat" w:hAnsi="GHEA Grapalat"/>
          <w:b/>
          <w:sz w:val="32"/>
          <w:szCs w:val="32"/>
          <w:lang w:val="ru-RU"/>
        </w:rPr>
        <w:t xml:space="preserve"> </w:t>
      </w:r>
      <w:r w:rsidRPr="00630D7C">
        <w:rPr>
          <w:rFonts w:ascii="GHEA Grapalat" w:hAnsi="GHEA Grapalat" w:cs="Sylfaen"/>
          <w:b/>
          <w:sz w:val="32"/>
          <w:szCs w:val="32"/>
          <w:lang w:val="hy-AM"/>
        </w:rPr>
        <w:t>Շ</w:t>
      </w:r>
      <w:r w:rsidRPr="00630D7C">
        <w:rPr>
          <w:rFonts w:ascii="GHEA Grapalat" w:hAnsi="GHEA Grapalat"/>
          <w:b/>
          <w:sz w:val="32"/>
          <w:szCs w:val="32"/>
          <w:lang w:val="ru-RU"/>
        </w:rPr>
        <w:t xml:space="preserve"> </w:t>
      </w:r>
      <w:r w:rsidRPr="00630D7C">
        <w:rPr>
          <w:rFonts w:ascii="GHEA Grapalat" w:hAnsi="GHEA Grapalat" w:cs="Sylfaen"/>
          <w:b/>
          <w:sz w:val="32"/>
          <w:szCs w:val="32"/>
          <w:lang w:val="hy-AM"/>
        </w:rPr>
        <w:t>ՈՒ</w:t>
      </w:r>
      <w:r w:rsidRPr="00630D7C">
        <w:rPr>
          <w:rFonts w:ascii="GHEA Grapalat" w:hAnsi="GHEA Grapalat"/>
          <w:b/>
          <w:sz w:val="32"/>
          <w:szCs w:val="32"/>
          <w:lang w:val="ru-RU"/>
        </w:rPr>
        <w:t xml:space="preserve"> </w:t>
      </w:r>
      <w:r w:rsidRPr="00630D7C">
        <w:rPr>
          <w:rFonts w:ascii="GHEA Grapalat" w:hAnsi="GHEA Grapalat" w:cs="Sylfaen"/>
          <w:b/>
          <w:sz w:val="32"/>
          <w:szCs w:val="32"/>
          <w:lang w:val="hy-AM"/>
        </w:rPr>
        <w:t>Մ</w:t>
      </w:r>
    </w:p>
    <w:p w14:paraId="5EF64C4E" w14:textId="77777777" w:rsidR="0014187D" w:rsidRPr="00630D7C" w:rsidRDefault="0014187D" w:rsidP="00F3781E">
      <w:pPr>
        <w:spacing w:line="276" w:lineRule="auto"/>
        <w:ind w:firstLine="540"/>
        <w:jc w:val="center"/>
        <w:rPr>
          <w:rFonts w:ascii="GHEA Grapalat" w:hAnsi="GHEA Grapalat" w:cs="Sylfaen"/>
          <w:b/>
          <w:sz w:val="32"/>
          <w:szCs w:val="32"/>
          <w:lang w:val="hy-AM"/>
        </w:rPr>
      </w:pPr>
      <w:r w:rsidRPr="00630D7C">
        <w:rPr>
          <w:rFonts w:ascii="GHEA Grapalat" w:hAnsi="GHEA Grapalat" w:cs="Sylfaen"/>
          <w:b/>
          <w:sz w:val="32"/>
          <w:szCs w:val="32"/>
          <w:lang w:val="hy-AM"/>
        </w:rPr>
        <w:t>ՀԱՆՈՒՆ</w:t>
      </w:r>
      <w:r w:rsidRPr="00630D7C">
        <w:rPr>
          <w:rFonts w:ascii="GHEA Grapalat" w:hAnsi="GHEA Grapalat"/>
          <w:b/>
          <w:sz w:val="32"/>
          <w:szCs w:val="32"/>
          <w:lang w:val="hy-AM"/>
        </w:rPr>
        <w:t xml:space="preserve"> </w:t>
      </w:r>
      <w:r w:rsidRPr="00630D7C">
        <w:rPr>
          <w:rFonts w:ascii="GHEA Grapalat" w:hAnsi="GHEA Grapalat" w:cs="Sylfaen"/>
          <w:b/>
          <w:sz w:val="32"/>
          <w:szCs w:val="32"/>
          <w:lang w:val="hy-AM"/>
        </w:rPr>
        <w:t>ՀԱՅԱՍՏԱՆԻ</w:t>
      </w:r>
      <w:r w:rsidRPr="00630D7C">
        <w:rPr>
          <w:rFonts w:ascii="GHEA Grapalat" w:hAnsi="GHEA Grapalat"/>
          <w:b/>
          <w:sz w:val="32"/>
          <w:szCs w:val="32"/>
          <w:lang w:val="hy-AM"/>
        </w:rPr>
        <w:t xml:space="preserve"> </w:t>
      </w:r>
      <w:r w:rsidRPr="00630D7C">
        <w:rPr>
          <w:rFonts w:ascii="GHEA Grapalat" w:hAnsi="GHEA Grapalat" w:cs="Sylfaen"/>
          <w:b/>
          <w:sz w:val="32"/>
          <w:szCs w:val="32"/>
          <w:lang w:val="hy-AM"/>
        </w:rPr>
        <w:t>ՀԱՆՐԱՊԵՏՈՒԹՅԱՆ</w:t>
      </w:r>
    </w:p>
    <w:p w14:paraId="29DA3D54" w14:textId="77777777" w:rsidR="0014187D" w:rsidRPr="00B06024" w:rsidRDefault="0014187D" w:rsidP="00F3781E">
      <w:pPr>
        <w:spacing w:line="276" w:lineRule="auto"/>
        <w:ind w:firstLine="540"/>
        <w:jc w:val="center"/>
        <w:rPr>
          <w:rFonts w:ascii="GHEA Grapalat" w:hAnsi="GHEA Grapalat"/>
          <w:lang w:val="hy-AM"/>
        </w:rPr>
      </w:pPr>
    </w:p>
    <w:p w14:paraId="346F960F" w14:textId="39BF263E" w:rsidR="00FD2DE0" w:rsidRPr="00630D7C" w:rsidRDefault="0014187D" w:rsidP="00F3781E">
      <w:pPr>
        <w:spacing w:line="276" w:lineRule="auto"/>
        <w:ind w:left="-540" w:firstLine="540"/>
        <w:jc w:val="center"/>
        <w:rPr>
          <w:rFonts w:ascii="GHEA Grapalat" w:hAnsi="GHEA Grapalat" w:cs="Sylfaen"/>
          <w:lang w:val="hy-AM"/>
        </w:rPr>
      </w:pPr>
      <w:r w:rsidRPr="00630D7C">
        <w:rPr>
          <w:rFonts w:ascii="GHEA Grapalat" w:hAnsi="GHEA Grapalat" w:cs="Sylfaen"/>
          <w:lang w:val="hy-AM"/>
        </w:rPr>
        <w:t>Հայաստանի</w:t>
      </w:r>
      <w:r w:rsidRPr="00630D7C">
        <w:rPr>
          <w:rFonts w:ascii="GHEA Grapalat" w:hAnsi="GHEA Grapalat"/>
          <w:lang w:val="hy-AM"/>
        </w:rPr>
        <w:t xml:space="preserve"> </w:t>
      </w:r>
      <w:r w:rsidRPr="00630D7C">
        <w:rPr>
          <w:rFonts w:ascii="GHEA Grapalat" w:hAnsi="GHEA Grapalat" w:cs="Sylfaen"/>
          <w:lang w:val="hy-AM"/>
        </w:rPr>
        <w:t>Հանրապետության</w:t>
      </w:r>
      <w:r w:rsidRPr="00630D7C">
        <w:rPr>
          <w:rFonts w:ascii="GHEA Grapalat" w:hAnsi="GHEA Grapalat"/>
          <w:lang w:val="hy-AM"/>
        </w:rPr>
        <w:t xml:space="preserve"> </w:t>
      </w:r>
      <w:r w:rsidRPr="00FC01B3">
        <w:rPr>
          <w:rFonts w:ascii="GHEA Grapalat" w:hAnsi="GHEA Grapalat"/>
          <w:lang w:val="hy-AM"/>
        </w:rPr>
        <w:t>վ</w:t>
      </w:r>
      <w:r w:rsidRPr="00630D7C">
        <w:rPr>
          <w:rFonts w:ascii="GHEA Grapalat" w:hAnsi="GHEA Grapalat" w:cs="Sylfaen"/>
          <w:lang w:val="hy-AM"/>
        </w:rPr>
        <w:t>ճռաբեկ</w:t>
      </w:r>
      <w:r w:rsidRPr="00630D7C">
        <w:rPr>
          <w:rFonts w:ascii="GHEA Grapalat" w:hAnsi="GHEA Grapalat"/>
          <w:lang w:val="hy-AM"/>
        </w:rPr>
        <w:t xml:space="preserve"> </w:t>
      </w:r>
      <w:r w:rsidRPr="00630D7C">
        <w:rPr>
          <w:rFonts w:ascii="GHEA Grapalat" w:hAnsi="GHEA Grapalat" w:cs="Sylfaen"/>
          <w:lang w:val="hy-AM"/>
        </w:rPr>
        <w:t>դատարանի</w:t>
      </w:r>
      <w:r w:rsidRPr="00630D7C">
        <w:rPr>
          <w:rFonts w:ascii="GHEA Grapalat" w:hAnsi="GHEA Grapalat"/>
          <w:lang w:val="hy-AM"/>
        </w:rPr>
        <w:t xml:space="preserve"> </w:t>
      </w:r>
      <w:r w:rsidR="00FD2DE0" w:rsidRPr="00630D7C">
        <w:rPr>
          <w:rFonts w:ascii="GHEA Grapalat" w:hAnsi="GHEA Grapalat" w:cs="Sylfaen"/>
          <w:lang w:val="hy-AM"/>
        </w:rPr>
        <w:t>վարչական</w:t>
      </w:r>
      <w:r w:rsidR="00FD2DE0" w:rsidRPr="00630D7C">
        <w:rPr>
          <w:rFonts w:ascii="GHEA Grapalat" w:hAnsi="GHEA Grapalat"/>
          <w:lang w:val="hy-AM"/>
        </w:rPr>
        <w:t xml:space="preserve"> </w:t>
      </w:r>
      <w:r w:rsidR="00FD2DE0" w:rsidRPr="00630D7C">
        <w:rPr>
          <w:rFonts w:ascii="GHEA Grapalat" w:hAnsi="GHEA Grapalat" w:cs="Sylfaen"/>
          <w:lang w:val="hy-AM"/>
        </w:rPr>
        <w:t>պալատը</w:t>
      </w:r>
    </w:p>
    <w:p w14:paraId="37DC8F6C" w14:textId="6A32CBBE" w:rsidR="0014187D" w:rsidRPr="00630D7C" w:rsidRDefault="0014187D" w:rsidP="00F3781E">
      <w:pPr>
        <w:spacing w:line="276" w:lineRule="auto"/>
        <w:ind w:left="-540" w:firstLine="540"/>
        <w:jc w:val="center"/>
        <w:rPr>
          <w:rFonts w:ascii="GHEA Grapalat" w:hAnsi="GHEA Grapalat"/>
          <w:lang w:val="hy-AM"/>
        </w:rPr>
      </w:pPr>
      <w:r w:rsidRPr="00630D7C">
        <w:rPr>
          <w:rFonts w:ascii="GHEA Grapalat" w:hAnsi="GHEA Grapalat"/>
          <w:lang w:val="hy-AM"/>
        </w:rPr>
        <w:t>(</w:t>
      </w:r>
      <w:r w:rsidRPr="00630D7C">
        <w:rPr>
          <w:rFonts w:ascii="GHEA Grapalat" w:hAnsi="GHEA Grapalat" w:cs="Sylfaen"/>
          <w:lang w:val="hy-AM"/>
        </w:rPr>
        <w:t>այսուհետ`</w:t>
      </w:r>
      <w:r w:rsidRPr="00630D7C">
        <w:rPr>
          <w:rFonts w:ascii="GHEA Grapalat" w:hAnsi="GHEA Grapalat"/>
          <w:lang w:val="hy-AM"/>
        </w:rPr>
        <w:t xml:space="preserve"> </w:t>
      </w:r>
      <w:r w:rsidRPr="00630D7C">
        <w:rPr>
          <w:rFonts w:ascii="GHEA Grapalat" w:hAnsi="GHEA Grapalat" w:cs="Sylfaen"/>
          <w:lang w:val="hy-AM"/>
        </w:rPr>
        <w:t>Վճռաբեկ</w:t>
      </w:r>
      <w:r w:rsidRPr="00630D7C">
        <w:rPr>
          <w:rFonts w:ascii="GHEA Grapalat" w:hAnsi="GHEA Grapalat"/>
          <w:lang w:val="hy-AM"/>
        </w:rPr>
        <w:t xml:space="preserve"> </w:t>
      </w:r>
      <w:r w:rsidRPr="00630D7C">
        <w:rPr>
          <w:rFonts w:ascii="GHEA Grapalat" w:hAnsi="GHEA Grapalat" w:cs="Sylfaen"/>
          <w:lang w:val="hy-AM"/>
        </w:rPr>
        <w:t>դատարան</w:t>
      </w:r>
      <w:r w:rsidRPr="00630D7C">
        <w:rPr>
          <w:rFonts w:ascii="GHEA Grapalat" w:hAnsi="GHEA Grapalat"/>
          <w:lang w:val="hy-AM"/>
        </w:rPr>
        <w:t>) հետևյալ կազմով`</w:t>
      </w:r>
    </w:p>
    <w:p w14:paraId="2376F123" w14:textId="77777777" w:rsidR="0014187D" w:rsidRPr="00630D7C" w:rsidRDefault="0014187D" w:rsidP="00F3781E">
      <w:pPr>
        <w:spacing w:line="276" w:lineRule="auto"/>
        <w:ind w:firstLine="540"/>
        <w:jc w:val="both"/>
        <w:rPr>
          <w:rFonts w:ascii="GHEA Grapalat" w:hAnsi="GHEA Grapalat"/>
          <w:lang w:val="hy-AM"/>
        </w:rPr>
      </w:pPr>
    </w:p>
    <w:p w14:paraId="250D8975" w14:textId="77777777" w:rsidR="00F822AD" w:rsidRPr="00630D7C" w:rsidRDefault="00F822AD" w:rsidP="00F3781E">
      <w:pPr>
        <w:spacing w:line="276" w:lineRule="auto"/>
        <w:ind w:firstLine="540"/>
        <w:jc w:val="both"/>
        <w:rPr>
          <w:rFonts w:ascii="GHEA Grapalat" w:hAnsi="GHEA Grapalat"/>
          <w:lang w:val="hy-AM"/>
        </w:rPr>
      </w:pPr>
    </w:p>
    <w:tbl>
      <w:tblPr>
        <w:tblW w:w="0" w:type="auto"/>
        <w:tblInd w:w="2033" w:type="dxa"/>
        <w:tblLook w:val="04A0" w:firstRow="1" w:lastRow="0" w:firstColumn="1" w:lastColumn="0" w:noHBand="0" w:noVBand="1"/>
      </w:tblPr>
      <w:tblGrid>
        <w:gridCol w:w="4788"/>
        <w:gridCol w:w="2971"/>
      </w:tblGrid>
      <w:tr w:rsidR="00FD2DE0" w:rsidRPr="00466C65" w14:paraId="009C2655" w14:textId="77777777" w:rsidTr="00F15CB0">
        <w:trPr>
          <w:trHeight w:val="1987"/>
        </w:trPr>
        <w:tc>
          <w:tcPr>
            <w:tcW w:w="4788" w:type="dxa"/>
          </w:tcPr>
          <w:p w14:paraId="06145F8E" w14:textId="4D4C8480" w:rsidR="00FD2DE0" w:rsidRPr="00630D7C" w:rsidRDefault="00FD2DE0" w:rsidP="00F3781E">
            <w:pPr>
              <w:tabs>
                <w:tab w:val="left" w:pos="7440"/>
              </w:tabs>
              <w:spacing w:line="276" w:lineRule="auto"/>
              <w:ind w:right="-5"/>
              <w:rPr>
                <w:rFonts w:ascii="GHEA Grapalat" w:hAnsi="GHEA Grapalat" w:cs="Sylfaen"/>
                <w:bCs/>
                <w:i/>
                <w:lang w:val="hy-AM"/>
              </w:rPr>
            </w:pPr>
            <w:r w:rsidRPr="00630D7C">
              <w:rPr>
                <w:rFonts w:ascii="GHEA Grapalat" w:hAnsi="GHEA Grapalat"/>
                <w:bCs/>
                <w:i/>
                <w:lang w:val="hy-AM"/>
              </w:rPr>
              <w:t xml:space="preserve">          </w:t>
            </w:r>
            <w:r w:rsidRPr="00630D7C">
              <w:rPr>
                <w:rFonts w:ascii="GHEA Grapalat" w:hAnsi="GHEA Grapalat"/>
                <w:bCs/>
                <w:i/>
                <w:lang w:val="fr-FR"/>
              </w:rPr>
              <w:t xml:space="preserve">                     </w:t>
            </w:r>
            <w:r w:rsidRPr="00630D7C">
              <w:rPr>
                <w:rFonts w:ascii="GHEA Grapalat" w:hAnsi="GHEA Grapalat" w:cs="Sylfaen"/>
                <w:bCs/>
                <w:i/>
                <w:lang w:val="hy-AM"/>
              </w:rPr>
              <w:t>նախագահող</w:t>
            </w:r>
          </w:p>
          <w:p w14:paraId="0008EB57" w14:textId="5558FE5D" w:rsidR="00FD2DE0" w:rsidRPr="00630D7C" w:rsidRDefault="00FD2DE0" w:rsidP="00F3781E">
            <w:pPr>
              <w:tabs>
                <w:tab w:val="left" w:pos="4711"/>
              </w:tabs>
              <w:spacing w:line="276" w:lineRule="auto"/>
              <w:ind w:left="459" w:right="-181" w:hanging="33"/>
              <w:jc w:val="center"/>
              <w:rPr>
                <w:rFonts w:ascii="GHEA Grapalat" w:hAnsi="GHEA Grapalat"/>
                <w:bCs/>
                <w:i/>
                <w:lang w:val="ru-RU"/>
              </w:rPr>
            </w:pPr>
            <w:r w:rsidRPr="00630D7C">
              <w:rPr>
                <w:rFonts w:ascii="GHEA Grapalat" w:hAnsi="GHEA Grapalat" w:cs="Sylfaen"/>
                <w:bCs/>
                <w:i/>
                <w:lang w:val="hy-AM"/>
              </w:rPr>
              <w:t xml:space="preserve">                      </w:t>
            </w:r>
            <w:r w:rsidRPr="00630D7C">
              <w:rPr>
                <w:rFonts w:ascii="GHEA Grapalat" w:hAnsi="GHEA Grapalat" w:cs="Sylfaen"/>
                <w:bCs/>
                <w:i/>
              </w:rPr>
              <w:t xml:space="preserve">  </w:t>
            </w:r>
            <w:r w:rsidR="00B847B0" w:rsidRPr="00630D7C">
              <w:rPr>
                <w:rFonts w:ascii="GHEA Grapalat" w:hAnsi="GHEA Grapalat" w:cs="Sylfaen"/>
                <w:bCs/>
                <w:i/>
              </w:rPr>
              <w:t xml:space="preserve"> </w:t>
            </w:r>
            <w:r w:rsidRPr="00630D7C">
              <w:rPr>
                <w:rFonts w:ascii="GHEA Grapalat" w:hAnsi="GHEA Grapalat" w:cs="Sylfaen"/>
                <w:bCs/>
                <w:i/>
                <w:lang w:val="hy-AM"/>
              </w:rPr>
              <w:t>զեկուցող</w:t>
            </w:r>
            <w:r w:rsidRPr="00630D7C">
              <w:rPr>
                <w:rFonts w:ascii="GHEA Grapalat" w:hAnsi="GHEA Grapalat" w:cs="Sylfaen"/>
                <w:bCs/>
                <w:i/>
              </w:rPr>
              <w:tab/>
            </w:r>
          </w:p>
        </w:tc>
        <w:tc>
          <w:tcPr>
            <w:tcW w:w="2971" w:type="dxa"/>
          </w:tcPr>
          <w:p w14:paraId="3163ADA7" w14:textId="77777777" w:rsidR="00FD2DE0" w:rsidRPr="00630D7C" w:rsidRDefault="00FD2DE0" w:rsidP="00F3781E">
            <w:pPr>
              <w:tabs>
                <w:tab w:val="left" w:pos="7200"/>
              </w:tabs>
              <w:spacing w:after="60" w:line="276" w:lineRule="auto"/>
              <w:ind w:left="-108" w:right="-5" w:firstLine="108"/>
              <w:contextualSpacing/>
              <w:rPr>
                <w:rFonts w:ascii="GHEA Grapalat" w:hAnsi="GHEA Grapalat" w:cs="Sylfaen"/>
                <w:lang w:val="fr-FR"/>
              </w:rPr>
            </w:pPr>
            <w:r w:rsidRPr="00630D7C">
              <w:rPr>
                <w:rFonts w:ascii="GHEA Grapalat" w:hAnsi="GHEA Grapalat" w:cs="Sylfaen"/>
                <w:lang w:val="fr-FR"/>
              </w:rPr>
              <w:t>Ռ. ՀԱԿՈԲՅԱՆ</w:t>
            </w:r>
          </w:p>
          <w:p w14:paraId="5809A31A" w14:textId="25ECB7D4" w:rsidR="00FD2DE0" w:rsidRPr="00630D7C" w:rsidRDefault="00C13515" w:rsidP="00F3781E">
            <w:pPr>
              <w:tabs>
                <w:tab w:val="left" w:pos="7200"/>
              </w:tabs>
              <w:spacing w:after="60" w:line="276" w:lineRule="auto"/>
              <w:ind w:left="-108" w:right="-5" w:firstLine="108"/>
              <w:contextualSpacing/>
              <w:rPr>
                <w:rFonts w:ascii="GHEA Grapalat" w:hAnsi="GHEA Grapalat" w:cs="Sylfaen"/>
                <w:lang w:val="hy-AM"/>
              </w:rPr>
            </w:pPr>
            <w:r w:rsidRPr="00630D7C">
              <w:rPr>
                <w:rFonts w:ascii="GHEA Grapalat" w:hAnsi="GHEA Grapalat" w:cs="Sylfaen"/>
                <w:lang w:val="hy-AM"/>
              </w:rPr>
              <w:t>Հ</w:t>
            </w:r>
            <w:r w:rsidR="00FD2DE0" w:rsidRPr="00630D7C">
              <w:rPr>
                <w:rFonts w:ascii="GHEA Grapalat" w:hAnsi="GHEA Grapalat" w:cs="Sylfaen"/>
                <w:lang w:val="fr-FR"/>
              </w:rPr>
              <w:t xml:space="preserve">. </w:t>
            </w:r>
            <w:r w:rsidRPr="00630D7C">
              <w:rPr>
                <w:rFonts w:ascii="GHEA Grapalat" w:hAnsi="GHEA Grapalat" w:cs="Sylfaen"/>
                <w:lang w:val="hy-AM"/>
              </w:rPr>
              <w:t>ԲԵԴԵՎՅԱՆ</w:t>
            </w:r>
          </w:p>
          <w:p w14:paraId="6F80CD02" w14:textId="6416CF26" w:rsidR="00714BE3" w:rsidRDefault="00714BE3" w:rsidP="00F3781E">
            <w:pPr>
              <w:tabs>
                <w:tab w:val="left" w:pos="7200"/>
              </w:tabs>
              <w:spacing w:line="276" w:lineRule="auto"/>
              <w:ind w:right="-1"/>
              <w:contextualSpacing/>
              <w:rPr>
                <w:rFonts w:ascii="GHEA Grapalat" w:hAnsi="GHEA Grapalat" w:cs="GHEA Grapalat"/>
                <w:lang w:val="hy-AM"/>
              </w:rPr>
            </w:pPr>
            <w:r w:rsidRPr="00630D7C">
              <w:rPr>
                <w:rFonts w:ascii="GHEA Grapalat" w:hAnsi="GHEA Grapalat"/>
                <w:lang w:val="hy-AM"/>
              </w:rPr>
              <w:t>Ա</w:t>
            </w:r>
            <w:r w:rsidRPr="00630D7C">
              <w:rPr>
                <w:rFonts w:ascii="Cambria Math" w:hAnsi="Cambria Math" w:cs="Cambria Math"/>
                <w:lang w:val="hy-AM"/>
              </w:rPr>
              <w:t>․</w:t>
            </w:r>
            <w:r w:rsidRPr="00630D7C">
              <w:rPr>
                <w:rFonts w:ascii="GHEA Grapalat" w:hAnsi="GHEA Grapalat"/>
                <w:lang w:val="hy-AM"/>
              </w:rPr>
              <w:t xml:space="preserve"> </w:t>
            </w:r>
            <w:r w:rsidRPr="00630D7C">
              <w:rPr>
                <w:rFonts w:ascii="GHEA Grapalat" w:hAnsi="GHEA Grapalat" w:cs="GHEA Grapalat"/>
                <w:lang w:val="hy-AM"/>
              </w:rPr>
              <w:t>ԹՈՎՄԱՍՅԱՆ</w:t>
            </w:r>
          </w:p>
          <w:p w14:paraId="11C65485" w14:textId="77777777" w:rsidR="00466C65" w:rsidRPr="00630D7C" w:rsidRDefault="00466C65" w:rsidP="00466C65">
            <w:pPr>
              <w:tabs>
                <w:tab w:val="left" w:pos="7200"/>
              </w:tabs>
              <w:spacing w:after="60" w:line="276" w:lineRule="auto"/>
              <w:ind w:left="-108" w:right="-5" w:firstLine="108"/>
              <w:contextualSpacing/>
              <w:rPr>
                <w:rFonts w:ascii="GHEA Grapalat" w:hAnsi="GHEA Grapalat" w:cs="Sylfaen"/>
                <w:lang w:val="fr-FR"/>
              </w:rPr>
            </w:pPr>
            <w:r w:rsidRPr="00630D7C">
              <w:rPr>
                <w:rFonts w:ascii="GHEA Grapalat" w:hAnsi="GHEA Grapalat" w:cs="Sylfaen"/>
                <w:lang w:val="fr-FR"/>
              </w:rPr>
              <w:t>Լ. ՀԱԿՈԲՅԱՆ</w:t>
            </w:r>
          </w:p>
          <w:p w14:paraId="4B4FBE83" w14:textId="77777777" w:rsidR="00FD2DE0" w:rsidRPr="00630D7C" w:rsidRDefault="00FD2DE0" w:rsidP="00F3781E">
            <w:pPr>
              <w:tabs>
                <w:tab w:val="left" w:pos="7200"/>
              </w:tabs>
              <w:spacing w:after="60" w:line="276" w:lineRule="auto"/>
              <w:ind w:left="-108" w:right="-5" w:firstLine="108"/>
              <w:contextualSpacing/>
              <w:rPr>
                <w:rFonts w:ascii="GHEA Grapalat" w:hAnsi="GHEA Grapalat" w:cs="Sylfaen"/>
                <w:lang w:val="fr-FR"/>
              </w:rPr>
            </w:pPr>
            <w:r w:rsidRPr="00630D7C">
              <w:rPr>
                <w:rFonts w:ascii="GHEA Grapalat" w:hAnsi="GHEA Grapalat" w:cs="Sylfaen"/>
                <w:lang w:val="fr-FR"/>
              </w:rPr>
              <w:t>Ք. ՄԿՈՅԱՆ</w:t>
            </w:r>
          </w:p>
          <w:p w14:paraId="02292C7B" w14:textId="77777777" w:rsidR="00FD2DE0" w:rsidRPr="00630D7C" w:rsidRDefault="00FD2DE0" w:rsidP="00F3781E">
            <w:pPr>
              <w:tabs>
                <w:tab w:val="left" w:pos="4711"/>
              </w:tabs>
              <w:spacing w:line="276" w:lineRule="auto"/>
              <w:ind w:left="459" w:right="-181" w:hanging="33"/>
              <w:jc w:val="center"/>
              <w:rPr>
                <w:rFonts w:ascii="GHEA Grapalat" w:hAnsi="GHEA Grapalat"/>
                <w:bCs/>
                <w:i/>
                <w:lang w:val="fr-FR"/>
              </w:rPr>
            </w:pPr>
          </w:p>
        </w:tc>
      </w:tr>
    </w:tbl>
    <w:p w14:paraId="543EAD25" w14:textId="154DD1B9" w:rsidR="0014187D" w:rsidRPr="00B06024" w:rsidRDefault="0014187D" w:rsidP="00F3781E">
      <w:pPr>
        <w:spacing w:line="276" w:lineRule="auto"/>
        <w:ind w:firstLine="540"/>
        <w:jc w:val="both"/>
        <w:rPr>
          <w:rFonts w:ascii="GHEA Grapalat" w:eastAsia="Times New Roman" w:hAnsi="GHEA Grapalat" w:cs="Sylfaen"/>
          <w:lang w:val="hy-AM"/>
        </w:rPr>
      </w:pPr>
      <w:r w:rsidRPr="00B06024">
        <w:rPr>
          <w:rFonts w:ascii="GHEA Grapalat" w:eastAsia="Times New Roman" w:hAnsi="GHEA Grapalat" w:cs="Sylfaen"/>
          <w:lang w:val="hy-AM"/>
        </w:rPr>
        <w:t>202</w:t>
      </w:r>
      <w:r w:rsidR="00DE73D8" w:rsidRPr="00B06024">
        <w:rPr>
          <w:rFonts w:ascii="GHEA Grapalat" w:eastAsia="Times New Roman" w:hAnsi="GHEA Grapalat" w:cs="Sylfaen"/>
          <w:lang w:val="hy-AM"/>
        </w:rPr>
        <w:t>3</w:t>
      </w:r>
      <w:r w:rsidRPr="00B06024">
        <w:rPr>
          <w:rFonts w:ascii="GHEA Grapalat" w:eastAsia="Times New Roman" w:hAnsi="GHEA Grapalat" w:cs="Sylfaen"/>
          <w:lang w:val="hy-AM"/>
        </w:rPr>
        <w:t xml:space="preserve"> թվականի </w:t>
      </w:r>
      <w:r w:rsidR="00B06024" w:rsidRPr="00B06024">
        <w:rPr>
          <w:rFonts w:ascii="GHEA Grapalat" w:eastAsia="Times New Roman" w:hAnsi="GHEA Grapalat" w:cs="Sylfaen"/>
          <w:lang w:val="hy-AM"/>
        </w:rPr>
        <w:t>մարտի 17</w:t>
      </w:r>
      <w:r w:rsidR="000A4B6C" w:rsidRPr="00B06024">
        <w:rPr>
          <w:rFonts w:ascii="GHEA Grapalat" w:eastAsia="Times New Roman" w:hAnsi="GHEA Grapalat" w:cs="Sylfaen"/>
          <w:lang w:val="hy-AM"/>
        </w:rPr>
        <w:t>-ին</w:t>
      </w:r>
    </w:p>
    <w:p w14:paraId="03853F51" w14:textId="14A89961" w:rsidR="0014187D" w:rsidRPr="00630D7C" w:rsidRDefault="0014187D" w:rsidP="00F3781E">
      <w:pPr>
        <w:spacing w:line="276" w:lineRule="auto"/>
        <w:ind w:firstLine="540"/>
        <w:jc w:val="both"/>
        <w:rPr>
          <w:rFonts w:ascii="GHEA Grapalat" w:hAnsi="GHEA Grapalat"/>
          <w:lang w:val="fr-FR"/>
        </w:rPr>
      </w:pPr>
      <w:r w:rsidRPr="00B06024">
        <w:rPr>
          <w:rFonts w:ascii="GHEA Grapalat" w:eastAsia="Times New Roman" w:hAnsi="GHEA Grapalat" w:cs="Sylfaen"/>
          <w:lang w:val="hy-AM"/>
        </w:rPr>
        <w:t xml:space="preserve">գրավոր ընթացակարգով քննելով </w:t>
      </w:r>
      <w:r w:rsidR="00B06024" w:rsidRPr="00630D7C">
        <w:rPr>
          <w:rFonts w:ascii="GHEA Grapalat" w:hAnsi="GHEA Grapalat"/>
          <w:lang w:val="fr-FR"/>
        </w:rPr>
        <w:t xml:space="preserve">ՀՀ վերաքննիչ վարչական դատարանի </w:t>
      </w:r>
      <w:r w:rsidR="00B06024" w:rsidRPr="00630D7C">
        <w:rPr>
          <w:rFonts w:ascii="GHEA Grapalat" w:hAnsi="GHEA Grapalat"/>
          <w:lang w:val="hy-AM"/>
        </w:rPr>
        <w:t>06</w:t>
      </w:r>
      <w:r w:rsidR="00B06024" w:rsidRPr="00630D7C">
        <w:rPr>
          <w:rFonts w:ascii="Cambria Math" w:hAnsi="Cambria Math" w:cs="Cambria Math"/>
          <w:lang w:val="hy-AM"/>
        </w:rPr>
        <w:t>․</w:t>
      </w:r>
      <w:r w:rsidR="00B06024" w:rsidRPr="00630D7C">
        <w:rPr>
          <w:rFonts w:ascii="GHEA Grapalat" w:hAnsi="GHEA Grapalat"/>
          <w:lang w:val="hy-AM"/>
        </w:rPr>
        <w:t>12</w:t>
      </w:r>
      <w:r w:rsidR="00B06024" w:rsidRPr="00630D7C">
        <w:rPr>
          <w:rFonts w:ascii="GHEA Grapalat" w:hAnsi="GHEA Grapalat"/>
          <w:lang w:val="fr-FR"/>
        </w:rPr>
        <w:t xml:space="preserve">.2022 թվականի «Վերաքննիչ բողոքը վերադարձնելու մասին» որոշման դեմ </w:t>
      </w:r>
      <w:r w:rsidR="00B06024" w:rsidRPr="00630D7C">
        <w:rPr>
          <w:rFonts w:ascii="GHEA Grapalat" w:hAnsi="GHEA Grapalat"/>
          <w:lang w:val="hy-AM"/>
        </w:rPr>
        <w:t>Հ</w:t>
      </w:r>
      <w:r w:rsidR="00B06024" w:rsidRPr="00630D7C">
        <w:rPr>
          <w:rFonts w:ascii="GHEA Grapalat" w:eastAsia="Times New Roman" w:hAnsi="GHEA Grapalat" w:cs="Sylfaen"/>
          <w:lang w:val="hy-AM"/>
        </w:rPr>
        <w:t xml:space="preserve">արկադիր կատարումն ապահովող ծառայության </w:t>
      </w:r>
      <w:r w:rsidR="00B06024" w:rsidRPr="00630D7C">
        <w:rPr>
          <w:rFonts w:ascii="GHEA Grapalat" w:eastAsia="Times New Roman" w:hAnsi="GHEA Grapalat" w:cs="Sylfaen"/>
          <w:lang w:val="fr-FR"/>
        </w:rPr>
        <w:t>(</w:t>
      </w:r>
      <w:r w:rsidR="00B06024" w:rsidRPr="00630D7C">
        <w:rPr>
          <w:rFonts w:ascii="GHEA Grapalat" w:eastAsia="Times New Roman" w:hAnsi="GHEA Grapalat" w:cs="Sylfaen"/>
          <w:lang w:val="hy-AM"/>
        </w:rPr>
        <w:t xml:space="preserve">այսուհետ՝ </w:t>
      </w:r>
      <w:r w:rsidR="00B06024" w:rsidRPr="00630D7C">
        <w:rPr>
          <w:rFonts w:ascii="GHEA Grapalat" w:hAnsi="GHEA Grapalat"/>
          <w:lang w:val="fr-FR"/>
        </w:rPr>
        <w:t>Ծառայությ</w:t>
      </w:r>
      <w:r w:rsidR="00B06024" w:rsidRPr="00630D7C">
        <w:rPr>
          <w:rFonts w:ascii="GHEA Grapalat" w:hAnsi="GHEA Grapalat"/>
          <w:lang w:val="hy-AM"/>
        </w:rPr>
        <w:t>ու</w:t>
      </w:r>
      <w:r w:rsidR="00B06024" w:rsidRPr="00630D7C">
        <w:rPr>
          <w:rFonts w:ascii="GHEA Grapalat" w:hAnsi="GHEA Grapalat"/>
          <w:lang w:val="fr-FR"/>
        </w:rPr>
        <w:t>ն) բերած վճռաբեկ բողոքը</w:t>
      </w:r>
      <w:r w:rsidR="00B06024" w:rsidRPr="00B06024">
        <w:rPr>
          <w:rFonts w:ascii="GHEA Grapalat" w:eastAsia="Times New Roman" w:hAnsi="GHEA Grapalat" w:cs="Sylfaen"/>
          <w:lang w:val="hy-AM"/>
        </w:rPr>
        <w:t xml:space="preserve"> </w:t>
      </w:r>
      <w:r w:rsidR="00B06024" w:rsidRPr="00630D7C">
        <w:rPr>
          <w:rFonts w:ascii="GHEA Grapalat" w:hAnsi="GHEA Grapalat"/>
          <w:lang w:val="fr-FR"/>
        </w:rPr>
        <w:t>վարչական գործով</w:t>
      </w:r>
      <w:r w:rsidR="00B06024" w:rsidRPr="00B06024">
        <w:rPr>
          <w:rFonts w:ascii="GHEA Grapalat" w:eastAsia="Times New Roman" w:hAnsi="GHEA Grapalat" w:cs="Sylfaen"/>
          <w:lang w:val="hy-AM"/>
        </w:rPr>
        <w:t xml:space="preserve"> </w:t>
      </w:r>
      <w:r w:rsidRPr="00B06024">
        <w:rPr>
          <w:rFonts w:ascii="GHEA Grapalat" w:eastAsia="Times New Roman" w:hAnsi="GHEA Grapalat" w:cs="Sylfaen"/>
          <w:lang w:val="hy-AM"/>
        </w:rPr>
        <w:t xml:space="preserve">ըստ հայցի </w:t>
      </w:r>
      <w:r w:rsidR="009A03DD" w:rsidRPr="00630D7C">
        <w:rPr>
          <w:rFonts w:ascii="GHEA Grapalat" w:eastAsia="Times New Roman" w:hAnsi="GHEA Grapalat" w:cs="Sylfaen"/>
          <w:lang w:val="hy-AM"/>
        </w:rPr>
        <w:t>Լյուսյա Երանոսյանի ընդդեմ ՀՀ արդարադատության նախարարության հարկադիր կատարումն ապահովող ծառայության Շիրակի մարզային բաժնի՝ ոչ իրավաչափ վարչարարության հետևանքով պատճառված վնասը հատուցելուն պարտավորեցնելու պահանջի մասին</w:t>
      </w:r>
      <w:r w:rsidRPr="00630D7C">
        <w:rPr>
          <w:rFonts w:ascii="GHEA Grapalat" w:hAnsi="GHEA Grapalat"/>
          <w:lang w:val="fr-FR"/>
        </w:rPr>
        <w:t>,</w:t>
      </w:r>
    </w:p>
    <w:p w14:paraId="00BB081B" w14:textId="4763E127" w:rsidR="00F15CB0" w:rsidRDefault="00F15CB0" w:rsidP="00F3781E">
      <w:pPr>
        <w:spacing w:line="276" w:lineRule="auto"/>
        <w:ind w:firstLine="540"/>
        <w:jc w:val="center"/>
        <w:rPr>
          <w:rFonts w:ascii="GHEA Grapalat" w:hAnsi="GHEA Grapalat" w:cs="Sylfaen"/>
          <w:b/>
          <w:sz w:val="28"/>
          <w:szCs w:val="28"/>
          <w:lang w:val="de-DE"/>
        </w:rPr>
      </w:pPr>
    </w:p>
    <w:p w14:paraId="5DC17B12" w14:textId="77777777" w:rsidR="004232E6" w:rsidRDefault="004232E6" w:rsidP="00F3781E">
      <w:pPr>
        <w:spacing w:line="276" w:lineRule="auto"/>
        <w:ind w:firstLine="540"/>
        <w:jc w:val="center"/>
        <w:rPr>
          <w:rFonts w:ascii="GHEA Grapalat" w:hAnsi="GHEA Grapalat" w:cs="Sylfaen"/>
          <w:b/>
          <w:sz w:val="28"/>
          <w:szCs w:val="28"/>
          <w:lang w:val="de-DE"/>
        </w:rPr>
      </w:pPr>
    </w:p>
    <w:p w14:paraId="20F21E06" w14:textId="77777777" w:rsidR="00F3781E" w:rsidRPr="00630D7C" w:rsidRDefault="00F3781E" w:rsidP="00F3781E">
      <w:pPr>
        <w:spacing w:line="276" w:lineRule="auto"/>
        <w:ind w:firstLine="540"/>
        <w:jc w:val="center"/>
        <w:rPr>
          <w:rFonts w:ascii="GHEA Grapalat" w:hAnsi="GHEA Grapalat" w:cs="Sylfaen"/>
          <w:b/>
          <w:sz w:val="28"/>
          <w:szCs w:val="28"/>
          <w:lang w:val="de-DE"/>
        </w:rPr>
      </w:pPr>
    </w:p>
    <w:p w14:paraId="446E835F" w14:textId="0A7B18DC" w:rsidR="0014187D" w:rsidRPr="00630D7C" w:rsidRDefault="0014187D" w:rsidP="00F3781E">
      <w:pPr>
        <w:spacing w:line="276" w:lineRule="auto"/>
        <w:ind w:firstLine="540"/>
        <w:jc w:val="center"/>
        <w:rPr>
          <w:rFonts w:ascii="GHEA Grapalat" w:hAnsi="GHEA Grapalat" w:cs="Sylfaen"/>
          <w:b/>
          <w:sz w:val="28"/>
          <w:szCs w:val="28"/>
          <w:lang w:val="hy-AM"/>
        </w:rPr>
      </w:pPr>
      <w:r w:rsidRPr="00630D7C">
        <w:rPr>
          <w:rFonts w:ascii="GHEA Grapalat" w:hAnsi="GHEA Grapalat" w:cs="Sylfaen"/>
          <w:b/>
          <w:sz w:val="28"/>
          <w:szCs w:val="28"/>
          <w:lang w:val="de-DE"/>
        </w:rPr>
        <w:lastRenderedPageBreak/>
        <w:t>Պ</w:t>
      </w:r>
      <w:r w:rsidRPr="00630D7C">
        <w:rPr>
          <w:rFonts w:ascii="GHEA Grapalat" w:hAnsi="GHEA Grapalat"/>
          <w:b/>
          <w:sz w:val="28"/>
          <w:szCs w:val="28"/>
          <w:lang w:val="fr-FR"/>
        </w:rPr>
        <w:t xml:space="preserve"> </w:t>
      </w:r>
      <w:r w:rsidRPr="00630D7C">
        <w:rPr>
          <w:rFonts w:ascii="GHEA Grapalat" w:hAnsi="GHEA Grapalat" w:cs="Sylfaen"/>
          <w:b/>
          <w:sz w:val="28"/>
          <w:szCs w:val="28"/>
          <w:lang w:val="hy-AM"/>
        </w:rPr>
        <w:t>Ա</w:t>
      </w:r>
      <w:r w:rsidRPr="00630D7C">
        <w:rPr>
          <w:rFonts w:ascii="GHEA Grapalat" w:hAnsi="GHEA Grapalat"/>
          <w:b/>
          <w:sz w:val="28"/>
          <w:szCs w:val="28"/>
          <w:lang w:val="fr-FR"/>
        </w:rPr>
        <w:t xml:space="preserve"> </w:t>
      </w:r>
      <w:r w:rsidRPr="00630D7C">
        <w:rPr>
          <w:rFonts w:ascii="GHEA Grapalat" w:hAnsi="GHEA Grapalat" w:cs="Sylfaen"/>
          <w:b/>
          <w:sz w:val="28"/>
          <w:szCs w:val="28"/>
          <w:lang w:val="hy-AM"/>
        </w:rPr>
        <w:t>Ր</w:t>
      </w:r>
      <w:r w:rsidRPr="00630D7C">
        <w:rPr>
          <w:rFonts w:ascii="GHEA Grapalat" w:hAnsi="GHEA Grapalat"/>
          <w:b/>
          <w:sz w:val="28"/>
          <w:szCs w:val="28"/>
          <w:lang w:val="fr-FR"/>
        </w:rPr>
        <w:t xml:space="preserve"> </w:t>
      </w:r>
      <w:r w:rsidRPr="00630D7C">
        <w:rPr>
          <w:rFonts w:ascii="GHEA Grapalat" w:hAnsi="GHEA Grapalat" w:cs="Sylfaen"/>
          <w:b/>
          <w:sz w:val="28"/>
          <w:szCs w:val="28"/>
          <w:lang w:val="hy-AM"/>
        </w:rPr>
        <w:t>Զ</w:t>
      </w:r>
      <w:r w:rsidRPr="00630D7C">
        <w:rPr>
          <w:rFonts w:ascii="GHEA Grapalat" w:hAnsi="GHEA Grapalat"/>
          <w:b/>
          <w:sz w:val="28"/>
          <w:szCs w:val="28"/>
          <w:lang w:val="fr-FR"/>
        </w:rPr>
        <w:t xml:space="preserve"> </w:t>
      </w:r>
      <w:r w:rsidRPr="00630D7C">
        <w:rPr>
          <w:rFonts w:ascii="GHEA Grapalat" w:hAnsi="GHEA Grapalat" w:cs="Sylfaen"/>
          <w:b/>
          <w:sz w:val="28"/>
          <w:szCs w:val="28"/>
          <w:lang w:val="hy-AM"/>
        </w:rPr>
        <w:t>Ե</w:t>
      </w:r>
      <w:r w:rsidRPr="00630D7C">
        <w:rPr>
          <w:rFonts w:ascii="GHEA Grapalat" w:hAnsi="GHEA Grapalat"/>
          <w:b/>
          <w:sz w:val="28"/>
          <w:szCs w:val="28"/>
          <w:lang w:val="fr-FR"/>
        </w:rPr>
        <w:t xml:space="preserve"> </w:t>
      </w:r>
      <w:r w:rsidRPr="00630D7C">
        <w:rPr>
          <w:rFonts w:ascii="GHEA Grapalat" w:hAnsi="GHEA Grapalat" w:cs="Sylfaen"/>
          <w:b/>
          <w:sz w:val="28"/>
          <w:szCs w:val="28"/>
          <w:lang w:val="hy-AM"/>
        </w:rPr>
        <w:t>Ց</w:t>
      </w:r>
    </w:p>
    <w:p w14:paraId="2F755F5A" w14:textId="77777777" w:rsidR="009A03DD" w:rsidRPr="004232E6" w:rsidRDefault="009A03DD" w:rsidP="00F3781E">
      <w:pPr>
        <w:spacing w:line="276" w:lineRule="auto"/>
        <w:ind w:firstLine="540"/>
        <w:jc w:val="center"/>
        <w:rPr>
          <w:rFonts w:ascii="GHEA Grapalat" w:hAnsi="GHEA Grapalat" w:cs="Sylfaen"/>
          <w:b/>
          <w:sz w:val="16"/>
          <w:szCs w:val="16"/>
          <w:lang w:val="fr-FR"/>
        </w:rPr>
      </w:pPr>
    </w:p>
    <w:p w14:paraId="0521C4DB" w14:textId="77777777" w:rsidR="0014187D" w:rsidRPr="00630D7C" w:rsidRDefault="0014187D" w:rsidP="00F3781E">
      <w:pPr>
        <w:spacing w:line="276" w:lineRule="auto"/>
        <w:ind w:firstLine="540"/>
        <w:jc w:val="both"/>
        <w:rPr>
          <w:rFonts w:ascii="GHEA Grapalat" w:hAnsi="GHEA Grapalat" w:cs="Sylfaen"/>
          <w:b/>
          <w:bCs/>
          <w:iCs/>
          <w:u w:val="single"/>
          <w:lang w:val="fr-FR"/>
        </w:rPr>
      </w:pPr>
      <w:r w:rsidRPr="00630D7C">
        <w:rPr>
          <w:rFonts w:ascii="GHEA Grapalat" w:hAnsi="GHEA Grapalat"/>
          <w:b/>
          <w:bCs/>
          <w:iCs/>
          <w:u w:val="single"/>
          <w:lang w:val="hy-AM"/>
        </w:rPr>
        <w:t xml:space="preserve">1. </w:t>
      </w:r>
      <w:r w:rsidRPr="00630D7C">
        <w:rPr>
          <w:rFonts w:ascii="GHEA Grapalat" w:hAnsi="GHEA Grapalat" w:cs="Sylfaen"/>
          <w:b/>
          <w:bCs/>
          <w:iCs/>
          <w:u w:val="single"/>
          <w:lang w:val="hy-AM"/>
        </w:rPr>
        <w:t>Գործի</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դատավարական</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նախապատմությունը</w:t>
      </w:r>
      <w:r w:rsidRPr="00630D7C">
        <w:rPr>
          <w:rFonts w:ascii="GHEA Grapalat" w:hAnsi="GHEA Grapalat" w:cs="Sylfaen"/>
          <w:b/>
          <w:bCs/>
          <w:iCs/>
          <w:u w:val="single"/>
          <w:lang w:val="fr-FR"/>
        </w:rPr>
        <w:t>.</w:t>
      </w:r>
    </w:p>
    <w:p w14:paraId="7B89CB77" w14:textId="4B7F9814" w:rsidR="0014187D" w:rsidRPr="00630D7C" w:rsidRDefault="0014187D" w:rsidP="00F3781E">
      <w:pPr>
        <w:spacing w:line="276" w:lineRule="auto"/>
        <w:ind w:firstLine="540"/>
        <w:jc w:val="both"/>
        <w:rPr>
          <w:rFonts w:ascii="GHEA Grapalat" w:hAnsi="GHEA Grapalat" w:cs="Sylfaen"/>
          <w:lang w:val="hy-AM"/>
        </w:rPr>
      </w:pPr>
      <w:r w:rsidRPr="00630D7C">
        <w:rPr>
          <w:rFonts w:ascii="GHEA Grapalat" w:hAnsi="GHEA Grapalat" w:cs="Sylfaen"/>
          <w:lang w:val="hy-AM"/>
        </w:rPr>
        <w:t xml:space="preserve">Դիմելով դատարան` </w:t>
      </w:r>
      <w:r w:rsidR="00ED5B23" w:rsidRPr="00630D7C">
        <w:rPr>
          <w:rFonts w:ascii="GHEA Grapalat" w:eastAsia="Times New Roman" w:hAnsi="GHEA Grapalat" w:cs="Sylfaen"/>
          <w:lang w:val="hy-AM"/>
        </w:rPr>
        <w:t>Լյուսյա Երանոսյան</w:t>
      </w:r>
      <w:r w:rsidRPr="00630D7C">
        <w:rPr>
          <w:rFonts w:ascii="GHEA Grapalat" w:hAnsi="GHEA Grapalat" w:cs="Sylfaen"/>
          <w:lang w:val="hy-AM"/>
        </w:rPr>
        <w:t xml:space="preserve">ը պահանջել է </w:t>
      </w:r>
      <w:r w:rsidR="00ED5B23" w:rsidRPr="00630D7C">
        <w:rPr>
          <w:rFonts w:ascii="GHEA Grapalat" w:hAnsi="GHEA Grapalat" w:cs="Sylfaen"/>
          <w:lang w:val="hy-AM"/>
        </w:rPr>
        <w:t xml:space="preserve">պարտավորեցնել Ծառայությանը հատուցել </w:t>
      </w:r>
      <w:r w:rsidR="00ED5B23" w:rsidRPr="00630D7C">
        <w:rPr>
          <w:rFonts w:ascii="GHEA Grapalat" w:eastAsia="Times New Roman" w:hAnsi="GHEA Grapalat" w:cs="Sylfaen"/>
          <w:lang w:val="hy-AM"/>
        </w:rPr>
        <w:t>ոչ իրավաչափ վարչարարության հետևանքով պատճառված վնասը</w:t>
      </w:r>
      <w:r w:rsidR="00696903" w:rsidRPr="00630D7C">
        <w:rPr>
          <w:rFonts w:ascii="GHEA Grapalat" w:hAnsi="GHEA Grapalat" w:cs="Sylfaen"/>
          <w:lang w:val="hy-AM"/>
        </w:rPr>
        <w:t>:</w:t>
      </w:r>
    </w:p>
    <w:p w14:paraId="704F8020" w14:textId="0B3AAF08" w:rsidR="0014187D" w:rsidRPr="00630D7C" w:rsidRDefault="0014187D" w:rsidP="00F3781E">
      <w:pPr>
        <w:spacing w:line="276" w:lineRule="auto"/>
        <w:ind w:firstLine="540"/>
        <w:jc w:val="both"/>
        <w:rPr>
          <w:rFonts w:ascii="GHEA Grapalat" w:hAnsi="GHEA Grapalat" w:cs="Sylfaen"/>
          <w:lang w:val="hy-AM"/>
        </w:rPr>
      </w:pPr>
      <w:r w:rsidRPr="00630D7C">
        <w:rPr>
          <w:rFonts w:ascii="GHEA Grapalat" w:hAnsi="GHEA Grapalat" w:cs="Sylfaen"/>
          <w:lang w:val="hy-AM"/>
        </w:rPr>
        <w:t xml:space="preserve">ՀՀ վարչական դատարանի (դատավոր` </w:t>
      </w:r>
      <w:r w:rsidR="007D70B4" w:rsidRPr="00630D7C">
        <w:rPr>
          <w:rFonts w:ascii="GHEA Grapalat" w:hAnsi="GHEA Grapalat" w:cs="Sylfaen"/>
          <w:lang w:val="hy-AM"/>
        </w:rPr>
        <w:t>Ռ</w:t>
      </w:r>
      <w:r w:rsidR="007D70B4" w:rsidRPr="00630D7C">
        <w:rPr>
          <w:rFonts w:ascii="Cambria Math" w:hAnsi="Cambria Math" w:cs="Cambria Math"/>
          <w:lang w:val="hy-AM"/>
        </w:rPr>
        <w:t>․</w:t>
      </w:r>
      <w:r w:rsidR="007D70B4" w:rsidRPr="00630D7C">
        <w:rPr>
          <w:rFonts w:ascii="GHEA Grapalat" w:hAnsi="GHEA Grapalat" w:cs="Sylfaen"/>
          <w:lang w:val="hy-AM"/>
        </w:rPr>
        <w:t xml:space="preserve"> Մաքեյան</w:t>
      </w:r>
      <w:r w:rsidRPr="00630D7C">
        <w:rPr>
          <w:rFonts w:ascii="GHEA Grapalat" w:hAnsi="GHEA Grapalat" w:cs="Sylfaen"/>
          <w:lang w:val="hy-AM"/>
        </w:rPr>
        <w:t xml:space="preserve">) (այսուհետ` Դատարան) </w:t>
      </w:r>
      <w:r w:rsidR="007D70B4" w:rsidRPr="00630D7C">
        <w:rPr>
          <w:rFonts w:ascii="GHEA Grapalat" w:hAnsi="GHEA Grapalat" w:cs="Sylfaen"/>
          <w:lang w:val="hy-AM"/>
        </w:rPr>
        <w:t>02</w:t>
      </w:r>
      <w:r w:rsidR="007D70B4" w:rsidRPr="00630D7C">
        <w:rPr>
          <w:rFonts w:ascii="Cambria Math" w:hAnsi="Cambria Math" w:cs="Cambria Math"/>
          <w:lang w:val="hy-AM"/>
        </w:rPr>
        <w:t>․</w:t>
      </w:r>
      <w:r w:rsidR="007D70B4" w:rsidRPr="00630D7C">
        <w:rPr>
          <w:rFonts w:ascii="GHEA Grapalat" w:hAnsi="GHEA Grapalat" w:cs="Sylfaen"/>
          <w:lang w:val="hy-AM"/>
        </w:rPr>
        <w:t>11</w:t>
      </w:r>
      <w:r w:rsidR="00163DB3" w:rsidRPr="00630D7C">
        <w:rPr>
          <w:rFonts w:ascii="GHEA Grapalat" w:hAnsi="GHEA Grapalat" w:cs="Sylfaen"/>
          <w:lang w:val="hy-AM"/>
        </w:rPr>
        <w:t>.2022</w:t>
      </w:r>
      <w:r w:rsidRPr="00630D7C">
        <w:rPr>
          <w:rFonts w:ascii="GHEA Grapalat" w:hAnsi="GHEA Grapalat" w:cs="Sylfaen"/>
          <w:lang w:val="hy-AM"/>
        </w:rPr>
        <w:t xml:space="preserve"> թվականի </w:t>
      </w:r>
      <w:r w:rsidR="00163DB3" w:rsidRPr="00630D7C">
        <w:rPr>
          <w:rFonts w:ascii="GHEA Grapalat" w:hAnsi="GHEA Grapalat" w:cs="Sylfaen"/>
          <w:lang w:val="hy-AM"/>
        </w:rPr>
        <w:t>վճռով հայցը բավարարվել է</w:t>
      </w:r>
      <w:r w:rsidR="007D70B4" w:rsidRPr="00630D7C">
        <w:rPr>
          <w:rFonts w:ascii="GHEA Grapalat" w:hAnsi="GHEA Grapalat" w:cs="Sylfaen"/>
          <w:lang w:val="hy-AM"/>
        </w:rPr>
        <w:t xml:space="preserve"> մասնակի՝ պարտավորեցվել է </w:t>
      </w:r>
      <w:r w:rsidR="007D70B4" w:rsidRPr="00630D7C">
        <w:rPr>
          <w:rFonts w:ascii="GHEA Grapalat" w:eastAsia="Times New Roman" w:hAnsi="GHEA Grapalat" w:cs="Sylfaen"/>
          <w:lang w:val="hy-AM"/>
        </w:rPr>
        <w:t>ՀՀ արդարադատության նախարարության հարկադիր կատարումն ապահովող ծառայության Շիրակի մարզային բաժնին հատուցել Լյուսյա Երանոսյանին պատճառված վնասը 75</w:t>
      </w:r>
      <w:r w:rsidR="007D70B4" w:rsidRPr="00630D7C">
        <w:rPr>
          <w:rFonts w:ascii="Cambria Math" w:eastAsia="Times New Roman" w:hAnsi="Cambria Math" w:cs="Cambria Math"/>
          <w:lang w:val="hy-AM"/>
        </w:rPr>
        <w:t>․</w:t>
      </w:r>
      <w:r w:rsidR="007D70B4" w:rsidRPr="00630D7C">
        <w:rPr>
          <w:rFonts w:ascii="GHEA Grapalat" w:eastAsia="Times New Roman" w:hAnsi="GHEA Grapalat" w:cs="Sylfaen"/>
          <w:lang w:val="hy-AM"/>
        </w:rPr>
        <w:t xml:space="preserve">000 </w:t>
      </w:r>
      <w:r w:rsidR="007D70B4" w:rsidRPr="00630D7C">
        <w:rPr>
          <w:rFonts w:ascii="GHEA Grapalat" w:eastAsia="Times New Roman" w:hAnsi="GHEA Grapalat" w:cs="GHEA Grapalat"/>
          <w:lang w:val="hy-AM"/>
        </w:rPr>
        <w:t>ՀՀ</w:t>
      </w:r>
      <w:r w:rsidR="007D70B4" w:rsidRPr="00630D7C">
        <w:rPr>
          <w:rFonts w:ascii="GHEA Grapalat" w:eastAsia="Times New Roman" w:hAnsi="GHEA Grapalat" w:cs="Sylfaen"/>
          <w:lang w:val="hy-AM"/>
        </w:rPr>
        <w:t xml:space="preserve"> </w:t>
      </w:r>
      <w:r w:rsidR="007D70B4" w:rsidRPr="00630D7C">
        <w:rPr>
          <w:rFonts w:ascii="GHEA Grapalat" w:eastAsia="Times New Roman" w:hAnsi="GHEA Grapalat" w:cs="GHEA Grapalat"/>
          <w:lang w:val="hy-AM"/>
        </w:rPr>
        <w:t>դրամի</w:t>
      </w:r>
      <w:r w:rsidR="007D70B4" w:rsidRPr="00630D7C">
        <w:rPr>
          <w:rFonts w:ascii="GHEA Grapalat" w:eastAsia="Times New Roman" w:hAnsi="GHEA Grapalat" w:cs="Sylfaen"/>
          <w:lang w:val="hy-AM"/>
        </w:rPr>
        <w:t xml:space="preserve"> </w:t>
      </w:r>
      <w:r w:rsidR="007D70B4" w:rsidRPr="00630D7C">
        <w:rPr>
          <w:rFonts w:ascii="GHEA Grapalat" w:eastAsia="Times New Roman" w:hAnsi="GHEA Grapalat" w:cs="GHEA Grapalat"/>
          <w:lang w:val="hy-AM"/>
        </w:rPr>
        <w:t>չափով</w:t>
      </w:r>
      <w:r w:rsidR="007D70B4" w:rsidRPr="00630D7C">
        <w:rPr>
          <w:rFonts w:ascii="GHEA Grapalat" w:eastAsia="Times New Roman" w:hAnsi="GHEA Grapalat" w:cs="Sylfaen"/>
          <w:lang w:val="hy-AM"/>
        </w:rPr>
        <w:t>։ Հայցը մնացած մասով մերժվել է</w:t>
      </w:r>
      <w:r w:rsidR="00342144" w:rsidRPr="00630D7C">
        <w:rPr>
          <w:rFonts w:ascii="GHEA Grapalat" w:hAnsi="GHEA Grapalat" w:cs="Sylfaen"/>
          <w:lang w:val="hy-AM"/>
        </w:rPr>
        <w:t>:</w:t>
      </w:r>
    </w:p>
    <w:p w14:paraId="5C0EC2BD" w14:textId="6FC3BB7D" w:rsidR="007D70B4" w:rsidRPr="00630D7C" w:rsidRDefault="007D70B4" w:rsidP="00F3781E">
      <w:pPr>
        <w:spacing w:line="276" w:lineRule="auto"/>
        <w:ind w:firstLine="540"/>
        <w:jc w:val="both"/>
        <w:rPr>
          <w:rFonts w:ascii="GHEA Grapalat" w:eastAsia="Times New Roman" w:hAnsi="GHEA Grapalat" w:cs="Sylfaen"/>
          <w:lang w:val="hy-AM"/>
        </w:rPr>
      </w:pPr>
      <w:r w:rsidRPr="00630D7C">
        <w:rPr>
          <w:rFonts w:ascii="GHEA Grapalat" w:eastAsia="Times New Roman" w:hAnsi="GHEA Grapalat" w:cs="Sylfaen"/>
          <w:lang w:val="hy-AM"/>
        </w:rPr>
        <w:t>ՀՀ արդարադատության նախարարության հարկադիր կատարումն ապահովող ծառայության Շիրակի մարզային բաժնից հօգուտ Լյուսյա Երանոսյանի բռնագանձվել է 100</w:t>
      </w:r>
      <w:r w:rsidRPr="00630D7C">
        <w:rPr>
          <w:rFonts w:ascii="Cambria Math" w:eastAsia="Times New Roman" w:hAnsi="Cambria Math" w:cs="Cambria Math"/>
          <w:lang w:val="hy-AM"/>
        </w:rPr>
        <w:t>․</w:t>
      </w:r>
      <w:r w:rsidRPr="00630D7C">
        <w:rPr>
          <w:rFonts w:ascii="GHEA Grapalat" w:eastAsia="Times New Roman" w:hAnsi="GHEA Grapalat" w:cs="Sylfaen"/>
          <w:lang w:val="hy-AM"/>
        </w:rPr>
        <w:t xml:space="preserve">000 </w:t>
      </w:r>
      <w:r w:rsidRPr="00630D7C">
        <w:rPr>
          <w:rFonts w:ascii="GHEA Grapalat" w:eastAsia="Times New Roman" w:hAnsi="GHEA Grapalat" w:cs="GHEA Grapalat"/>
          <w:lang w:val="hy-AM"/>
        </w:rPr>
        <w:t>ՀՀ</w:t>
      </w:r>
      <w:r w:rsidRPr="00630D7C">
        <w:rPr>
          <w:rFonts w:ascii="GHEA Grapalat" w:eastAsia="Times New Roman" w:hAnsi="GHEA Grapalat" w:cs="Sylfaen"/>
          <w:lang w:val="hy-AM"/>
        </w:rPr>
        <w:t xml:space="preserve"> </w:t>
      </w:r>
      <w:r w:rsidRPr="00630D7C">
        <w:rPr>
          <w:rFonts w:ascii="GHEA Grapalat" w:eastAsia="Times New Roman" w:hAnsi="GHEA Grapalat" w:cs="GHEA Grapalat"/>
          <w:lang w:val="hy-AM"/>
        </w:rPr>
        <w:t>դրամ՝</w:t>
      </w:r>
      <w:r w:rsidRPr="00630D7C">
        <w:rPr>
          <w:rFonts w:ascii="GHEA Grapalat" w:eastAsia="Times New Roman" w:hAnsi="GHEA Grapalat" w:cs="Sylfaen"/>
          <w:lang w:val="hy-AM"/>
        </w:rPr>
        <w:t xml:space="preserve"> </w:t>
      </w:r>
      <w:r w:rsidRPr="00630D7C">
        <w:rPr>
          <w:rFonts w:ascii="GHEA Grapalat" w:eastAsia="Times New Roman" w:hAnsi="GHEA Grapalat" w:cs="GHEA Grapalat"/>
          <w:lang w:val="hy-AM"/>
        </w:rPr>
        <w:t>որպես</w:t>
      </w:r>
      <w:r w:rsidRPr="00630D7C">
        <w:rPr>
          <w:rFonts w:ascii="GHEA Grapalat" w:eastAsia="Times New Roman" w:hAnsi="GHEA Grapalat" w:cs="Sylfaen"/>
          <w:lang w:val="hy-AM"/>
        </w:rPr>
        <w:t xml:space="preserve"> </w:t>
      </w:r>
      <w:r w:rsidRPr="00630D7C">
        <w:rPr>
          <w:rFonts w:ascii="GHEA Grapalat" w:eastAsia="Times New Roman" w:hAnsi="GHEA Grapalat" w:cs="GHEA Grapalat"/>
          <w:lang w:val="hy-AM"/>
        </w:rPr>
        <w:t>ներկայացուցչին</w:t>
      </w:r>
      <w:r w:rsidRPr="00630D7C">
        <w:rPr>
          <w:rFonts w:ascii="GHEA Grapalat" w:eastAsia="Times New Roman" w:hAnsi="GHEA Grapalat" w:cs="Sylfaen"/>
          <w:lang w:val="hy-AM"/>
        </w:rPr>
        <w:t xml:space="preserve"> </w:t>
      </w:r>
      <w:r w:rsidRPr="00630D7C">
        <w:rPr>
          <w:rFonts w:ascii="GHEA Grapalat" w:eastAsia="Times New Roman" w:hAnsi="GHEA Grapalat" w:cs="GHEA Grapalat"/>
          <w:lang w:val="hy-AM"/>
        </w:rPr>
        <w:t>վճա</w:t>
      </w:r>
      <w:r w:rsidRPr="00630D7C">
        <w:rPr>
          <w:rFonts w:ascii="GHEA Grapalat" w:eastAsia="Times New Roman" w:hAnsi="GHEA Grapalat" w:cs="Sylfaen"/>
          <w:lang w:val="hy-AM"/>
        </w:rPr>
        <w:t>րվելիք գումար։</w:t>
      </w:r>
    </w:p>
    <w:p w14:paraId="34F33B0B" w14:textId="030AFA88" w:rsidR="0014187D" w:rsidRPr="00630D7C" w:rsidRDefault="0014187D" w:rsidP="00F3781E">
      <w:pPr>
        <w:spacing w:line="276" w:lineRule="auto"/>
        <w:ind w:firstLine="540"/>
        <w:jc w:val="both"/>
        <w:rPr>
          <w:rFonts w:ascii="GHEA Grapalat" w:hAnsi="GHEA Grapalat" w:cs="Sylfaen"/>
          <w:lang w:val="hy-AM"/>
        </w:rPr>
      </w:pPr>
      <w:r w:rsidRPr="00630D7C">
        <w:rPr>
          <w:rFonts w:ascii="GHEA Grapalat" w:hAnsi="GHEA Grapalat" w:cs="Sylfaen"/>
          <w:lang w:val="hy-AM"/>
        </w:rPr>
        <w:t xml:space="preserve">ՀՀ վերաքննիչ վարչական դատարանի (այսուհետ` Վերաքննիչ դատարան) </w:t>
      </w:r>
      <w:r w:rsidR="007858D2" w:rsidRPr="00630D7C">
        <w:rPr>
          <w:rFonts w:ascii="GHEA Grapalat" w:hAnsi="GHEA Grapalat" w:cs="Sylfaen"/>
          <w:lang w:val="hy-AM"/>
        </w:rPr>
        <w:t>06</w:t>
      </w:r>
      <w:r w:rsidR="007858D2" w:rsidRPr="00630D7C">
        <w:rPr>
          <w:rFonts w:ascii="Cambria Math" w:hAnsi="Cambria Math" w:cs="Cambria Math"/>
          <w:lang w:val="hy-AM"/>
        </w:rPr>
        <w:t>․</w:t>
      </w:r>
      <w:r w:rsidR="007858D2" w:rsidRPr="00630D7C">
        <w:rPr>
          <w:rFonts w:ascii="GHEA Grapalat" w:hAnsi="GHEA Grapalat" w:cs="Sylfaen"/>
          <w:lang w:val="hy-AM"/>
        </w:rPr>
        <w:t>12</w:t>
      </w:r>
      <w:r w:rsidR="00A75B28" w:rsidRPr="00630D7C">
        <w:rPr>
          <w:rFonts w:ascii="GHEA Grapalat" w:hAnsi="GHEA Grapalat" w:cs="Sylfaen"/>
          <w:lang w:val="hy-AM"/>
        </w:rPr>
        <w:t>.2022</w:t>
      </w:r>
      <w:r w:rsidRPr="00630D7C">
        <w:rPr>
          <w:rFonts w:ascii="GHEA Grapalat" w:hAnsi="GHEA Grapalat" w:cs="Sylfaen"/>
          <w:lang w:val="hy-AM"/>
        </w:rPr>
        <w:t xml:space="preserve"> թվականի որոշմամբ Դատարանի </w:t>
      </w:r>
      <w:r w:rsidR="007858D2" w:rsidRPr="00630D7C">
        <w:rPr>
          <w:rFonts w:ascii="GHEA Grapalat" w:hAnsi="GHEA Grapalat" w:cs="Sylfaen"/>
          <w:lang w:val="hy-AM"/>
        </w:rPr>
        <w:t>02</w:t>
      </w:r>
      <w:r w:rsidR="007858D2" w:rsidRPr="00630D7C">
        <w:rPr>
          <w:rFonts w:ascii="Cambria Math" w:hAnsi="Cambria Math" w:cs="Cambria Math"/>
          <w:lang w:val="hy-AM"/>
        </w:rPr>
        <w:t>․</w:t>
      </w:r>
      <w:r w:rsidR="007858D2" w:rsidRPr="00630D7C">
        <w:rPr>
          <w:rFonts w:ascii="GHEA Grapalat" w:hAnsi="GHEA Grapalat" w:cs="Sylfaen"/>
          <w:lang w:val="hy-AM"/>
        </w:rPr>
        <w:t>11</w:t>
      </w:r>
      <w:r w:rsidR="00A75B28" w:rsidRPr="00630D7C">
        <w:rPr>
          <w:rFonts w:ascii="GHEA Grapalat" w:hAnsi="GHEA Grapalat" w:cs="Sylfaen"/>
          <w:lang w:val="hy-AM"/>
        </w:rPr>
        <w:t>.2022</w:t>
      </w:r>
      <w:r w:rsidRPr="00630D7C">
        <w:rPr>
          <w:rFonts w:ascii="GHEA Grapalat" w:hAnsi="GHEA Grapalat" w:cs="Sylfaen"/>
          <w:lang w:val="hy-AM"/>
        </w:rPr>
        <w:t xml:space="preserve"> թվականի </w:t>
      </w:r>
      <w:r w:rsidR="00A75B28" w:rsidRPr="00630D7C">
        <w:rPr>
          <w:rFonts w:ascii="GHEA Grapalat" w:hAnsi="GHEA Grapalat" w:cs="Sylfaen"/>
          <w:lang w:val="hy-AM"/>
        </w:rPr>
        <w:t>վճռի</w:t>
      </w:r>
      <w:r w:rsidRPr="00630D7C">
        <w:rPr>
          <w:rFonts w:ascii="GHEA Grapalat" w:hAnsi="GHEA Grapalat" w:cs="Sylfaen"/>
          <w:lang w:val="hy-AM"/>
        </w:rPr>
        <w:t xml:space="preserve"> դեմ </w:t>
      </w:r>
      <w:r w:rsidR="00A75B28" w:rsidRPr="00630D7C">
        <w:rPr>
          <w:rFonts w:ascii="GHEA Grapalat" w:hAnsi="GHEA Grapalat" w:cs="Sylfaen"/>
          <w:lang w:val="hy-AM"/>
        </w:rPr>
        <w:t>Ծառայության</w:t>
      </w:r>
      <w:r w:rsidRPr="00630D7C">
        <w:rPr>
          <w:rFonts w:ascii="GHEA Grapalat" w:hAnsi="GHEA Grapalat" w:cs="Sylfaen"/>
          <w:lang w:val="hy-AM"/>
        </w:rPr>
        <w:t xml:space="preserve"> վերաքննիչ բողոքը վերադարձվել է։ </w:t>
      </w:r>
    </w:p>
    <w:p w14:paraId="4168D2B0" w14:textId="4E1EB2D6" w:rsidR="0014187D" w:rsidRPr="00630D7C" w:rsidRDefault="0014187D" w:rsidP="00F3781E">
      <w:pPr>
        <w:spacing w:line="276" w:lineRule="auto"/>
        <w:ind w:firstLine="540"/>
        <w:jc w:val="both"/>
        <w:rPr>
          <w:rFonts w:ascii="GHEA Grapalat" w:hAnsi="GHEA Grapalat"/>
          <w:lang w:val="hy-AM"/>
        </w:rPr>
      </w:pPr>
      <w:r w:rsidRPr="00630D7C">
        <w:rPr>
          <w:rFonts w:ascii="GHEA Grapalat" w:hAnsi="GHEA Grapalat" w:cs="Sylfaen"/>
          <w:lang w:val="hy-AM"/>
        </w:rPr>
        <w:t xml:space="preserve">Սույն գործով վճռաբեկ բողոք է ներկայացրել </w:t>
      </w:r>
      <w:r w:rsidR="00A75B28" w:rsidRPr="00630D7C">
        <w:rPr>
          <w:rFonts w:ascii="GHEA Grapalat" w:hAnsi="GHEA Grapalat" w:cs="Sylfaen"/>
          <w:lang w:val="hy-AM"/>
        </w:rPr>
        <w:t>Ծառայությունը</w:t>
      </w:r>
      <w:r w:rsidRPr="00630D7C">
        <w:rPr>
          <w:rFonts w:ascii="GHEA Grapalat" w:hAnsi="GHEA Grapalat"/>
          <w:lang w:val="hy-AM"/>
        </w:rPr>
        <w:t xml:space="preserve"> (ներկայացուցիչ</w:t>
      </w:r>
      <w:r w:rsidR="009E310A" w:rsidRPr="00630D7C">
        <w:rPr>
          <w:rFonts w:ascii="GHEA Grapalat" w:hAnsi="GHEA Grapalat"/>
          <w:lang w:val="hy-AM"/>
        </w:rPr>
        <w:t>՝</w:t>
      </w:r>
      <w:r w:rsidRPr="00630D7C">
        <w:rPr>
          <w:rFonts w:ascii="GHEA Grapalat" w:hAnsi="GHEA Grapalat"/>
          <w:lang w:val="hy-AM"/>
        </w:rPr>
        <w:t xml:space="preserve"> </w:t>
      </w:r>
      <w:r w:rsidR="007858D2" w:rsidRPr="00630D7C">
        <w:rPr>
          <w:rFonts w:ascii="GHEA Grapalat" w:hAnsi="GHEA Grapalat"/>
          <w:lang w:val="hy-AM"/>
        </w:rPr>
        <w:t>Անի Զոհրաբյան</w:t>
      </w:r>
      <w:r w:rsidRPr="00630D7C">
        <w:rPr>
          <w:rFonts w:ascii="GHEA Grapalat" w:hAnsi="GHEA Grapalat"/>
          <w:lang w:val="hy-AM"/>
        </w:rPr>
        <w:t>):</w:t>
      </w:r>
    </w:p>
    <w:p w14:paraId="6D67935C" w14:textId="77777777" w:rsidR="0014187D" w:rsidRPr="00630D7C" w:rsidRDefault="0014187D" w:rsidP="00F3781E">
      <w:pPr>
        <w:tabs>
          <w:tab w:val="left" w:pos="540"/>
        </w:tabs>
        <w:spacing w:line="276" w:lineRule="auto"/>
        <w:ind w:firstLine="540"/>
        <w:jc w:val="both"/>
        <w:rPr>
          <w:rFonts w:ascii="GHEA Grapalat" w:hAnsi="GHEA Grapalat"/>
          <w:lang w:val="hy-AM"/>
        </w:rPr>
      </w:pPr>
      <w:r w:rsidRPr="00630D7C">
        <w:rPr>
          <w:rFonts w:ascii="GHEA Grapalat" w:hAnsi="GHEA Grapalat"/>
          <w:lang w:val="hy-AM"/>
        </w:rPr>
        <w:t xml:space="preserve"> Վճռաբեկ բողոքի պատասխան չի ներկայացվել:</w:t>
      </w:r>
    </w:p>
    <w:p w14:paraId="398D2011" w14:textId="77777777" w:rsidR="0014187D" w:rsidRPr="004232E6" w:rsidRDefault="0014187D" w:rsidP="00F3781E">
      <w:pPr>
        <w:spacing w:line="276" w:lineRule="auto"/>
        <w:ind w:firstLine="540"/>
        <w:jc w:val="both"/>
        <w:rPr>
          <w:rFonts w:ascii="GHEA Grapalat" w:hAnsi="GHEA Grapalat"/>
          <w:sz w:val="16"/>
          <w:szCs w:val="16"/>
          <w:lang w:val="hy-AM"/>
        </w:rPr>
      </w:pPr>
    </w:p>
    <w:p w14:paraId="7613F886" w14:textId="77777777" w:rsidR="0014187D" w:rsidRPr="00630D7C" w:rsidRDefault="0014187D" w:rsidP="00F3781E">
      <w:pPr>
        <w:spacing w:line="276" w:lineRule="auto"/>
        <w:ind w:firstLine="540"/>
        <w:jc w:val="both"/>
        <w:rPr>
          <w:rFonts w:ascii="GHEA Grapalat" w:hAnsi="GHEA Grapalat"/>
          <w:b/>
          <w:bCs/>
          <w:iCs/>
          <w:lang w:val="hy-AM"/>
        </w:rPr>
      </w:pPr>
      <w:r w:rsidRPr="00630D7C">
        <w:rPr>
          <w:rFonts w:ascii="GHEA Grapalat" w:hAnsi="GHEA Grapalat"/>
          <w:b/>
          <w:bCs/>
          <w:iCs/>
          <w:u w:val="single"/>
          <w:lang w:val="hy-AM"/>
        </w:rPr>
        <w:t xml:space="preserve">2. </w:t>
      </w:r>
      <w:r w:rsidRPr="00630D7C">
        <w:rPr>
          <w:rFonts w:ascii="GHEA Grapalat" w:hAnsi="GHEA Grapalat" w:cs="Sylfaen"/>
          <w:b/>
          <w:bCs/>
          <w:iCs/>
          <w:u w:val="single"/>
          <w:lang w:val="hy-AM"/>
        </w:rPr>
        <w:t>Վճռաբեկ</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բողոքի</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հիմքը</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հիմնավորումները</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և</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պահանջը</w:t>
      </w:r>
      <w:r w:rsidRPr="00630D7C">
        <w:rPr>
          <w:rFonts w:ascii="GHEA Grapalat" w:hAnsi="GHEA Grapalat"/>
          <w:b/>
          <w:bCs/>
          <w:iCs/>
          <w:lang w:val="hy-AM"/>
        </w:rPr>
        <w:t>.</w:t>
      </w:r>
    </w:p>
    <w:p w14:paraId="77323067" w14:textId="77777777" w:rsidR="0014187D" w:rsidRPr="00630D7C" w:rsidRDefault="0014187D" w:rsidP="00F3781E">
      <w:pPr>
        <w:spacing w:line="276" w:lineRule="auto"/>
        <w:ind w:firstLine="540"/>
        <w:jc w:val="both"/>
        <w:rPr>
          <w:rFonts w:ascii="GHEA Grapalat" w:hAnsi="GHEA Grapalat"/>
          <w:lang w:val="hy-AM"/>
        </w:rPr>
      </w:pPr>
      <w:r w:rsidRPr="00630D7C">
        <w:rPr>
          <w:rFonts w:ascii="GHEA Grapalat" w:hAnsi="GHEA Grapalat" w:cs="Sylfaen"/>
          <w:lang w:val="hy-AM"/>
        </w:rPr>
        <w:t>Սույն</w:t>
      </w:r>
      <w:r w:rsidRPr="00630D7C">
        <w:rPr>
          <w:rFonts w:ascii="GHEA Grapalat" w:hAnsi="GHEA Grapalat"/>
          <w:lang w:val="hy-AM"/>
        </w:rPr>
        <w:t xml:space="preserve"> </w:t>
      </w:r>
      <w:r w:rsidRPr="00630D7C">
        <w:rPr>
          <w:rFonts w:ascii="GHEA Grapalat" w:hAnsi="GHEA Grapalat" w:cs="Sylfaen"/>
          <w:lang w:val="hy-AM"/>
        </w:rPr>
        <w:t>վճռաբեկ</w:t>
      </w:r>
      <w:r w:rsidRPr="00630D7C">
        <w:rPr>
          <w:rFonts w:ascii="GHEA Grapalat" w:hAnsi="GHEA Grapalat"/>
          <w:lang w:val="hy-AM"/>
        </w:rPr>
        <w:t xml:space="preserve"> </w:t>
      </w:r>
      <w:r w:rsidRPr="00630D7C">
        <w:rPr>
          <w:rFonts w:ascii="GHEA Grapalat" w:hAnsi="GHEA Grapalat" w:cs="Sylfaen"/>
          <w:lang w:val="hy-AM"/>
        </w:rPr>
        <w:t>բողոքը</w:t>
      </w:r>
      <w:r w:rsidRPr="00630D7C">
        <w:rPr>
          <w:rFonts w:ascii="GHEA Grapalat" w:hAnsi="GHEA Grapalat"/>
          <w:lang w:val="hy-AM"/>
        </w:rPr>
        <w:t xml:space="preserve"> </w:t>
      </w:r>
      <w:r w:rsidRPr="00630D7C">
        <w:rPr>
          <w:rFonts w:ascii="GHEA Grapalat" w:hAnsi="GHEA Grapalat" w:cs="Sylfaen"/>
          <w:lang w:val="hy-AM"/>
        </w:rPr>
        <w:t>քննվում</w:t>
      </w:r>
      <w:r w:rsidRPr="00630D7C">
        <w:rPr>
          <w:rFonts w:ascii="GHEA Grapalat" w:hAnsi="GHEA Grapalat"/>
          <w:lang w:val="hy-AM"/>
        </w:rPr>
        <w:t xml:space="preserve"> </w:t>
      </w:r>
      <w:r w:rsidRPr="00630D7C">
        <w:rPr>
          <w:rFonts w:ascii="GHEA Grapalat" w:hAnsi="GHEA Grapalat" w:cs="Sylfaen"/>
          <w:lang w:val="hy-AM"/>
        </w:rPr>
        <w:t>է</w:t>
      </w:r>
      <w:r w:rsidRPr="00630D7C">
        <w:rPr>
          <w:rFonts w:ascii="GHEA Grapalat" w:hAnsi="GHEA Grapalat"/>
          <w:lang w:val="hy-AM"/>
        </w:rPr>
        <w:t xml:space="preserve"> </w:t>
      </w:r>
      <w:r w:rsidRPr="00630D7C">
        <w:rPr>
          <w:rFonts w:ascii="GHEA Grapalat" w:hAnsi="GHEA Grapalat" w:cs="Sylfaen"/>
          <w:lang w:val="hy-AM"/>
        </w:rPr>
        <w:t>հետևյալ</w:t>
      </w:r>
      <w:r w:rsidRPr="00630D7C">
        <w:rPr>
          <w:rFonts w:ascii="GHEA Grapalat" w:hAnsi="GHEA Grapalat"/>
          <w:lang w:val="hy-AM"/>
        </w:rPr>
        <w:t xml:space="preserve"> </w:t>
      </w:r>
      <w:r w:rsidRPr="00630D7C">
        <w:rPr>
          <w:rFonts w:ascii="GHEA Grapalat" w:hAnsi="GHEA Grapalat" w:cs="Sylfaen"/>
          <w:lang w:val="hy-AM"/>
        </w:rPr>
        <w:t>հիմքի</w:t>
      </w:r>
      <w:r w:rsidRPr="00630D7C">
        <w:rPr>
          <w:rFonts w:ascii="GHEA Grapalat" w:hAnsi="GHEA Grapalat"/>
          <w:lang w:val="hy-AM"/>
        </w:rPr>
        <w:t xml:space="preserve"> </w:t>
      </w:r>
      <w:r w:rsidRPr="00630D7C">
        <w:rPr>
          <w:rFonts w:ascii="GHEA Grapalat" w:hAnsi="GHEA Grapalat" w:cs="Sylfaen"/>
          <w:lang w:val="hy-AM"/>
        </w:rPr>
        <w:t>սահմաններում</w:t>
      </w:r>
      <w:r w:rsidRPr="00630D7C">
        <w:rPr>
          <w:rFonts w:ascii="GHEA Grapalat" w:hAnsi="GHEA Grapalat"/>
          <w:lang w:val="hy-AM"/>
        </w:rPr>
        <w:t xml:space="preserve"> </w:t>
      </w:r>
      <w:r w:rsidRPr="00630D7C">
        <w:rPr>
          <w:rFonts w:ascii="GHEA Grapalat" w:hAnsi="GHEA Grapalat" w:cs="Sylfaen"/>
          <w:lang w:val="hy-AM"/>
        </w:rPr>
        <w:t>ներքոհիշյալ</w:t>
      </w:r>
      <w:r w:rsidRPr="00630D7C">
        <w:rPr>
          <w:rFonts w:ascii="GHEA Grapalat" w:hAnsi="GHEA Grapalat"/>
          <w:lang w:val="hy-AM"/>
        </w:rPr>
        <w:t xml:space="preserve"> </w:t>
      </w:r>
      <w:r w:rsidRPr="00630D7C">
        <w:rPr>
          <w:rFonts w:ascii="GHEA Grapalat" w:hAnsi="GHEA Grapalat" w:cs="Sylfaen"/>
          <w:lang w:val="hy-AM"/>
        </w:rPr>
        <w:t>հիմնավորումներով</w:t>
      </w:r>
      <w:r w:rsidRPr="00630D7C">
        <w:rPr>
          <w:rFonts w:ascii="GHEA Grapalat" w:hAnsi="GHEA Grapalat"/>
          <w:lang w:val="hy-AM"/>
        </w:rPr>
        <w:t>.</w:t>
      </w:r>
    </w:p>
    <w:p w14:paraId="160A5206" w14:textId="57E24A3C" w:rsidR="00DF4467" w:rsidRPr="00630D7C" w:rsidRDefault="0014187D" w:rsidP="00F3781E">
      <w:pPr>
        <w:shd w:val="clear" w:color="auto" w:fill="FFFFFF"/>
        <w:spacing w:line="276" w:lineRule="auto"/>
        <w:ind w:firstLine="567"/>
        <w:jc w:val="both"/>
        <w:rPr>
          <w:rFonts w:ascii="GHEA Grapalat" w:hAnsi="GHEA Grapalat" w:cs="Sylfaen"/>
          <w:i/>
          <w:lang w:val="hy-AM"/>
        </w:rPr>
      </w:pPr>
      <w:r w:rsidRPr="00630D7C">
        <w:rPr>
          <w:rFonts w:ascii="GHEA Grapalat" w:hAnsi="GHEA Grapalat" w:cs="Sylfaen"/>
          <w:i/>
          <w:lang w:val="hy-AM"/>
        </w:rPr>
        <w:t xml:space="preserve">Վերաքննիչ դատարանը </w:t>
      </w:r>
      <w:r w:rsidR="00DF4467" w:rsidRPr="00630D7C">
        <w:rPr>
          <w:rFonts w:ascii="GHEA Grapalat" w:hAnsi="GHEA Grapalat" w:cs="Sylfaen"/>
          <w:i/>
          <w:lang w:val="hy-AM"/>
        </w:rPr>
        <w:t xml:space="preserve">չի կիրառել «Պետական տուրքի մասին» ՀՀ օրենքի </w:t>
      </w:r>
      <w:r w:rsidR="00F15CB0" w:rsidRPr="00630D7C">
        <w:rPr>
          <w:rFonts w:ascii="GHEA Grapalat" w:hAnsi="GHEA Grapalat" w:cs="Sylfaen"/>
          <w:i/>
          <w:lang w:val="hy-AM"/>
        </w:rPr>
        <w:t xml:space="preserve">    </w:t>
      </w:r>
      <w:r w:rsidR="00DF4467" w:rsidRPr="00630D7C">
        <w:rPr>
          <w:rFonts w:ascii="GHEA Grapalat" w:hAnsi="GHEA Grapalat" w:cs="Sylfaen"/>
          <w:i/>
          <w:lang w:val="hy-AM"/>
        </w:rPr>
        <w:t>22-րդ հոդվածը,</w:t>
      </w:r>
      <w:r w:rsidR="008753EF" w:rsidRPr="00630D7C">
        <w:rPr>
          <w:rFonts w:ascii="GHEA Grapalat" w:hAnsi="GHEA Grapalat" w:cs="Sylfaen"/>
          <w:i/>
          <w:lang w:val="hy-AM"/>
        </w:rPr>
        <w:t xml:space="preserve"> ՀՀ վարչական դատավարության օրենսգրքի 56-րդ, 57-րդ և 58-րդ հոդվածները,</w:t>
      </w:r>
      <w:r w:rsidR="00DF4467" w:rsidRPr="00630D7C">
        <w:rPr>
          <w:rFonts w:ascii="GHEA Grapalat" w:hAnsi="GHEA Grapalat" w:cs="Sylfaen"/>
          <w:i/>
          <w:lang w:val="hy-AM"/>
        </w:rPr>
        <w:t xml:space="preserve"> որ</w:t>
      </w:r>
      <w:r w:rsidR="008753EF" w:rsidRPr="00630D7C">
        <w:rPr>
          <w:rFonts w:ascii="GHEA Grapalat" w:hAnsi="GHEA Grapalat" w:cs="Sylfaen"/>
          <w:i/>
          <w:lang w:val="hy-AM"/>
        </w:rPr>
        <w:t>ոնք</w:t>
      </w:r>
      <w:r w:rsidR="00DF4467" w:rsidRPr="00630D7C">
        <w:rPr>
          <w:rFonts w:ascii="GHEA Grapalat" w:hAnsi="GHEA Grapalat" w:cs="Sylfaen"/>
          <w:i/>
          <w:lang w:val="hy-AM"/>
        </w:rPr>
        <w:t xml:space="preserve"> պետք է կիրառեր</w:t>
      </w:r>
      <w:r w:rsidR="00274C21" w:rsidRPr="00630D7C">
        <w:rPr>
          <w:rFonts w:ascii="GHEA Grapalat" w:hAnsi="GHEA Grapalat" w:cs="Sylfaen"/>
          <w:i/>
          <w:lang w:val="hy-AM"/>
        </w:rPr>
        <w:t>:</w:t>
      </w:r>
    </w:p>
    <w:p w14:paraId="1CEDD500" w14:textId="77777777" w:rsidR="0014187D" w:rsidRPr="00630D7C" w:rsidRDefault="0014187D" w:rsidP="00F3781E">
      <w:pPr>
        <w:spacing w:line="276" w:lineRule="auto"/>
        <w:ind w:firstLine="540"/>
        <w:jc w:val="both"/>
        <w:rPr>
          <w:rFonts w:ascii="GHEA Grapalat" w:hAnsi="GHEA Grapalat"/>
          <w:i/>
          <w:lang w:val="hy-AM"/>
        </w:rPr>
      </w:pPr>
      <w:r w:rsidRPr="00630D7C">
        <w:rPr>
          <w:rFonts w:ascii="GHEA Grapalat" w:hAnsi="GHEA Grapalat" w:cs="Sylfaen"/>
          <w:i/>
          <w:lang w:val="hy-AM"/>
        </w:rPr>
        <w:t>Բողոք</w:t>
      </w:r>
      <w:r w:rsidRPr="00630D7C">
        <w:rPr>
          <w:rFonts w:ascii="GHEA Grapalat" w:hAnsi="GHEA Grapalat"/>
          <w:i/>
          <w:lang w:val="hy-AM"/>
        </w:rPr>
        <w:t xml:space="preserve"> </w:t>
      </w:r>
      <w:r w:rsidRPr="00630D7C">
        <w:rPr>
          <w:rFonts w:ascii="GHEA Grapalat" w:hAnsi="GHEA Grapalat" w:cs="Sylfaen"/>
          <w:i/>
          <w:lang w:val="hy-AM"/>
        </w:rPr>
        <w:t>բերած</w:t>
      </w:r>
      <w:r w:rsidRPr="00630D7C">
        <w:rPr>
          <w:rFonts w:ascii="GHEA Grapalat" w:hAnsi="GHEA Grapalat"/>
          <w:i/>
          <w:lang w:val="hy-AM"/>
        </w:rPr>
        <w:t xml:space="preserve"> </w:t>
      </w:r>
      <w:r w:rsidRPr="00630D7C">
        <w:rPr>
          <w:rFonts w:ascii="GHEA Grapalat" w:hAnsi="GHEA Grapalat" w:cs="Sylfaen"/>
          <w:i/>
          <w:lang w:val="hy-AM"/>
        </w:rPr>
        <w:t>անձը</w:t>
      </w:r>
      <w:r w:rsidRPr="00630D7C">
        <w:rPr>
          <w:rFonts w:ascii="GHEA Grapalat" w:hAnsi="GHEA Grapalat"/>
          <w:i/>
          <w:lang w:val="hy-AM"/>
        </w:rPr>
        <w:t xml:space="preserve"> </w:t>
      </w:r>
      <w:r w:rsidRPr="00630D7C">
        <w:rPr>
          <w:rFonts w:ascii="GHEA Grapalat" w:hAnsi="GHEA Grapalat" w:cs="Sylfaen"/>
          <w:i/>
          <w:lang w:val="hy-AM"/>
        </w:rPr>
        <w:t>նշված</w:t>
      </w:r>
      <w:r w:rsidRPr="00630D7C">
        <w:rPr>
          <w:rFonts w:ascii="GHEA Grapalat" w:hAnsi="GHEA Grapalat"/>
          <w:i/>
          <w:lang w:val="hy-AM"/>
        </w:rPr>
        <w:t xml:space="preserve"> </w:t>
      </w:r>
      <w:r w:rsidRPr="00630D7C">
        <w:rPr>
          <w:rFonts w:ascii="GHEA Grapalat" w:hAnsi="GHEA Grapalat" w:cs="Sylfaen"/>
          <w:i/>
          <w:lang w:val="hy-AM"/>
        </w:rPr>
        <w:t>պնդումը</w:t>
      </w:r>
      <w:r w:rsidRPr="00630D7C">
        <w:rPr>
          <w:rFonts w:ascii="GHEA Grapalat" w:hAnsi="GHEA Grapalat"/>
          <w:i/>
          <w:lang w:val="hy-AM"/>
        </w:rPr>
        <w:t xml:space="preserve"> </w:t>
      </w:r>
      <w:r w:rsidRPr="00630D7C">
        <w:rPr>
          <w:rFonts w:ascii="GHEA Grapalat" w:hAnsi="GHEA Grapalat" w:cs="Sylfaen"/>
          <w:i/>
          <w:lang w:val="hy-AM"/>
        </w:rPr>
        <w:t>պատճառաբանել է</w:t>
      </w:r>
      <w:r w:rsidRPr="00630D7C">
        <w:rPr>
          <w:rFonts w:ascii="GHEA Grapalat" w:hAnsi="GHEA Grapalat"/>
          <w:i/>
          <w:lang w:val="hy-AM"/>
        </w:rPr>
        <w:t xml:space="preserve"> </w:t>
      </w:r>
      <w:r w:rsidRPr="00630D7C">
        <w:rPr>
          <w:rFonts w:ascii="GHEA Grapalat" w:hAnsi="GHEA Grapalat" w:cs="Sylfaen"/>
          <w:i/>
          <w:lang w:val="hy-AM"/>
        </w:rPr>
        <w:t>հետևյալ</w:t>
      </w:r>
      <w:r w:rsidRPr="00630D7C">
        <w:rPr>
          <w:rFonts w:ascii="GHEA Grapalat" w:hAnsi="GHEA Grapalat"/>
          <w:i/>
          <w:lang w:val="hy-AM"/>
        </w:rPr>
        <w:t xml:space="preserve"> </w:t>
      </w:r>
      <w:r w:rsidRPr="00630D7C">
        <w:rPr>
          <w:rFonts w:ascii="GHEA Grapalat" w:hAnsi="GHEA Grapalat" w:cs="Sylfaen"/>
          <w:i/>
          <w:lang w:val="hy-AM"/>
        </w:rPr>
        <w:t>փաստարկով</w:t>
      </w:r>
      <w:r w:rsidRPr="00630D7C">
        <w:rPr>
          <w:rFonts w:ascii="GHEA Grapalat" w:hAnsi="GHEA Grapalat"/>
          <w:i/>
          <w:lang w:val="hy-AM"/>
        </w:rPr>
        <w:t>.</w:t>
      </w:r>
    </w:p>
    <w:p w14:paraId="11767661" w14:textId="16B2565F" w:rsidR="00DF4467" w:rsidRPr="00630D7C" w:rsidRDefault="0014187D" w:rsidP="00F3781E">
      <w:pPr>
        <w:spacing w:line="276" w:lineRule="auto"/>
        <w:ind w:firstLine="540"/>
        <w:jc w:val="both"/>
        <w:rPr>
          <w:rFonts w:ascii="GHEA Grapalat" w:hAnsi="GHEA Grapalat"/>
          <w:color w:val="000000"/>
          <w:lang w:val="hy-AM"/>
        </w:rPr>
      </w:pPr>
      <w:r w:rsidRPr="00630D7C">
        <w:rPr>
          <w:rFonts w:ascii="GHEA Grapalat" w:hAnsi="GHEA Grapalat" w:cs="Sylfaen"/>
          <w:lang w:val="hy-AM"/>
        </w:rPr>
        <w:t xml:space="preserve">Վերաքննիչ դատարանն անտեսել է, որ </w:t>
      </w:r>
      <w:r w:rsidR="00DF4467" w:rsidRPr="00630D7C">
        <w:rPr>
          <w:rFonts w:ascii="GHEA Grapalat" w:hAnsi="GHEA Grapalat"/>
          <w:color w:val="000000"/>
          <w:lang w:val="hy-AM"/>
        </w:rPr>
        <w:t xml:space="preserve">«Պետական տուրքի մասին» ՀՀ օրենքով հստակ կարգավորված են </w:t>
      </w:r>
      <w:r w:rsidR="00DF4467" w:rsidRPr="00630D7C">
        <w:rPr>
          <w:rFonts w:ascii="GHEA Grapalat" w:hAnsi="GHEA Grapalat"/>
          <w:color w:val="000000"/>
          <w:shd w:val="clear" w:color="auto" w:fill="FFFFFF"/>
          <w:lang w:val="hy-AM"/>
        </w:rPr>
        <w:t>պետական տուրքի չափի, դրա վճարումից ազատելու, պետական տուրքի վճարումը հետաձգելու կամ տարաժամկետելու և դրա չափը նվազեցնելու հետ կապված հարաբերությունները</w:t>
      </w:r>
      <w:r w:rsidR="00185D68" w:rsidRPr="00630D7C">
        <w:rPr>
          <w:rFonts w:ascii="GHEA Grapalat" w:hAnsi="GHEA Grapalat"/>
          <w:color w:val="000000"/>
          <w:lang w:val="hy-AM"/>
        </w:rPr>
        <w:t>: Ըստ այդմ՝ «Պետական տուրքի մասին» ՀՀ օրենքի</w:t>
      </w:r>
      <w:r w:rsidR="00185D68" w:rsidRPr="00630D7C" w:rsidDel="00185D68">
        <w:rPr>
          <w:rFonts w:ascii="GHEA Grapalat" w:hAnsi="GHEA Grapalat"/>
          <w:color w:val="000000"/>
          <w:lang w:val="hy-AM"/>
        </w:rPr>
        <w:t xml:space="preserve"> </w:t>
      </w:r>
      <w:r w:rsidR="00DF4467" w:rsidRPr="00630D7C">
        <w:rPr>
          <w:rFonts w:ascii="GHEA Grapalat" w:hAnsi="GHEA Grapalat"/>
          <w:color w:val="000000"/>
          <w:lang w:val="hy-AM"/>
        </w:rPr>
        <w:t xml:space="preserve">22-րդ հոդվածի 3-րդ մասը սահմանում է, որ </w:t>
      </w:r>
      <w:r w:rsidR="00DF4467" w:rsidRPr="00630D7C">
        <w:rPr>
          <w:rFonts w:ascii="GHEA Grapalat" w:hAnsi="GHEA Grapalat"/>
          <w:color w:val="000000"/>
          <w:shd w:val="clear" w:color="auto" w:fill="FFFFFF"/>
          <w:lang w:val="hy-AM"/>
        </w:rPr>
        <w:t>դատական ակտը միայն դատական ծախսերի մասով բողոքարկվելու դեպքում բողոք բերող անձից</w:t>
      </w:r>
      <w:r w:rsidR="00DF4467" w:rsidRPr="00630D7C">
        <w:rPr>
          <w:rFonts w:ascii="Calibri" w:hAnsi="Calibri" w:cs="Calibri"/>
          <w:color w:val="000000"/>
          <w:shd w:val="clear" w:color="auto" w:fill="FFFFFF"/>
          <w:lang w:val="hy-AM"/>
        </w:rPr>
        <w:t> </w:t>
      </w:r>
      <w:r w:rsidR="00DF4467" w:rsidRPr="00630D7C">
        <w:rPr>
          <w:rFonts w:ascii="GHEA Grapalat" w:hAnsi="GHEA Grapalat"/>
          <w:color w:val="000000"/>
          <w:shd w:val="clear" w:color="auto" w:fill="FFFFFF"/>
          <w:lang w:val="hy-AM"/>
        </w:rPr>
        <w:t>պետական</w:t>
      </w:r>
      <w:r w:rsidR="00DF4467" w:rsidRPr="00630D7C">
        <w:rPr>
          <w:rFonts w:ascii="Calibri" w:hAnsi="Calibri" w:cs="Calibri"/>
          <w:color w:val="000000"/>
          <w:shd w:val="clear" w:color="auto" w:fill="FFFFFF"/>
          <w:lang w:val="hy-AM"/>
        </w:rPr>
        <w:t> </w:t>
      </w:r>
      <w:r w:rsidR="00DF4467" w:rsidRPr="00630D7C">
        <w:rPr>
          <w:rFonts w:ascii="GHEA Grapalat" w:hAnsi="GHEA Grapalat"/>
          <w:color w:val="000000"/>
          <w:shd w:val="clear" w:color="auto" w:fill="FFFFFF"/>
          <w:lang w:val="hy-AM"/>
        </w:rPr>
        <w:t>տուրք</w:t>
      </w:r>
      <w:r w:rsidR="00DF4467" w:rsidRPr="00630D7C">
        <w:rPr>
          <w:rFonts w:ascii="Calibri" w:hAnsi="Calibri" w:cs="Calibri"/>
          <w:color w:val="000000"/>
          <w:shd w:val="clear" w:color="auto" w:fill="FFFFFF"/>
          <w:lang w:val="hy-AM"/>
        </w:rPr>
        <w:t> </w:t>
      </w:r>
      <w:r w:rsidR="00DF4467" w:rsidRPr="00630D7C">
        <w:rPr>
          <w:rFonts w:ascii="GHEA Grapalat" w:hAnsi="GHEA Grapalat"/>
          <w:color w:val="000000"/>
          <w:shd w:val="clear" w:color="auto" w:fill="FFFFFF"/>
          <w:lang w:val="hy-AM"/>
        </w:rPr>
        <w:t>չի գանձվում, մինչդեռ Վերաքննիչ դատարանը վերադարձրել է Ծառայության վերաքննիչ բողոքն այն հիմնավորմամբ, որ բողոքին կից չի ներկայացվել պետական տուրքի վճարումը հավաստող ապացույցը։</w:t>
      </w:r>
    </w:p>
    <w:p w14:paraId="264ECD7B" w14:textId="77777777" w:rsidR="00546DF7" w:rsidRPr="004232E6" w:rsidRDefault="00546DF7" w:rsidP="00F3781E">
      <w:pPr>
        <w:spacing w:line="276" w:lineRule="auto"/>
        <w:ind w:firstLine="540"/>
        <w:jc w:val="both"/>
        <w:rPr>
          <w:rFonts w:ascii="GHEA Grapalat" w:hAnsi="GHEA Grapalat" w:cs="Sylfaen"/>
          <w:sz w:val="16"/>
          <w:szCs w:val="16"/>
          <w:lang w:val="hy-AM"/>
        </w:rPr>
      </w:pPr>
    </w:p>
    <w:p w14:paraId="349E8670" w14:textId="17E896D5" w:rsidR="0014187D" w:rsidRPr="004232E6" w:rsidRDefault="0014187D" w:rsidP="004232E6">
      <w:pPr>
        <w:spacing w:line="276" w:lineRule="auto"/>
        <w:ind w:firstLine="567"/>
        <w:contextualSpacing/>
        <w:jc w:val="both"/>
        <w:rPr>
          <w:rFonts w:ascii="GHEA Grapalat" w:hAnsi="GHEA Grapalat"/>
          <w:lang w:val="hy-AM"/>
        </w:rPr>
      </w:pPr>
      <w:r w:rsidRPr="00630D7C">
        <w:rPr>
          <w:rFonts w:ascii="GHEA Grapalat" w:hAnsi="GHEA Grapalat" w:cs="Sylfaen"/>
          <w:lang w:val="hy-AM"/>
        </w:rPr>
        <w:t>Վերոգրյալի</w:t>
      </w:r>
      <w:r w:rsidRPr="00630D7C">
        <w:rPr>
          <w:rFonts w:ascii="GHEA Grapalat" w:hAnsi="GHEA Grapalat"/>
          <w:lang w:val="hy-AM"/>
        </w:rPr>
        <w:t xml:space="preserve"> </w:t>
      </w:r>
      <w:r w:rsidRPr="00630D7C">
        <w:rPr>
          <w:rFonts w:ascii="GHEA Grapalat" w:hAnsi="GHEA Grapalat" w:cs="Sylfaen"/>
          <w:lang w:val="hy-AM"/>
        </w:rPr>
        <w:t>հիման</w:t>
      </w:r>
      <w:r w:rsidRPr="00630D7C">
        <w:rPr>
          <w:rFonts w:ascii="GHEA Grapalat" w:hAnsi="GHEA Grapalat"/>
          <w:lang w:val="hy-AM"/>
        </w:rPr>
        <w:t xml:space="preserve"> </w:t>
      </w:r>
      <w:r w:rsidRPr="00630D7C">
        <w:rPr>
          <w:rFonts w:ascii="GHEA Grapalat" w:hAnsi="GHEA Grapalat" w:cs="Sylfaen"/>
          <w:lang w:val="hy-AM"/>
        </w:rPr>
        <w:t>վրա</w:t>
      </w:r>
      <w:r w:rsidRPr="00630D7C">
        <w:rPr>
          <w:rFonts w:ascii="GHEA Grapalat" w:hAnsi="GHEA Grapalat"/>
          <w:lang w:val="hy-AM"/>
        </w:rPr>
        <w:t xml:space="preserve"> </w:t>
      </w:r>
      <w:r w:rsidRPr="00630D7C">
        <w:rPr>
          <w:rFonts w:ascii="GHEA Grapalat" w:hAnsi="GHEA Grapalat" w:cs="Sylfaen"/>
          <w:lang w:val="hy-AM"/>
        </w:rPr>
        <w:t>բողոք</w:t>
      </w:r>
      <w:r w:rsidRPr="00630D7C">
        <w:rPr>
          <w:rFonts w:ascii="GHEA Grapalat" w:hAnsi="GHEA Grapalat"/>
          <w:lang w:val="hy-AM"/>
        </w:rPr>
        <w:t xml:space="preserve"> </w:t>
      </w:r>
      <w:r w:rsidRPr="00630D7C">
        <w:rPr>
          <w:rFonts w:ascii="GHEA Grapalat" w:hAnsi="GHEA Grapalat" w:cs="Sylfaen"/>
          <w:lang w:val="hy-AM"/>
        </w:rPr>
        <w:t>բերած</w:t>
      </w:r>
      <w:r w:rsidRPr="00630D7C">
        <w:rPr>
          <w:rFonts w:ascii="GHEA Grapalat" w:hAnsi="GHEA Grapalat"/>
          <w:lang w:val="hy-AM"/>
        </w:rPr>
        <w:t xml:space="preserve"> </w:t>
      </w:r>
      <w:r w:rsidRPr="00630D7C">
        <w:rPr>
          <w:rFonts w:ascii="GHEA Grapalat" w:hAnsi="GHEA Grapalat" w:cs="Sylfaen"/>
          <w:lang w:val="hy-AM"/>
        </w:rPr>
        <w:t>անձը</w:t>
      </w:r>
      <w:r w:rsidRPr="00630D7C">
        <w:rPr>
          <w:rFonts w:ascii="GHEA Grapalat" w:hAnsi="GHEA Grapalat"/>
          <w:lang w:val="hy-AM"/>
        </w:rPr>
        <w:t xml:space="preserve"> </w:t>
      </w:r>
      <w:r w:rsidRPr="00630D7C">
        <w:rPr>
          <w:rFonts w:ascii="GHEA Grapalat" w:hAnsi="GHEA Grapalat" w:cs="Sylfaen"/>
          <w:lang w:val="hy-AM"/>
        </w:rPr>
        <w:t>պահանջել</w:t>
      </w:r>
      <w:r w:rsidRPr="00630D7C">
        <w:rPr>
          <w:rFonts w:ascii="GHEA Grapalat" w:hAnsi="GHEA Grapalat"/>
          <w:lang w:val="hy-AM"/>
        </w:rPr>
        <w:t xml:space="preserve"> </w:t>
      </w:r>
      <w:r w:rsidRPr="00630D7C">
        <w:rPr>
          <w:rFonts w:ascii="GHEA Grapalat" w:hAnsi="GHEA Grapalat" w:cs="Sylfaen"/>
          <w:lang w:val="hy-AM"/>
        </w:rPr>
        <w:t xml:space="preserve">է </w:t>
      </w:r>
      <w:r w:rsidR="00DF4467" w:rsidRPr="00630D7C">
        <w:rPr>
          <w:rFonts w:ascii="GHEA Grapalat" w:hAnsi="GHEA Grapalat" w:cs="Sylfaen"/>
          <w:lang w:val="hy-AM"/>
        </w:rPr>
        <w:t>վերացնել</w:t>
      </w:r>
      <w:r w:rsidRPr="00630D7C">
        <w:rPr>
          <w:rFonts w:ascii="GHEA Grapalat" w:hAnsi="GHEA Grapalat"/>
          <w:lang w:val="fr-FR"/>
        </w:rPr>
        <w:t xml:space="preserve"> Վերաքննիչ դատարանի </w:t>
      </w:r>
      <w:r w:rsidR="00811AF7" w:rsidRPr="00630D7C">
        <w:rPr>
          <w:rFonts w:ascii="GHEA Grapalat" w:hAnsi="GHEA Grapalat"/>
          <w:lang w:val="hy-AM"/>
        </w:rPr>
        <w:t>06</w:t>
      </w:r>
      <w:r w:rsidR="00811AF7" w:rsidRPr="00630D7C">
        <w:rPr>
          <w:rFonts w:ascii="Cambria Math" w:hAnsi="Cambria Math" w:cs="Cambria Math"/>
          <w:lang w:val="hy-AM"/>
        </w:rPr>
        <w:t>․</w:t>
      </w:r>
      <w:r w:rsidR="00811AF7" w:rsidRPr="00630D7C">
        <w:rPr>
          <w:rFonts w:ascii="GHEA Grapalat" w:hAnsi="GHEA Grapalat"/>
          <w:lang w:val="hy-AM"/>
        </w:rPr>
        <w:t>12</w:t>
      </w:r>
      <w:r w:rsidR="00DF4467" w:rsidRPr="00630D7C">
        <w:rPr>
          <w:rFonts w:ascii="GHEA Grapalat" w:hAnsi="GHEA Grapalat"/>
          <w:lang w:val="hy-AM"/>
        </w:rPr>
        <w:t>.2022</w:t>
      </w:r>
      <w:r w:rsidRPr="00630D7C">
        <w:rPr>
          <w:rFonts w:ascii="GHEA Grapalat" w:hAnsi="GHEA Grapalat"/>
          <w:lang w:val="hy-AM"/>
        </w:rPr>
        <w:t xml:space="preserve"> </w:t>
      </w:r>
      <w:r w:rsidR="00DF4467" w:rsidRPr="00630D7C">
        <w:rPr>
          <w:rFonts w:ascii="GHEA Grapalat" w:hAnsi="GHEA Grapalat"/>
          <w:lang w:val="hy-AM"/>
        </w:rPr>
        <w:t xml:space="preserve">թվականի </w:t>
      </w:r>
      <w:r w:rsidRPr="00630D7C">
        <w:rPr>
          <w:rFonts w:ascii="GHEA Grapalat" w:hAnsi="GHEA Grapalat"/>
          <w:lang w:val="fr-FR"/>
        </w:rPr>
        <w:t>«</w:t>
      </w:r>
      <w:r w:rsidRPr="00630D7C">
        <w:rPr>
          <w:rFonts w:ascii="GHEA Grapalat" w:hAnsi="GHEA Grapalat"/>
          <w:lang w:val="hy-AM"/>
        </w:rPr>
        <w:t>Վերաքննիչ</w:t>
      </w:r>
      <w:r w:rsidRPr="00630D7C">
        <w:rPr>
          <w:rFonts w:ascii="GHEA Grapalat" w:hAnsi="GHEA Grapalat"/>
          <w:lang w:val="fr-FR"/>
        </w:rPr>
        <w:t xml:space="preserve"> </w:t>
      </w:r>
      <w:r w:rsidRPr="00630D7C">
        <w:rPr>
          <w:rFonts w:ascii="GHEA Grapalat" w:hAnsi="GHEA Grapalat"/>
          <w:lang w:val="hy-AM"/>
        </w:rPr>
        <w:t>բողոքը վերադարձնելու</w:t>
      </w:r>
      <w:r w:rsidRPr="00630D7C">
        <w:rPr>
          <w:rFonts w:ascii="GHEA Grapalat" w:hAnsi="GHEA Grapalat"/>
          <w:lang w:val="fr-FR"/>
        </w:rPr>
        <w:t xml:space="preserve"> </w:t>
      </w:r>
      <w:r w:rsidRPr="00630D7C">
        <w:rPr>
          <w:rFonts w:ascii="GHEA Grapalat" w:hAnsi="GHEA Grapalat"/>
          <w:lang w:val="hy-AM"/>
        </w:rPr>
        <w:t>մասին</w:t>
      </w:r>
      <w:r w:rsidRPr="00630D7C">
        <w:rPr>
          <w:rFonts w:ascii="GHEA Grapalat" w:hAnsi="GHEA Grapalat"/>
          <w:lang w:val="fr-FR"/>
        </w:rPr>
        <w:t xml:space="preserve">» </w:t>
      </w:r>
      <w:r w:rsidRPr="00630D7C">
        <w:rPr>
          <w:rFonts w:ascii="GHEA Grapalat" w:hAnsi="GHEA Grapalat"/>
          <w:lang w:val="hy-AM"/>
        </w:rPr>
        <w:t>որոշումը:</w:t>
      </w:r>
    </w:p>
    <w:p w14:paraId="40984942" w14:textId="77777777" w:rsidR="0014187D" w:rsidRPr="00630D7C" w:rsidRDefault="0014187D" w:rsidP="00F3781E">
      <w:pPr>
        <w:spacing w:line="276" w:lineRule="auto"/>
        <w:ind w:firstLine="540"/>
        <w:jc w:val="both"/>
        <w:rPr>
          <w:rFonts w:ascii="GHEA Grapalat" w:hAnsi="GHEA Grapalat" w:cs="Sylfaen"/>
          <w:b/>
          <w:bCs/>
          <w:iCs/>
          <w:u w:val="single"/>
          <w:lang w:val="hy-AM"/>
        </w:rPr>
      </w:pPr>
      <w:r w:rsidRPr="00630D7C">
        <w:rPr>
          <w:rFonts w:ascii="GHEA Grapalat" w:hAnsi="GHEA Grapalat"/>
          <w:b/>
          <w:bCs/>
          <w:iCs/>
          <w:u w:val="single"/>
          <w:lang w:val="hy-AM"/>
        </w:rPr>
        <w:lastRenderedPageBreak/>
        <w:t xml:space="preserve">3. </w:t>
      </w:r>
      <w:r w:rsidRPr="00630D7C">
        <w:rPr>
          <w:rFonts w:ascii="GHEA Grapalat" w:hAnsi="GHEA Grapalat" w:cs="Sylfaen"/>
          <w:b/>
          <w:bCs/>
          <w:iCs/>
          <w:u w:val="single"/>
          <w:lang w:val="hy-AM"/>
        </w:rPr>
        <w:t>Վճռաբեկ</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դատարանի</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պատճառաբանությունները</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և</w:t>
      </w:r>
      <w:r w:rsidRPr="00630D7C">
        <w:rPr>
          <w:rFonts w:ascii="GHEA Grapalat" w:hAnsi="GHEA Grapalat"/>
          <w:b/>
          <w:bCs/>
          <w:iCs/>
          <w:u w:val="single"/>
          <w:lang w:val="hy-AM"/>
        </w:rPr>
        <w:t xml:space="preserve"> </w:t>
      </w:r>
      <w:r w:rsidRPr="00630D7C">
        <w:rPr>
          <w:rFonts w:ascii="GHEA Grapalat" w:hAnsi="GHEA Grapalat" w:cs="Sylfaen"/>
          <w:b/>
          <w:bCs/>
          <w:iCs/>
          <w:u w:val="single"/>
          <w:lang w:val="hy-AM"/>
        </w:rPr>
        <w:t>եզրահանգումները.</w:t>
      </w:r>
    </w:p>
    <w:p w14:paraId="2D3F4943" w14:textId="6F6D9430" w:rsidR="0014187D" w:rsidRPr="00630D7C" w:rsidRDefault="0014187D"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lang w:val="hy-AM"/>
        </w:rPr>
        <w:t>Վճռաբեկ դատարանն արձանագրում է, որ սույն գործով 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w:t>
      </w:r>
      <w:r w:rsidRPr="00630D7C">
        <w:rPr>
          <w:rFonts w:ascii="Calibri" w:hAnsi="Calibri" w:cs="Calibri"/>
          <w:lang w:val="hy-AM"/>
        </w:rPr>
        <w:t> </w:t>
      </w:r>
      <w:r w:rsidRPr="00630D7C">
        <w:rPr>
          <w:rFonts w:ascii="GHEA Grapalat" w:hAnsi="GHEA Grapalat"/>
          <w:lang w:val="hy-AM"/>
        </w:rPr>
        <w:t>առերևույթ առկա է մարդու իրավունքների և ազատությունների հիմնարար խախտում, քանի որ Վերաքննիչ դատարանի կողմից</w:t>
      </w:r>
      <w:r w:rsidR="00317FD6" w:rsidRPr="00630D7C">
        <w:rPr>
          <w:rFonts w:ascii="GHEA Grapalat" w:hAnsi="GHEA Grapalat"/>
          <w:lang w:val="hy-AM"/>
        </w:rPr>
        <w:t xml:space="preserve"> «Պետական տուրքի մասին» ՀՀ օրենքի  22-րդ հոդվածի</w:t>
      </w:r>
      <w:r w:rsidR="006D3EEC" w:rsidRPr="00630D7C">
        <w:rPr>
          <w:rFonts w:ascii="GHEA Grapalat" w:hAnsi="GHEA Grapalat"/>
          <w:lang w:val="hy-AM"/>
        </w:rPr>
        <w:t xml:space="preserve"> 3-րդ մասի</w:t>
      </w:r>
      <w:r w:rsidR="00317FD6" w:rsidRPr="00630D7C">
        <w:rPr>
          <w:rFonts w:ascii="GHEA Grapalat" w:hAnsi="GHEA Grapalat"/>
          <w:lang w:val="hy-AM"/>
        </w:rPr>
        <w:t xml:space="preserve">, </w:t>
      </w:r>
      <w:r w:rsidR="002D1DB3" w:rsidRPr="00630D7C">
        <w:rPr>
          <w:rFonts w:ascii="GHEA Grapalat" w:hAnsi="GHEA Grapalat"/>
          <w:lang w:val="hy-AM"/>
        </w:rPr>
        <w:t xml:space="preserve">ՀՀ վարչական դատավարության օրենսգրքի 56-րդ, 57-րդ և 58-րդ հոդվածների </w:t>
      </w:r>
      <w:r w:rsidRPr="00630D7C">
        <w:rPr>
          <w:rFonts w:ascii="GHEA Grapalat" w:hAnsi="GHEA Grapalat"/>
          <w:lang w:val="hy-AM"/>
        </w:rPr>
        <w:t xml:space="preserve">խախտման </w:t>
      </w:r>
      <w:r w:rsidR="00B06024">
        <w:rPr>
          <w:rFonts w:ascii="GHEA Grapalat" w:hAnsi="GHEA Grapalat"/>
          <w:lang w:val="hy-AM"/>
        </w:rPr>
        <w:t>հետևանքով</w:t>
      </w:r>
      <w:r w:rsidRPr="00630D7C">
        <w:rPr>
          <w:rFonts w:ascii="GHEA Grapalat" w:hAnsi="GHEA Grapalat"/>
          <w:lang w:val="hy-AM"/>
        </w:rPr>
        <w:t xml:space="preserve"> թույլ է տրվել դատական սխալ, որը խաթարել է</w:t>
      </w:r>
      <w:r w:rsidRPr="00630D7C">
        <w:rPr>
          <w:rFonts w:ascii="GHEA Grapalat" w:hAnsi="GHEA Grapalat" w:cs="Tahoma"/>
          <w:lang w:val="af-ZA"/>
        </w:rPr>
        <w:t xml:space="preserve"> </w:t>
      </w:r>
      <w:r w:rsidRPr="00630D7C">
        <w:rPr>
          <w:rFonts w:ascii="GHEA Grapalat" w:hAnsi="GHEA Grapalat" w:cs="Sylfaen"/>
          <w:lang w:val="af-ZA"/>
        </w:rPr>
        <w:t>արդարադատության</w:t>
      </w:r>
      <w:r w:rsidRPr="00630D7C">
        <w:rPr>
          <w:rFonts w:ascii="GHEA Grapalat" w:hAnsi="GHEA Grapalat" w:cs="Tahoma"/>
          <w:lang w:val="af-ZA"/>
        </w:rPr>
        <w:t xml:space="preserve"> </w:t>
      </w:r>
      <w:r w:rsidRPr="00630D7C">
        <w:rPr>
          <w:rFonts w:ascii="GHEA Grapalat" w:hAnsi="GHEA Grapalat" w:cs="Sylfaen"/>
          <w:lang w:val="af-ZA"/>
        </w:rPr>
        <w:t>բուն</w:t>
      </w:r>
      <w:r w:rsidRPr="00630D7C">
        <w:rPr>
          <w:rFonts w:ascii="GHEA Grapalat" w:hAnsi="GHEA Grapalat" w:cs="Tahoma"/>
          <w:lang w:val="af-ZA"/>
        </w:rPr>
        <w:t xml:space="preserve"> </w:t>
      </w:r>
      <w:r w:rsidRPr="00630D7C">
        <w:rPr>
          <w:rFonts w:ascii="GHEA Grapalat" w:hAnsi="GHEA Grapalat" w:cs="Sylfaen"/>
          <w:lang w:val="af-ZA"/>
        </w:rPr>
        <w:t>էությունը</w:t>
      </w:r>
      <w:r w:rsidRPr="00630D7C">
        <w:rPr>
          <w:rFonts w:ascii="GHEA Grapalat" w:hAnsi="GHEA Grapalat" w:cs="Sylfaen"/>
          <w:lang w:val="hy-AM"/>
        </w:rPr>
        <w:t>,</w:t>
      </w:r>
      <w:r w:rsidRPr="00630D7C">
        <w:rPr>
          <w:rFonts w:ascii="GHEA Grapalat" w:hAnsi="GHEA Grapalat" w:cs="Tahoma"/>
          <w:lang w:val="hy-AM"/>
        </w:rPr>
        <w:t xml:space="preserve"> </w:t>
      </w:r>
      <w:r w:rsidRPr="00630D7C">
        <w:rPr>
          <w:rFonts w:ascii="GHEA Grapalat" w:hAnsi="GHEA Grapalat" w:cs="Sylfaen"/>
          <w:lang w:val="hy-AM"/>
        </w:rPr>
        <w:t>և</w:t>
      </w:r>
      <w:r w:rsidRPr="00630D7C">
        <w:rPr>
          <w:rFonts w:ascii="GHEA Grapalat" w:hAnsi="GHEA Grapalat" w:cs="Tahoma"/>
          <w:lang w:val="hy-AM"/>
        </w:rPr>
        <w:t xml:space="preserve"> </w:t>
      </w:r>
      <w:r w:rsidRPr="00630D7C">
        <w:rPr>
          <w:rFonts w:ascii="GHEA Grapalat" w:hAnsi="GHEA Grapalat" w:cs="Sylfaen"/>
          <w:lang w:val="hy-AM"/>
        </w:rPr>
        <w:t>որի</w:t>
      </w:r>
      <w:r w:rsidRPr="00630D7C">
        <w:rPr>
          <w:rFonts w:ascii="GHEA Grapalat" w:hAnsi="GHEA Grapalat" w:cs="Tahoma"/>
          <w:lang w:val="hy-AM"/>
        </w:rPr>
        <w:t xml:space="preserve"> </w:t>
      </w:r>
      <w:r w:rsidRPr="00630D7C">
        <w:rPr>
          <w:rFonts w:ascii="GHEA Grapalat" w:hAnsi="GHEA Grapalat" w:cs="Sylfaen"/>
          <w:lang w:val="hy-AM"/>
        </w:rPr>
        <w:t>առկայությունը</w:t>
      </w:r>
      <w:r w:rsidRPr="00630D7C">
        <w:rPr>
          <w:rFonts w:ascii="GHEA Grapalat" w:hAnsi="GHEA Grapalat" w:cs="Tahoma"/>
          <w:lang w:val="hy-AM"/>
        </w:rPr>
        <w:t xml:space="preserve"> </w:t>
      </w:r>
      <w:r w:rsidRPr="00630D7C">
        <w:rPr>
          <w:rFonts w:ascii="GHEA Grapalat" w:hAnsi="GHEA Grapalat" w:cs="Sylfaen"/>
          <w:lang w:val="hy-AM"/>
        </w:rPr>
        <w:t>հիմնավորվում</w:t>
      </w:r>
      <w:r w:rsidRPr="00630D7C">
        <w:rPr>
          <w:rFonts w:ascii="GHEA Grapalat" w:hAnsi="GHEA Grapalat" w:cs="Tahoma"/>
          <w:lang w:val="hy-AM"/>
        </w:rPr>
        <w:t xml:space="preserve"> </w:t>
      </w:r>
      <w:r w:rsidRPr="00630D7C">
        <w:rPr>
          <w:rFonts w:ascii="GHEA Grapalat" w:hAnsi="GHEA Grapalat" w:cs="Sylfaen"/>
          <w:lang w:val="hy-AM"/>
        </w:rPr>
        <w:t>է</w:t>
      </w:r>
      <w:r w:rsidRPr="00630D7C">
        <w:rPr>
          <w:rFonts w:ascii="GHEA Grapalat" w:hAnsi="GHEA Grapalat" w:cs="Tahoma"/>
          <w:lang w:val="hy-AM"/>
        </w:rPr>
        <w:t xml:space="preserve"> </w:t>
      </w:r>
      <w:r w:rsidRPr="00630D7C">
        <w:rPr>
          <w:rFonts w:ascii="GHEA Grapalat" w:hAnsi="GHEA Grapalat" w:cs="Sylfaen"/>
          <w:lang w:val="hy-AM"/>
        </w:rPr>
        <w:t>ստորև</w:t>
      </w:r>
      <w:r w:rsidRPr="00630D7C">
        <w:rPr>
          <w:rFonts w:ascii="GHEA Grapalat" w:hAnsi="GHEA Grapalat" w:cs="Tahoma"/>
          <w:lang w:val="hy-AM"/>
        </w:rPr>
        <w:t xml:space="preserve"> </w:t>
      </w:r>
      <w:r w:rsidRPr="00630D7C">
        <w:rPr>
          <w:rFonts w:ascii="GHEA Grapalat" w:hAnsi="GHEA Grapalat" w:cs="Sylfaen"/>
          <w:lang w:val="hy-AM"/>
        </w:rPr>
        <w:t>ներկայացված</w:t>
      </w:r>
      <w:r w:rsidRPr="00630D7C">
        <w:rPr>
          <w:rFonts w:ascii="GHEA Grapalat" w:hAnsi="GHEA Grapalat" w:cs="Tahoma"/>
          <w:lang w:val="hy-AM"/>
        </w:rPr>
        <w:t xml:space="preserve"> </w:t>
      </w:r>
      <w:r w:rsidRPr="00630D7C">
        <w:rPr>
          <w:rFonts w:ascii="GHEA Grapalat" w:hAnsi="GHEA Grapalat" w:cs="Sylfaen"/>
          <w:lang w:val="hy-AM"/>
        </w:rPr>
        <w:t>պատճառաբանություններով</w:t>
      </w:r>
      <w:r w:rsidRPr="00630D7C">
        <w:rPr>
          <w:rFonts w:ascii="GHEA Grapalat" w:hAnsi="GHEA Grapalat" w:cs="Tahoma"/>
          <w:lang w:val="hy-AM"/>
        </w:rPr>
        <w:t>.</w:t>
      </w:r>
    </w:p>
    <w:p w14:paraId="6FEA5279" w14:textId="4A9A1F2E" w:rsidR="0014187D" w:rsidRPr="00630D7C" w:rsidRDefault="0014187D"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ՀՀ 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0B6AE292" w14:textId="22F94D12" w:rsidR="0014187D" w:rsidRPr="00630D7C" w:rsidRDefault="0014187D"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ՀՀ 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1E82C333" w14:textId="60DB9DCC" w:rsidR="0014187D" w:rsidRPr="004327CB" w:rsidRDefault="0014187D"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«Մարդու իրավունքների և հիմնարար ազատությունների պաշտպանության մասին» եվրոպական կոնվենցիայի (այսուհետ՝ Կոնվենցիա) 6-րդ հոդվածի 1-ին կետի համաձայն՝ յուրաքանչյուր ոք, երբ որոշվում են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 (...):</w:t>
      </w:r>
    </w:p>
    <w:p w14:paraId="1A95995D" w14:textId="375E6452" w:rsidR="00C2430E" w:rsidRPr="00630D7C" w:rsidRDefault="00C2430E"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 xml:space="preserve">Վճռաբեկ դատարանը փաստում է, որ դատարան դիմելու կամ արդարադատության մատչելիության իրավունքը մարդու՝ սահմանադրաիրավական և միջազգային իրավական նորմերով երաշխավորված դատական պաշտպանության և արդար դատաքննության հիմնարար իրավունքների կարևորագույն բաղադրիչն է։ </w:t>
      </w:r>
    </w:p>
    <w:p w14:paraId="7829442C" w14:textId="0D0F6813" w:rsidR="00C2430E" w:rsidRPr="00630D7C" w:rsidRDefault="00C2430E"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 xml:space="preserve">ՀՀ սահմանադրական դատարանը, մի շարք որոշումներով (10.12.2013 թվականի թիվ ՍԴՈ-1127, 10.02.2015 թվականի թիվ ՍԴՈ-1190, 03.03.2015 թվականի թիվ                 ՍԴՈ-1192, 16.06.2015 թվականի թիվ ՍԴՈ-1220, 26.06.2015 թվականի թիվ                                  ՍԴՈ-1222, 10.03.2016 թվականի թիվ ՍԴՈ-1257 և այլն) անդրադառնալով արդարադատության մատչելիության, արդար և արդյունավետ դատաքննության իրավունքների երաշխավորման սահմանադրական իրավաչափության խնդիրներին, արտահայտել է այն իրավական դիրքորոշումը, որ դատավարական որևէ առանձնահատկություն կամ ընթացակարգ չի կարող խոչընդոտել կամ կանխել դատարան դիմելու իրավունքի արդյունավետ իրացման հնարավորությունը, իմաստազրկել ՀՀ Սահմանադրությամբ երաշխավորված դատական պաշտպանության իրավունքը կամ դրա իրացման արգելք հանդիսանալ, ընթացակարգային որևէ առանձնահատկություն չի կարող մեկնաբանվել որպես ՀՀ Սահմանադրությամբ </w:t>
      </w:r>
      <w:r w:rsidRPr="00630D7C">
        <w:rPr>
          <w:rFonts w:ascii="GHEA Grapalat" w:hAnsi="GHEA Grapalat" w:cs="Tahoma"/>
          <w:lang w:val="hy-AM"/>
        </w:rPr>
        <w:lastRenderedPageBreak/>
        <w:t>երաշխավորված դատարանի մատչելիության իրավունքի սահմանափակման հիմնավորում, դատարանի (արդարադատության) մատչելիությունը կարող է ունենալ որոշակի սահմանափակումներ, որոնք չպետք է խաթարեն այդ իրավունքի բուն էությունը:</w:t>
      </w:r>
    </w:p>
    <w:p w14:paraId="62293F72" w14:textId="1F431366" w:rsidR="00C2430E" w:rsidRPr="00630D7C" w:rsidRDefault="00C2430E"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 xml:space="preserve">Թեև դատարանի մատչելիության իրավունքն ուղղակիորեն ամրագրված չէ Կոնվենցիայի 6-րդ հոդվածում, սակայն Մարդու իրավունքների եվրոպական դատարանը (այսուհետ՝ Եվրոպական դատարան) այն ճանաչել է որպես արդար դատաքննության իրավունքի անբաժանելի տարր: Այսպես, Եվրոպական դատարանի կողմից դատարանի մատչելիության իրավունքի վերաբերյալ ձևավորված կայուն նախադեպային իրավունքի համաձայն՝ Կոնվենցիայի 6-րդ հոդվածի 1-ին կետը երաշխավորում է անձի իրավունքներին և պարտականություններին առնչվող հայցով դատարան դիմելու իրավունքը: Այդ դրույթը մարմնավորում է դատարան դիմելու, այն է՝ դատարանում հայց հարուցելու իրավունքը, որը հնարավորություն է տալիս օգտվելու Կոնվենցիայի 6-րդ հոդվածի 1-ին կետում նախատեսված մյուս երաշխիքներից: Դատական վարույթի արդար, հրապարակային և արագ բնութագրիչները, անշուշտ, արժեք չեն ունենա, եթե այդ գործընթացներին ընթացք չի տրվում: Դժվար է պատկերացնել իրավունքի գերակայություն արդարադատություն իրականացնելիս, եթե դատարան դիմելու իրավունքը չի ապահովվում </w:t>
      </w:r>
      <w:r w:rsidRPr="00630D7C">
        <w:rPr>
          <w:rFonts w:ascii="GHEA Grapalat" w:hAnsi="GHEA Grapalat" w:cs="Tahoma"/>
          <w:i/>
          <w:lang w:val="hy-AM"/>
        </w:rPr>
        <w:t>(տե՛ս, Kreuz v. Poland (28249/95) գործով Եվրոպական դատարանի 19.06.2001 թվականի վճիռը, 52-րդ կետ):</w:t>
      </w:r>
    </w:p>
    <w:p w14:paraId="6373F52B" w14:textId="63A9DFA2" w:rsidR="00C2430E" w:rsidRPr="00630D7C" w:rsidRDefault="00C2430E"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 xml:space="preserve">Այնուամենայնիվ, Եվրոպական դատարանի տեսանկյունից՝ դատարանի մատչելիության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և այս առումով պետությունը որոշակի հայեցողական լիազորություն ունի: Սակայն դատարանի մատչելիության իրավունքի սահմանափակումը պետք է իրականացվի այնպես, որ չխախտի կամ զրկի անձին մատչելիության իրավունքից այնպես կամ այն աստիճան, որ խախտվի այդ իրավունքի բուն էությունը </w:t>
      </w:r>
      <w:r w:rsidRPr="00630D7C">
        <w:rPr>
          <w:rFonts w:ascii="GHEA Grapalat" w:hAnsi="GHEA Grapalat" w:cs="Tahoma"/>
          <w:i/>
          <w:lang w:val="hy-AM"/>
        </w:rPr>
        <w:t>(տե՛ս, Tolstoy Miloslavsky v. The United Kingdom (18139/91) գործով Եվրոպական դատարանի 13.07.1995 թվականի վճիռը, 59-րդ կետ):</w:t>
      </w:r>
      <w:r w:rsidRPr="00630D7C">
        <w:rPr>
          <w:rFonts w:ascii="GHEA Grapalat" w:hAnsi="GHEA Grapalat" w:cs="Tahoma"/>
          <w:lang w:val="hy-AM"/>
        </w:rPr>
        <w:t xml:space="preserve"> Ըստ Եվրոպական դատարանի՝ դատարանի մատչելիության իրավունքի սահմանափակումը չի կարող համատեղելի լինել Կոնվենցիայի 6-րդ հոդվածի հետ, եթե այն չի հետապնդում իրավաչափ նպատակ, և եթե առկա չէ ողջամիտ հարաբերակցություն ձեռնարկվող միջոցների և հետապնդվող նպատակների միջև՝ համաչափության առումով </w:t>
      </w:r>
      <w:r w:rsidRPr="00630D7C">
        <w:rPr>
          <w:rFonts w:ascii="GHEA Grapalat" w:hAnsi="GHEA Grapalat" w:cs="Tahoma"/>
          <w:i/>
          <w:lang w:val="hy-AM"/>
        </w:rPr>
        <w:t>(տե՛ս Khalfaoui v. France (34791/97) գործով Եվրոպական դատարանի 14.12.1999 թվականի վճիռը, 36-րդ կետ):</w:t>
      </w:r>
    </w:p>
    <w:p w14:paraId="7CE60695" w14:textId="5B66DA05" w:rsidR="00C2430E" w:rsidRPr="00630D7C" w:rsidRDefault="00C2430E"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Վճռաբեկ դատարանն արձանագրում է, որ բողոքարկման իրավունքը սերտորեն փոխկապակցված է այդ իրավունքի ֆինանսական սահմանափակման՝ օրենքով սահմանված կարգով և չափով պետական տուրք վճարելու պարտականության հետ: Մասնավորապես՝ վերաքննիչ բողոքի համար սահմանված պետական տուրքի վճարումն անձի բողոքարկման իրավունքի իրացման նախապայմաններից մեկն է։</w:t>
      </w:r>
    </w:p>
    <w:p w14:paraId="1F978B7A" w14:textId="35AC7029" w:rsidR="00C2430E" w:rsidRPr="00630D7C" w:rsidRDefault="00C2430E"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lastRenderedPageBreak/>
        <w:t xml:space="preserve">Եվրոպական դատարանը, Հայաստանի Հանրապետության դեմ կայացրած իր վճիռներից մեկում անդրադառնալով Կոնվենցիայի 6-րդ հոդվածի և պետական տուրք վճարելու պարտավորության հարաբերակցությանը, նշել է, որ պետական տուրքը վճարելու պարտավորությունը չի կարող դիտարկվել որպես դատարանի մատչելիության իրավունքի` Կոնվենցիայի 6-րդ հոդվածի 1-ին կետին ինքնին չհամապատասխանող սահմանափակում </w:t>
      </w:r>
      <w:r w:rsidRPr="00630D7C">
        <w:rPr>
          <w:rFonts w:ascii="GHEA Grapalat" w:hAnsi="GHEA Grapalat" w:cs="Tahoma"/>
          <w:i/>
          <w:lang w:val="hy-AM"/>
        </w:rPr>
        <w:t xml:space="preserve">(տե՛ս, «Պայքար և Հաղթանակ» ՍՊԸ-ն ընդդեմ Հայաստանի (21638/03) գործով Եվրոպական դատարանի 20.12.2007 թվականի վճիռը, 48-րդ կետ): </w:t>
      </w:r>
    </w:p>
    <w:p w14:paraId="5F22AB9C" w14:textId="48D451B8" w:rsidR="000113A2" w:rsidRPr="00630D7C" w:rsidRDefault="00C2430E"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 xml:space="preserve">ՀՀ սահմանադրական դատարանը, </w:t>
      </w:r>
      <w:r w:rsidR="00BE6F07" w:rsidRPr="00630D7C">
        <w:rPr>
          <w:rFonts w:ascii="GHEA Grapalat" w:hAnsi="GHEA Grapalat" w:cs="Tahoma"/>
          <w:lang w:val="hy-AM"/>
        </w:rPr>
        <w:t xml:space="preserve">25.05.2010 թվականի թիվ ՍԴՈ-890 որոշմամբ </w:t>
      </w:r>
      <w:r w:rsidRPr="00630D7C">
        <w:rPr>
          <w:rFonts w:ascii="GHEA Grapalat" w:hAnsi="GHEA Grapalat" w:cs="Tahoma"/>
          <w:lang w:val="hy-AM"/>
        </w:rPr>
        <w:t>հիմք ընդունելով այն հանգամանքը, որ դատարաններում պետական տուրք վճարելու սահմանադրական պարտականության կատարումը սերտորեն առնչվում է անձի` դատարան դիմելու սահմանադրական իրավունքի իրացման հնարավորության հետ, արտահայտել է այն իրավական դիրքորոշումը, որ դատարաններում պետական տուրք վճարելու պարտականությունը չի հետապնդում դատարան դիմելու սահմանադրական իրավունքից անձին զրկելու նպատակ: ՀՀ սահմանադրական դատարանը գտել է, որ դատարաններում պետական տուրք վճարելու պարտականության սահմանումը նպատակ է հետապնդում փոխհատուցել պետության` արդարադատության իրականացման հետ կապված ծախսերը, կանխարգելել ակնհայտ անհիմն հայցադիմումների հոսքը, դատարան դիմելու իրավունքի չարաշահումը: Ըստ ՀՀ սահմանադրական դատարանի՝ օրենսդիրը, կարգավորելով դատարաններում պետական տուրքի գանձման հետ կապված իրավահարաբերությունները, կաշկանդված է քաղաքացիական իրավունքների</w:t>
      </w:r>
      <w:r w:rsidR="00BE6F07" w:rsidRPr="00630D7C">
        <w:rPr>
          <w:rFonts w:ascii="GHEA Grapalat" w:hAnsi="GHEA Grapalat" w:cs="Tahoma"/>
          <w:lang w:val="hy-AM"/>
        </w:rPr>
        <w:t xml:space="preserve"> </w:t>
      </w:r>
      <w:r w:rsidRPr="00630D7C">
        <w:rPr>
          <w:rFonts w:ascii="GHEA Grapalat" w:hAnsi="GHEA Grapalat" w:cs="Tahoma"/>
          <w:lang w:val="hy-AM"/>
        </w:rPr>
        <w:t>ու ազատությունների պաշտպանության սահմանադրական սկզբունքներով, մասնավորապես, դատարանի մատչելիության սկզբունքի երաշխավորման պարտականությամբ: Ուստի օրենսդրի պարտականությունն է երաշխավորել պատշաճ հավասարակշռություն, մի կողմից, դատարաններում պետական տուրք գանձելու` պետության օրինավոր շահի, դատարաններում պետական տուրք վճարելու` անձի սահմանադրական պարտականության և, մյուս կողմից` դատարանների միջոցով իր իրավունքները պաշտպանելու՝ դիմողի օրինավոր շահի միջև: Հետևաբար այդպիսի հավասարակշռության ապահովումը հետապնդում է սահմանադրաիրավական նպատակ:</w:t>
      </w:r>
    </w:p>
    <w:p w14:paraId="19872BEF" w14:textId="77777777" w:rsidR="0014187D" w:rsidRPr="00630D7C" w:rsidRDefault="0014187D"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ՀՀ վարչական դատավարության օրենսգրքի 56-րդ հոդվածի 1-ին մասի համաձայն՝ դատական ծախսերը կազմված են պետական տուրքից և գործի քննության հետ կապված այլ ծախսերից։</w:t>
      </w:r>
    </w:p>
    <w:p w14:paraId="71AD3056" w14:textId="77777777" w:rsidR="0014187D" w:rsidRPr="00630D7C" w:rsidRDefault="0014187D"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ՀՀ վարչական դատավարության օրենսգրքի 57-րդ հոդվածի համաձայն՝ պետական տուրքի չափի, դրա վճարումից ազատելու, պետական տուրքի վճարումը հետաձգելու կամ տարաժամկետելու և դրա չափը նվազեցնելու հետ կապված հարաբերությունները կարգավորվում են «Պետական տուրքի մասին» ՀՀ օրենքով։</w:t>
      </w:r>
    </w:p>
    <w:p w14:paraId="10044086" w14:textId="144FD245" w:rsidR="00E25826" w:rsidRPr="00630D7C" w:rsidRDefault="00E25826"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lastRenderedPageBreak/>
        <w:t xml:space="preserve">ՀՀ վարչական դատավարության օրենսգրքի 58-րդ հոդվածի 1-ին մասի 3-րդ կետի համաձայն` </w:t>
      </w:r>
      <w:r w:rsidR="00E01AF0" w:rsidRPr="00630D7C">
        <w:rPr>
          <w:rFonts w:ascii="GHEA Grapalat" w:hAnsi="GHEA Grapalat" w:cs="Tahoma"/>
          <w:lang w:val="hy-AM"/>
        </w:rPr>
        <w:t>գործի քննության հետ կապված այլ ծախսերն են`</w:t>
      </w:r>
      <w:r w:rsidR="00E01AF0" w:rsidRPr="00630D7C">
        <w:rPr>
          <w:rFonts w:ascii="Calibri" w:hAnsi="Calibri" w:cs="Calibri"/>
          <w:lang w:val="hy-AM"/>
        </w:rPr>
        <w:t> </w:t>
      </w:r>
      <w:r w:rsidR="00E01AF0" w:rsidRPr="00630D7C">
        <w:rPr>
          <w:rFonts w:ascii="GHEA Grapalat" w:hAnsi="GHEA Grapalat" w:cs="Tahoma"/>
          <w:lang w:val="hy-AM"/>
        </w:rPr>
        <w:t>դատավարության մասնակիցների ներկայացուցիչների վճարները:</w:t>
      </w:r>
    </w:p>
    <w:p w14:paraId="350CA48A" w14:textId="7B38ECA1" w:rsidR="00B74C1D" w:rsidRPr="00630D7C" w:rsidRDefault="009E310A"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 xml:space="preserve"> </w:t>
      </w:r>
      <w:r w:rsidR="0014187D" w:rsidRPr="00630D7C">
        <w:rPr>
          <w:rFonts w:ascii="GHEA Grapalat" w:hAnsi="GHEA Grapalat" w:cs="Tahoma"/>
          <w:lang w:val="hy-AM"/>
        </w:rPr>
        <w:t xml:space="preserve">«Պետական տուրքի մասին» ՀՀ օրենքի 2-րդ հոդվածի համաձայն՝ </w:t>
      </w:r>
      <w:r w:rsidR="00B74C1D" w:rsidRPr="00630D7C">
        <w:rPr>
          <w:rFonts w:ascii="GHEA Grapalat" w:hAnsi="GHEA Grapalat" w:cs="Tahoma"/>
          <w:lang w:val="hy-AM"/>
        </w:rPr>
        <w:t xml:space="preserve">Հայաստանի Հանրապետությունում պետական տուրքը պետական մարմինների լիազորությունների իրականացմամբ պայմանավորված` </w:t>
      </w:r>
      <w:r w:rsidR="00C80BCF" w:rsidRPr="00630D7C">
        <w:rPr>
          <w:rFonts w:ascii="GHEA Grapalat" w:hAnsi="GHEA Grapalat" w:cs="Tahoma"/>
          <w:lang w:val="hy-AM"/>
        </w:rPr>
        <w:t>ն</w:t>
      </w:r>
      <w:r w:rsidR="00B74C1D" w:rsidRPr="00630D7C">
        <w:rPr>
          <w:rFonts w:ascii="GHEA Grapalat" w:hAnsi="GHEA Grapalat" w:cs="Tahoma"/>
          <w:lang w:val="hy-AM"/>
        </w:rPr>
        <w:t xml:space="preserve">ույն օրենքով սահմանված ծառայությունների կամ գործողությունների համար ֆիզիկական և իրավաբանական անձանցից Հայաստանի Հանրապետության պետական և (կամ) համայնքների բյուջեներ մուծվող օրենքով սահմանված պարտադիր վճար է: </w:t>
      </w:r>
    </w:p>
    <w:p w14:paraId="5D11915E" w14:textId="3557FD68" w:rsidR="00B74C1D" w:rsidRPr="00630D7C" w:rsidRDefault="0014187D"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 xml:space="preserve">«Պետական տուրքի մասին» ՀՀ օրենքի 3-րդ հոդվածի համաձայն՝ </w:t>
      </w:r>
      <w:r w:rsidR="00B74C1D" w:rsidRPr="00630D7C">
        <w:rPr>
          <w:rFonts w:ascii="GHEA Grapalat" w:hAnsi="GHEA Grapalat" w:cs="Tahoma"/>
          <w:lang w:val="hy-AM"/>
        </w:rPr>
        <w:t xml:space="preserve">Հայաստանի Հանրապետությունում պետական տուրք վճարողներ են համարվում </w:t>
      </w:r>
      <w:r w:rsidR="004327CB">
        <w:rPr>
          <w:rFonts w:ascii="GHEA Grapalat" w:hAnsi="GHEA Grapalat" w:cs="Tahoma"/>
          <w:lang w:val="hy-AM"/>
        </w:rPr>
        <w:t>ն</w:t>
      </w:r>
      <w:r w:rsidR="00B74C1D" w:rsidRPr="00630D7C">
        <w:rPr>
          <w:rFonts w:ascii="GHEA Grapalat" w:hAnsi="GHEA Grapalat" w:cs="Tahoma"/>
          <w:lang w:val="hy-AM"/>
        </w:rPr>
        <w:t>ույն օրենքի 7 հոդվածով նախատեսված ծառայություններից կամ գործողություններից օգտվող ֆիզիկական և իրավաբանական անձինք (</w:t>
      </w:r>
      <w:r w:rsidR="00B74C1D" w:rsidRPr="00630D7C">
        <w:rPr>
          <w:rFonts w:ascii="Cambria Math" w:hAnsi="Cambria Math" w:cs="Cambria Math"/>
          <w:lang w:val="hy-AM"/>
        </w:rPr>
        <w:t>․․․</w:t>
      </w:r>
      <w:r w:rsidR="00B74C1D" w:rsidRPr="00630D7C">
        <w:rPr>
          <w:rFonts w:ascii="GHEA Grapalat" w:hAnsi="GHEA Grapalat" w:cs="Tahoma"/>
          <w:lang w:val="hy-AM"/>
        </w:rPr>
        <w:t>):</w:t>
      </w:r>
    </w:p>
    <w:p w14:paraId="698AB5A2" w14:textId="476D8E98" w:rsidR="00B74C1D" w:rsidRPr="00B74C1D" w:rsidRDefault="0014187D"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 xml:space="preserve"> «Պետական տուրքի մասին» ՀՀ օրենքի 7-րդ հոդվածի «ա» կետի համաձայն՝ </w:t>
      </w:r>
      <w:r w:rsidR="00B74C1D" w:rsidRPr="00630D7C">
        <w:rPr>
          <w:rFonts w:ascii="GHEA Grapalat" w:hAnsi="GHEA Grapalat" w:cs="Tahoma"/>
          <w:lang w:val="hy-AM"/>
        </w:rPr>
        <w:t xml:space="preserve">Հայաստանի Հանրապետությունում պետական տուրքը գանձվում է` </w:t>
      </w:r>
      <w:r w:rsidR="00B74C1D" w:rsidRPr="00B74C1D">
        <w:rPr>
          <w:rFonts w:ascii="GHEA Grapalat" w:hAnsi="GHEA Grapalat" w:cs="Tahoma"/>
          <w:lang w:val="hy-AM"/>
        </w:rPr>
        <w:t>դատարան տրվող հայցադիմումների, դիմումների, դատարանի դատական ակտերի դեմ վերաքննիչ և վճռաբեկ բողոքների համար, (</w:t>
      </w:r>
      <w:r w:rsidR="004327CB">
        <w:rPr>
          <w:rFonts w:ascii="Cambria Math" w:hAnsi="Cambria Math" w:cs="Tahoma"/>
          <w:lang w:val="hy-AM"/>
        </w:rPr>
        <w:t>․․․</w:t>
      </w:r>
      <w:r w:rsidR="00B74C1D" w:rsidRPr="00B74C1D">
        <w:rPr>
          <w:rFonts w:ascii="GHEA Grapalat" w:hAnsi="GHEA Grapalat" w:cs="Tahoma"/>
          <w:lang w:val="hy-AM"/>
        </w:rPr>
        <w:t>)</w:t>
      </w:r>
      <w:r w:rsidR="00B74C1D" w:rsidRPr="00630D7C">
        <w:rPr>
          <w:rFonts w:ascii="GHEA Grapalat" w:hAnsi="GHEA Grapalat" w:cs="Tahoma"/>
          <w:lang w:val="hy-AM"/>
        </w:rPr>
        <w:t>։</w:t>
      </w:r>
    </w:p>
    <w:p w14:paraId="294BFFD2" w14:textId="595EDAB0" w:rsidR="00B74C1D" w:rsidRPr="00630D7C" w:rsidRDefault="00C26499"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«Պետական տուրքի մասին» ՀՀ օրենքի 22-րդ հոդվածի 3-րդ մասի համաձայն՝ դատական ակտը միայն դատական ծախսերի մասով բողոքարկվելու դեպքում բողոք բերող անձից պետական տուրք չի գանձվում:</w:t>
      </w:r>
    </w:p>
    <w:p w14:paraId="45CDAA0B" w14:textId="0F025923" w:rsidR="0045454D" w:rsidRPr="004327CB" w:rsidRDefault="0045454D" w:rsidP="00F3781E">
      <w:pPr>
        <w:tabs>
          <w:tab w:val="left" w:pos="540"/>
        </w:tabs>
        <w:spacing w:line="276" w:lineRule="auto"/>
        <w:ind w:firstLine="540"/>
        <w:jc w:val="both"/>
        <w:rPr>
          <w:rFonts w:ascii="GHEA Grapalat" w:hAnsi="GHEA Grapalat" w:cs="Tahoma"/>
          <w:lang w:val="hy-AM"/>
        </w:rPr>
      </w:pPr>
      <w:r>
        <w:rPr>
          <w:rFonts w:ascii="GHEA Grapalat" w:hAnsi="GHEA Grapalat" w:cs="Tahoma"/>
          <w:lang w:val="hy-AM"/>
        </w:rPr>
        <w:t>Վճռաբեկ դատարանն արձանագրում է, որ</w:t>
      </w:r>
      <w:r w:rsidRPr="00A95B6B">
        <w:rPr>
          <w:rFonts w:ascii="GHEA Grapalat" w:hAnsi="GHEA Grapalat" w:cs="Tahoma"/>
          <w:lang w:val="hy-AM"/>
        </w:rPr>
        <w:t xml:space="preserve"> </w:t>
      </w:r>
      <w:r w:rsidRPr="004327CB">
        <w:rPr>
          <w:rFonts w:ascii="GHEA Grapalat" w:hAnsi="GHEA Grapalat" w:cs="Tahoma"/>
          <w:lang w:val="hy-AM"/>
        </w:rPr>
        <w:t>«</w:t>
      </w:r>
      <w:r w:rsidRPr="00A95B6B">
        <w:rPr>
          <w:rFonts w:ascii="GHEA Grapalat" w:hAnsi="GHEA Grapalat" w:cs="Tahoma"/>
          <w:lang w:val="hy-AM"/>
        </w:rPr>
        <w:t>Պետական տուրքի մասին» ՀՀ օրենքի 22-րդ հոդվածը սպառիչ ամրագրել է այն հիմքերը, որոնց առկայության պարագայում դատական պաշտպանություն հայցող սուբյեկտն օրենքի ուժով ազատվում է պետական տուրքի վճարումից</w:t>
      </w:r>
      <w:r>
        <w:rPr>
          <w:rFonts w:ascii="GHEA Grapalat" w:hAnsi="GHEA Grapalat" w:cs="Tahoma"/>
          <w:lang w:val="hy-AM"/>
        </w:rPr>
        <w:t xml:space="preserve">, որպիսի </w:t>
      </w:r>
      <w:r w:rsidRPr="00A95B6B">
        <w:rPr>
          <w:rFonts w:ascii="GHEA Grapalat" w:hAnsi="GHEA Grapalat" w:cs="Tahoma"/>
          <w:lang w:val="hy-AM"/>
        </w:rPr>
        <w:t>հիմքերից որևէ մեկի առկայությունը չի պահանջում շահագրգիռ անձի կողմից պետական տուրքի գծով արտոնություն կիրառելու վերաբերյալ միջնորդության հարուցում և դրա քննարկում ու լուծում դատարանի կողմից</w:t>
      </w:r>
      <w:r w:rsidRPr="004327CB">
        <w:rPr>
          <w:rFonts w:ascii="GHEA Grapalat" w:hAnsi="GHEA Grapalat" w:cs="Tahoma"/>
          <w:lang w:val="hy-AM"/>
        </w:rPr>
        <w:t>:</w:t>
      </w:r>
    </w:p>
    <w:p w14:paraId="1F670852" w14:textId="22D83751" w:rsidR="0045454D" w:rsidRPr="0045454D" w:rsidRDefault="0045454D" w:rsidP="00F3781E">
      <w:pPr>
        <w:tabs>
          <w:tab w:val="left" w:pos="540"/>
        </w:tabs>
        <w:spacing w:line="276" w:lineRule="auto"/>
        <w:ind w:firstLine="540"/>
        <w:jc w:val="both"/>
        <w:rPr>
          <w:rFonts w:ascii="GHEA Grapalat" w:hAnsi="GHEA Grapalat" w:cs="Tahoma"/>
          <w:lang w:val="hy-AM"/>
        </w:rPr>
      </w:pPr>
      <w:r w:rsidRPr="0045454D">
        <w:rPr>
          <w:rFonts w:ascii="GHEA Grapalat" w:hAnsi="GHEA Grapalat" w:cs="Tahoma"/>
          <w:lang w:val="hy-AM"/>
        </w:rPr>
        <w:t xml:space="preserve">Վճռաբեկ դատարանն արձանագրում է, որ դատարան դիմելու համար գանձվող պետական տուրքի վճարումից օրենքով ազատվելու դեպքերից մեկն այն է, երբ դատական ակտը բողոքարկվում է միայն դատական ծախսերի մասով, </w:t>
      </w:r>
      <w:r>
        <w:rPr>
          <w:rFonts w:ascii="GHEA Grapalat" w:hAnsi="GHEA Grapalat" w:cs="Tahoma"/>
          <w:lang w:val="hy-AM"/>
        </w:rPr>
        <w:t xml:space="preserve">որպիսի պարագայում </w:t>
      </w:r>
      <w:r w:rsidRPr="0045454D">
        <w:rPr>
          <w:rFonts w:ascii="GHEA Grapalat" w:hAnsi="GHEA Grapalat" w:cs="Tahoma"/>
          <w:lang w:val="hy-AM"/>
        </w:rPr>
        <w:t>բողոք բերող անձը պետական տուրքի վճարման պարտականություն չի կրում։</w:t>
      </w:r>
    </w:p>
    <w:p w14:paraId="5EFBE08A" w14:textId="6AF94D5E" w:rsidR="0014187D" w:rsidRPr="00630D7C" w:rsidRDefault="0014187D" w:rsidP="00F3781E">
      <w:pPr>
        <w:spacing w:line="276" w:lineRule="auto"/>
        <w:ind w:firstLine="540"/>
        <w:jc w:val="both"/>
        <w:rPr>
          <w:rFonts w:ascii="GHEA Grapalat" w:hAnsi="GHEA Grapalat" w:cs="Tahoma"/>
          <w:b/>
          <w:lang w:val="hy-AM"/>
        </w:rPr>
      </w:pPr>
      <w:r w:rsidRPr="00630D7C">
        <w:rPr>
          <w:rFonts w:ascii="GHEA Grapalat" w:hAnsi="GHEA Grapalat" w:cs="Sylfaen"/>
          <w:lang w:val="hy-AM"/>
        </w:rPr>
        <w:t xml:space="preserve">Դիմելով դատարան` </w:t>
      </w:r>
      <w:r w:rsidR="00C80BCF" w:rsidRPr="00630D7C">
        <w:rPr>
          <w:rFonts w:ascii="GHEA Grapalat" w:hAnsi="GHEA Grapalat" w:cs="Sylfaen"/>
          <w:lang w:val="hy-AM"/>
        </w:rPr>
        <w:t>Լյուսյա Երանոսյան</w:t>
      </w:r>
      <w:r w:rsidR="00C01471" w:rsidRPr="00630D7C">
        <w:rPr>
          <w:rFonts w:ascii="GHEA Grapalat" w:hAnsi="GHEA Grapalat" w:cs="Sylfaen"/>
          <w:lang w:val="hy-AM"/>
        </w:rPr>
        <w:t xml:space="preserve">ը պահանջել է </w:t>
      </w:r>
      <w:r w:rsidR="006D3EEC" w:rsidRPr="00630D7C">
        <w:rPr>
          <w:rFonts w:ascii="GHEA Grapalat" w:hAnsi="GHEA Grapalat" w:cs="Sylfaen"/>
          <w:lang w:val="hy-AM"/>
        </w:rPr>
        <w:t xml:space="preserve">պարտավորեցնել Ծառայությանը հատուցել </w:t>
      </w:r>
      <w:r w:rsidR="006D3EEC" w:rsidRPr="00630D7C">
        <w:rPr>
          <w:rFonts w:ascii="GHEA Grapalat" w:eastAsia="Times New Roman" w:hAnsi="GHEA Grapalat" w:cs="Sylfaen"/>
          <w:lang w:val="hy-AM"/>
        </w:rPr>
        <w:t xml:space="preserve">ոչ իրավաչափ վարչարարության հետևանքով պատճառված վնասը </w:t>
      </w:r>
      <w:r w:rsidRPr="00630D7C">
        <w:rPr>
          <w:rFonts w:ascii="GHEA Grapalat" w:hAnsi="GHEA Grapalat" w:cs="Tahoma"/>
          <w:b/>
          <w:lang w:val="hy-AM"/>
        </w:rPr>
        <w:t>(</w:t>
      </w:r>
      <w:r w:rsidR="00C01471" w:rsidRPr="00630D7C">
        <w:rPr>
          <w:rFonts w:ascii="GHEA Grapalat" w:hAnsi="GHEA Grapalat" w:cs="Tahoma"/>
          <w:b/>
          <w:lang w:val="hy-AM"/>
        </w:rPr>
        <w:t>հատոր 1-ին</w:t>
      </w:r>
      <w:r w:rsidR="000653F6" w:rsidRPr="00630D7C">
        <w:rPr>
          <w:rFonts w:ascii="GHEA Grapalat" w:hAnsi="GHEA Grapalat" w:cs="Tahoma"/>
          <w:b/>
          <w:lang w:val="hy-AM"/>
        </w:rPr>
        <w:t>,</w:t>
      </w:r>
      <w:r w:rsidR="00C01471" w:rsidRPr="00630D7C">
        <w:rPr>
          <w:rFonts w:ascii="GHEA Grapalat" w:hAnsi="GHEA Grapalat" w:cs="Tahoma"/>
          <w:b/>
          <w:lang w:val="hy-AM"/>
        </w:rPr>
        <w:t xml:space="preserve"> </w:t>
      </w:r>
      <w:r w:rsidRPr="00630D7C">
        <w:rPr>
          <w:rFonts w:ascii="GHEA Grapalat" w:hAnsi="GHEA Grapalat" w:cs="Tahoma"/>
          <w:b/>
          <w:lang w:val="hy-AM"/>
        </w:rPr>
        <w:t>գ.թ.</w:t>
      </w:r>
      <w:r w:rsidR="00C01471" w:rsidRPr="00630D7C">
        <w:rPr>
          <w:rFonts w:ascii="GHEA Grapalat" w:hAnsi="GHEA Grapalat" w:cs="Tahoma"/>
          <w:b/>
          <w:lang w:val="hy-AM"/>
        </w:rPr>
        <w:t xml:space="preserve"> </w:t>
      </w:r>
      <w:r w:rsidR="006D3EEC" w:rsidRPr="00630D7C">
        <w:rPr>
          <w:rFonts w:ascii="GHEA Grapalat" w:hAnsi="GHEA Grapalat" w:cs="Tahoma"/>
          <w:b/>
          <w:lang w:val="hy-AM"/>
        </w:rPr>
        <w:t>3-12</w:t>
      </w:r>
      <w:r w:rsidRPr="00630D7C">
        <w:rPr>
          <w:rFonts w:ascii="GHEA Grapalat" w:hAnsi="GHEA Grapalat" w:cs="Tahoma"/>
          <w:b/>
          <w:lang w:val="hy-AM"/>
        </w:rPr>
        <w:t>):</w:t>
      </w:r>
    </w:p>
    <w:p w14:paraId="18FB2165" w14:textId="77777777" w:rsidR="006D3EEC" w:rsidRPr="00630D7C" w:rsidRDefault="0014187D" w:rsidP="00F3781E">
      <w:pPr>
        <w:spacing w:line="276" w:lineRule="auto"/>
        <w:ind w:firstLine="540"/>
        <w:jc w:val="both"/>
        <w:rPr>
          <w:rFonts w:ascii="GHEA Grapalat" w:hAnsi="GHEA Grapalat" w:cs="Sylfaen"/>
          <w:lang w:val="hy-AM"/>
        </w:rPr>
      </w:pPr>
      <w:r w:rsidRPr="00630D7C">
        <w:rPr>
          <w:rFonts w:ascii="GHEA Grapalat" w:hAnsi="GHEA Grapalat"/>
          <w:lang w:val="fr-FR"/>
        </w:rPr>
        <w:t xml:space="preserve"> </w:t>
      </w:r>
      <w:r w:rsidRPr="00630D7C">
        <w:rPr>
          <w:rFonts w:ascii="GHEA Grapalat" w:hAnsi="GHEA Grapalat" w:cs="Sylfaen"/>
          <w:lang w:val="hy-AM"/>
        </w:rPr>
        <w:t xml:space="preserve">Դատարանի </w:t>
      </w:r>
      <w:r w:rsidR="006D3EEC" w:rsidRPr="00630D7C">
        <w:rPr>
          <w:rFonts w:ascii="GHEA Grapalat" w:hAnsi="GHEA Grapalat" w:cs="Sylfaen"/>
          <w:lang w:val="hy-AM"/>
        </w:rPr>
        <w:t>02</w:t>
      </w:r>
      <w:r w:rsidR="006D3EEC" w:rsidRPr="00630D7C">
        <w:rPr>
          <w:rFonts w:ascii="Cambria Math" w:hAnsi="Cambria Math" w:cs="Cambria Math"/>
          <w:lang w:val="hy-AM"/>
        </w:rPr>
        <w:t>․</w:t>
      </w:r>
      <w:r w:rsidR="006D3EEC" w:rsidRPr="00630D7C">
        <w:rPr>
          <w:rFonts w:ascii="GHEA Grapalat" w:hAnsi="GHEA Grapalat" w:cs="Sylfaen"/>
          <w:lang w:val="hy-AM"/>
        </w:rPr>
        <w:t>11</w:t>
      </w:r>
      <w:r w:rsidRPr="00630D7C">
        <w:rPr>
          <w:rFonts w:ascii="GHEA Grapalat" w:hAnsi="GHEA Grapalat" w:cs="Sylfaen"/>
          <w:lang w:val="hy-AM"/>
        </w:rPr>
        <w:t>.202</w:t>
      </w:r>
      <w:r w:rsidR="00C01471" w:rsidRPr="00630D7C">
        <w:rPr>
          <w:rFonts w:ascii="GHEA Grapalat" w:hAnsi="GHEA Grapalat" w:cs="Sylfaen"/>
          <w:lang w:val="hy-AM"/>
        </w:rPr>
        <w:t>2</w:t>
      </w:r>
      <w:r w:rsidRPr="00630D7C">
        <w:rPr>
          <w:rFonts w:ascii="GHEA Grapalat" w:hAnsi="GHEA Grapalat" w:cs="Sylfaen"/>
          <w:lang w:val="hy-AM"/>
        </w:rPr>
        <w:t xml:space="preserve"> թվականի </w:t>
      </w:r>
      <w:r w:rsidR="00C01471" w:rsidRPr="00630D7C">
        <w:rPr>
          <w:rFonts w:ascii="GHEA Grapalat" w:hAnsi="GHEA Grapalat" w:cs="Sylfaen"/>
          <w:lang w:val="hy-AM"/>
        </w:rPr>
        <w:t>վճռով հայցը բավարարվել է</w:t>
      </w:r>
      <w:r w:rsidR="003766EA" w:rsidRPr="00630D7C">
        <w:rPr>
          <w:rFonts w:ascii="GHEA Grapalat" w:hAnsi="GHEA Grapalat" w:cs="Sylfaen"/>
          <w:lang w:val="hy-AM"/>
        </w:rPr>
        <w:t xml:space="preserve"> </w:t>
      </w:r>
      <w:r w:rsidR="006D3EEC" w:rsidRPr="00630D7C">
        <w:rPr>
          <w:rFonts w:ascii="GHEA Grapalat" w:hAnsi="GHEA Grapalat" w:cs="Sylfaen"/>
          <w:lang w:val="hy-AM"/>
        </w:rPr>
        <w:t xml:space="preserve">մասնակի և վճռվել է արտավորեցնել Հայաստանի Հանրապետության արդարադատության նախարարության հարկադիր կատարումն ապահովող ծառայության Շիրակի մարզային բաժնին հատուցել Լյուսյա Երանոսյանին պատճառված վնասը 75.000 ՀՀ դրամի չափով: Հայցը մնացած մասով մերժվել է: </w:t>
      </w:r>
    </w:p>
    <w:p w14:paraId="7FE1F47B" w14:textId="227F5F3E" w:rsidR="0014187D" w:rsidRPr="00630D7C" w:rsidRDefault="006D3EEC" w:rsidP="00F3781E">
      <w:pPr>
        <w:spacing w:line="276" w:lineRule="auto"/>
        <w:ind w:firstLine="540"/>
        <w:jc w:val="both"/>
        <w:rPr>
          <w:rFonts w:ascii="GHEA Grapalat" w:hAnsi="GHEA Grapalat" w:cs="Tahoma"/>
          <w:b/>
          <w:lang w:val="hy-AM"/>
        </w:rPr>
      </w:pPr>
      <w:r w:rsidRPr="00630D7C">
        <w:rPr>
          <w:rFonts w:ascii="GHEA Grapalat" w:hAnsi="GHEA Grapalat" w:cs="Sylfaen"/>
          <w:lang w:val="hy-AM"/>
        </w:rPr>
        <w:lastRenderedPageBreak/>
        <w:t xml:space="preserve">Վճռվել է նաև Հայաստանի Հանրապետության արդարադատության նախարարության հարկադիր կատարումն ապահովող ծառայության Շիրակի մարզային բաժնից հօգուտ Լյուսյա Երանոսյանի բռնագանձել 100.000 ՀՀ դրամ՝ որպես ներկայացուցչին վճարվելիք գումար </w:t>
      </w:r>
      <w:r w:rsidR="0014187D" w:rsidRPr="00630D7C">
        <w:rPr>
          <w:rFonts w:ascii="GHEA Grapalat" w:hAnsi="GHEA Grapalat" w:cs="Tahoma"/>
          <w:b/>
          <w:lang w:val="hy-AM"/>
        </w:rPr>
        <w:t>(</w:t>
      </w:r>
      <w:r w:rsidR="00342144" w:rsidRPr="00630D7C">
        <w:rPr>
          <w:rFonts w:ascii="GHEA Grapalat" w:hAnsi="GHEA Grapalat" w:cs="Tahoma"/>
          <w:b/>
          <w:lang w:val="hy-AM"/>
        </w:rPr>
        <w:t>հատոր 1-ին</w:t>
      </w:r>
      <w:r w:rsidR="000653F6" w:rsidRPr="00630D7C">
        <w:rPr>
          <w:rFonts w:ascii="GHEA Grapalat" w:hAnsi="GHEA Grapalat" w:cs="Tahoma"/>
          <w:b/>
          <w:lang w:val="fr-FR"/>
        </w:rPr>
        <w:t>,</w:t>
      </w:r>
      <w:r w:rsidR="00342144" w:rsidRPr="00630D7C">
        <w:rPr>
          <w:rFonts w:ascii="GHEA Grapalat" w:hAnsi="GHEA Grapalat" w:cs="Tahoma"/>
          <w:b/>
          <w:lang w:val="hy-AM"/>
        </w:rPr>
        <w:t xml:space="preserve"> </w:t>
      </w:r>
      <w:r w:rsidR="0014187D" w:rsidRPr="00630D7C">
        <w:rPr>
          <w:rFonts w:ascii="GHEA Grapalat" w:hAnsi="GHEA Grapalat" w:cs="Tahoma"/>
          <w:b/>
          <w:lang w:val="hy-AM"/>
        </w:rPr>
        <w:t>գ.թ</w:t>
      </w:r>
      <w:r w:rsidRPr="00630D7C">
        <w:rPr>
          <w:rFonts w:ascii="GHEA Grapalat" w:hAnsi="GHEA Grapalat" w:cs="Tahoma"/>
          <w:b/>
          <w:lang w:val="hy-AM"/>
        </w:rPr>
        <w:t xml:space="preserve"> 110-121</w:t>
      </w:r>
      <w:r w:rsidR="0014187D" w:rsidRPr="00630D7C">
        <w:rPr>
          <w:rFonts w:ascii="GHEA Grapalat" w:hAnsi="GHEA Grapalat" w:cs="Tahoma"/>
          <w:b/>
          <w:lang w:val="hy-AM"/>
        </w:rPr>
        <w:t>):</w:t>
      </w:r>
    </w:p>
    <w:p w14:paraId="42223381" w14:textId="33241279" w:rsidR="00342144" w:rsidRPr="00630D7C" w:rsidRDefault="00342144" w:rsidP="00F3781E">
      <w:pPr>
        <w:spacing w:line="276" w:lineRule="auto"/>
        <w:ind w:firstLine="540"/>
        <w:jc w:val="both"/>
        <w:rPr>
          <w:rFonts w:ascii="GHEA Grapalat" w:hAnsi="GHEA Grapalat" w:cs="Tahoma"/>
          <w:lang w:val="hy-AM"/>
        </w:rPr>
      </w:pPr>
      <w:r w:rsidRPr="00630D7C">
        <w:rPr>
          <w:rFonts w:ascii="GHEA Grapalat" w:hAnsi="GHEA Grapalat" w:cs="Tahoma"/>
          <w:lang w:val="hy-AM"/>
        </w:rPr>
        <w:t xml:space="preserve">Ծառայության կողմից ներկայացվել է վերաքննիչ բողոք, որով </w:t>
      </w:r>
      <w:r w:rsidR="003766EA" w:rsidRPr="00630D7C">
        <w:rPr>
          <w:rFonts w:ascii="GHEA Grapalat" w:hAnsi="GHEA Grapalat" w:cs="Tahoma"/>
          <w:lang w:val="hy-AM"/>
        </w:rPr>
        <w:t xml:space="preserve">վերջինս </w:t>
      </w:r>
      <w:r w:rsidR="007F1E12" w:rsidRPr="00630D7C">
        <w:rPr>
          <w:rFonts w:ascii="GHEA Grapalat" w:hAnsi="GHEA Grapalat" w:cs="Tahoma"/>
          <w:lang w:val="hy-AM"/>
        </w:rPr>
        <w:t xml:space="preserve">խնդրել </w:t>
      </w:r>
      <w:r w:rsidRPr="00630D7C">
        <w:rPr>
          <w:rFonts w:ascii="GHEA Grapalat" w:hAnsi="GHEA Grapalat" w:cs="Tahoma"/>
          <w:lang w:val="hy-AM"/>
        </w:rPr>
        <w:t xml:space="preserve">է </w:t>
      </w:r>
      <w:r w:rsidR="003766EA" w:rsidRPr="00630D7C">
        <w:rPr>
          <w:rFonts w:ascii="GHEA Grapalat" w:hAnsi="GHEA Grapalat" w:cs="Tahoma"/>
          <w:lang w:val="hy-AM"/>
        </w:rPr>
        <w:t xml:space="preserve">Դատարանի </w:t>
      </w:r>
      <w:r w:rsidR="006D3EEC" w:rsidRPr="00630D7C">
        <w:rPr>
          <w:rFonts w:ascii="GHEA Grapalat" w:hAnsi="GHEA Grapalat" w:cs="Tahoma"/>
          <w:lang w:val="hy-AM"/>
        </w:rPr>
        <w:t>02</w:t>
      </w:r>
      <w:r w:rsidR="006D3EEC" w:rsidRPr="00630D7C">
        <w:rPr>
          <w:rFonts w:ascii="Cambria Math" w:hAnsi="Cambria Math" w:cs="Cambria Math"/>
          <w:lang w:val="hy-AM"/>
        </w:rPr>
        <w:t>․</w:t>
      </w:r>
      <w:r w:rsidR="006D3EEC" w:rsidRPr="00630D7C">
        <w:rPr>
          <w:rFonts w:ascii="GHEA Grapalat" w:hAnsi="GHEA Grapalat" w:cs="Tahoma"/>
          <w:lang w:val="hy-AM"/>
        </w:rPr>
        <w:t>11</w:t>
      </w:r>
      <w:r w:rsidR="003766EA" w:rsidRPr="00630D7C">
        <w:rPr>
          <w:rFonts w:ascii="GHEA Grapalat" w:hAnsi="GHEA Grapalat" w:cs="Tahoma"/>
          <w:lang w:val="hy-AM"/>
        </w:rPr>
        <w:t xml:space="preserve">.2022 թվականի վճիռը </w:t>
      </w:r>
      <w:r w:rsidR="006D3EEC" w:rsidRPr="00630D7C">
        <w:rPr>
          <w:rFonts w:ascii="GHEA Grapalat" w:hAnsi="GHEA Grapalat" w:cs="Tahoma"/>
          <w:lang w:val="hy-AM"/>
        </w:rPr>
        <w:t>մասնակի՝ դատական ծախսերի մասով բեկանել և</w:t>
      </w:r>
      <w:r w:rsidR="003766EA" w:rsidRPr="00630D7C">
        <w:rPr>
          <w:rFonts w:ascii="GHEA Grapalat" w:hAnsi="GHEA Grapalat" w:cs="Tahoma"/>
          <w:lang w:val="hy-AM"/>
        </w:rPr>
        <w:t xml:space="preserve"> փոփոխել` </w:t>
      </w:r>
      <w:r w:rsidR="00207591" w:rsidRPr="00630D7C">
        <w:rPr>
          <w:rFonts w:ascii="GHEA Grapalat" w:hAnsi="GHEA Grapalat" w:cs="Tahoma"/>
          <w:lang w:val="hy-AM"/>
        </w:rPr>
        <w:t xml:space="preserve">գործի քննության հետ կապված կողմերի միջև դատական ծախսերի` </w:t>
      </w:r>
      <w:r w:rsidR="003766EA" w:rsidRPr="00630D7C">
        <w:rPr>
          <w:rFonts w:ascii="GHEA Grapalat" w:hAnsi="GHEA Grapalat" w:cs="Tahoma"/>
          <w:lang w:val="hy-AM"/>
        </w:rPr>
        <w:t>ներկայացուցչի վճարի հատուցման պահանջը մերժել</w:t>
      </w:r>
      <w:r w:rsidR="007F1E12" w:rsidRPr="00630D7C">
        <w:rPr>
          <w:rFonts w:ascii="GHEA Grapalat" w:hAnsi="GHEA Grapalat" w:cs="Tahoma"/>
          <w:lang w:val="hy-AM"/>
        </w:rPr>
        <w:t xml:space="preserve"> </w:t>
      </w:r>
      <w:r w:rsidR="007F1E12" w:rsidRPr="00630D7C">
        <w:rPr>
          <w:rFonts w:ascii="GHEA Grapalat" w:hAnsi="GHEA Grapalat" w:cs="Tahoma"/>
          <w:b/>
          <w:lang w:val="hy-AM"/>
        </w:rPr>
        <w:t xml:space="preserve">(հատոր </w:t>
      </w:r>
      <w:r w:rsidR="006D3EEC" w:rsidRPr="00630D7C">
        <w:rPr>
          <w:rFonts w:ascii="GHEA Grapalat" w:hAnsi="GHEA Grapalat" w:cs="Tahoma"/>
          <w:b/>
          <w:lang w:val="hy-AM"/>
        </w:rPr>
        <w:t xml:space="preserve">1-ին, </w:t>
      </w:r>
      <w:r w:rsidR="007F1E12" w:rsidRPr="00630D7C">
        <w:rPr>
          <w:rFonts w:ascii="GHEA Grapalat" w:hAnsi="GHEA Grapalat" w:cs="Tahoma"/>
          <w:b/>
          <w:lang w:val="hy-AM"/>
        </w:rPr>
        <w:t xml:space="preserve">գ.թ. </w:t>
      </w:r>
      <w:r w:rsidR="006D3EEC" w:rsidRPr="00630D7C">
        <w:rPr>
          <w:rFonts w:ascii="GHEA Grapalat" w:hAnsi="GHEA Grapalat" w:cs="Tahoma"/>
          <w:b/>
          <w:lang w:val="hy-AM"/>
        </w:rPr>
        <w:t xml:space="preserve">           131-134</w:t>
      </w:r>
      <w:r w:rsidR="007F1E12" w:rsidRPr="00630D7C">
        <w:rPr>
          <w:rFonts w:ascii="GHEA Grapalat" w:hAnsi="GHEA Grapalat" w:cs="Tahoma"/>
          <w:b/>
          <w:lang w:val="hy-AM"/>
        </w:rPr>
        <w:t>)</w:t>
      </w:r>
      <w:r w:rsidR="003766EA" w:rsidRPr="00630D7C">
        <w:rPr>
          <w:rFonts w:ascii="GHEA Grapalat" w:hAnsi="GHEA Grapalat" w:cs="Tahoma"/>
          <w:lang w:val="hy-AM"/>
        </w:rPr>
        <w:t>:</w:t>
      </w:r>
    </w:p>
    <w:p w14:paraId="1A6D1789" w14:textId="30345634" w:rsidR="0014187D" w:rsidRPr="00630D7C" w:rsidRDefault="0014187D" w:rsidP="00F3781E">
      <w:pPr>
        <w:spacing w:line="276" w:lineRule="auto"/>
        <w:ind w:firstLine="540"/>
        <w:jc w:val="both"/>
        <w:rPr>
          <w:rFonts w:ascii="GHEA Grapalat" w:hAnsi="GHEA Grapalat" w:cs="Tahoma"/>
          <w:lang w:val="hy-AM"/>
        </w:rPr>
      </w:pPr>
      <w:r w:rsidRPr="00630D7C">
        <w:rPr>
          <w:rFonts w:ascii="GHEA Grapalat" w:hAnsi="GHEA Grapalat" w:cs="Tahoma"/>
          <w:lang w:val="hy-AM"/>
        </w:rPr>
        <w:t xml:space="preserve">Վերաքննիչ դատարանը </w:t>
      </w:r>
      <w:r w:rsidR="006D3EEC" w:rsidRPr="00630D7C">
        <w:rPr>
          <w:rFonts w:ascii="GHEA Grapalat" w:hAnsi="GHEA Grapalat" w:cs="Tahoma"/>
          <w:lang w:val="hy-AM"/>
        </w:rPr>
        <w:t>06</w:t>
      </w:r>
      <w:r w:rsidR="006D3EEC" w:rsidRPr="00630D7C">
        <w:rPr>
          <w:rFonts w:ascii="Cambria Math" w:hAnsi="Cambria Math" w:cs="Cambria Math"/>
          <w:lang w:val="hy-AM"/>
        </w:rPr>
        <w:t>․</w:t>
      </w:r>
      <w:r w:rsidR="006D3EEC" w:rsidRPr="00630D7C">
        <w:rPr>
          <w:rFonts w:ascii="GHEA Grapalat" w:hAnsi="GHEA Grapalat" w:cs="Tahoma"/>
          <w:lang w:val="hy-AM"/>
        </w:rPr>
        <w:t>12</w:t>
      </w:r>
      <w:r w:rsidR="00342144" w:rsidRPr="00630D7C">
        <w:rPr>
          <w:rFonts w:ascii="GHEA Grapalat" w:hAnsi="GHEA Grapalat" w:cs="Tahoma"/>
          <w:lang w:val="hy-AM"/>
        </w:rPr>
        <w:t>.2022</w:t>
      </w:r>
      <w:r w:rsidRPr="00630D7C">
        <w:rPr>
          <w:rFonts w:ascii="GHEA Grapalat" w:hAnsi="GHEA Grapalat" w:cs="Tahoma"/>
          <w:lang w:val="hy-AM"/>
        </w:rPr>
        <w:t xml:space="preserve"> թվականին </w:t>
      </w:r>
      <w:r w:rsidR="00342144" w:rsidRPr="00630D7C">
        <w:rPr>
          <w:rFonts w:ascii="GHEA Grapalat" w:hAnsi="GHEA Grapalat" w:cs="Tahoma"/>
          <w:lang w:val="hy-AM"/>
        </w:rPr>
        <w:t>Ծառայության</w:t>
      </w:r>
      <w:r w:rsidRPr="00630D7C">
        <w:rPr>
          <w:rFonts w:ascii="GHEA Grapalat" w:hAnsi="GHEA Grapalat" w:cs="Tahoma"/>
          <w:lang w:val="hy-AM"/>
        </w:rPr>
        <w:t xml:space="preserve"> վերաքննիչ բողոքը վերադարձրել է այն հիմնավորմամբ, որ </w:t>
      </w:r>
      <w:r w:rsidR="003766EA" w:rsidRPr="00630D7C">
        <w:rPr>
          <w:rFonts w:ascii="GHEA Grapalat" w:hAnsi="GHEA Grapalat" w:cs="Tahoma"/>
          <w:lang w:val="hy-AM"/>
        </w:rPr>
        <w:t>բողոքին կից չի ներկայացվել պետական տուրք</w:t>
      </w:r>
      <w:r w:rsidR="006D3EEC" w:rsidRPr="00630D7C">
        <w:rPr>
          <w:rFonts w:ascii="GHEA Grapalat" w:hAnsi="GHEA Grapalat" w:cs="Tahoma"/>
          <w:lang w:val="hy-AM"/>
        </w:rPr>
        <w:t>ը վճարելու մասին</w:t>
      </w:r>
      <w:r w:rsidR="003766EA" w:rsidRPr="00630D7C">
        <w:rPr>
          <w:rFonts w:ascii="GHEA Grapalat" w:hAnsi="GHEA Grapalat" w:cs="Tahoma"/>
          <w:lang w:val="hy-AM"/>
        </w:rPr>
        <w:t xml:space="preserve"> </w:t>
      </w:r>
      <w:r w:rsidR="006D3EEC" w:rsidRPr="00630D7C">
        <w:rPr>
          <w:rFonts w:ascii="GHEA Grapalat" w:hAnsi="GHEA Grapalat" w:cs="Tahoma"/>
          <w:lang w:val="hy-AM"/>
        </w:rPr>
        <w:t>վկայող ապացույցը</w:t>
      </w:r>
      <w:r w:rsidR="003766EA" w:rsidRPr="00630D7C">
        <w:rPr>
          <w:rFonts w:ascii="GHEA Grapalat" w:hAnsi="GHEA Grapalat" w:cs="Tahoma"/>
          <w:lang w:val="hy-AM"/>
        </w:rPr>
        <w:t xml:space="preserve"> </w:t>
      </w:r>
      <w:r w:rsidRPr="00630D7C">
        <w:rPr>
          <w:rFonts w:ascii="GHEA Grapalat" w:hAnsi="GHEA Grapalat" w:cs="Tahoma"/>
          <w:b/>
          <w:lang w:val="hy-AM"/>
        </w:rPr>
        <w:t>(</w:t>
      </w:r>
      <w:r w:rsidR="005E4D2C" w:rsidRPr="00630D7C">
        <w:rPr>
          <w:rFonts w:ascii="GHEA Grapalat" w:hAnsi="GHEA Grapalat" w:cs="Tahoma"/>
          <w:b/>
          <w:lang w:val="hy-AM"/>
        </w:rPr>
        <w:t xml:space="preserve">հատոր </w:t>
      </w:r>
      <w:r w:rsidR="006D3EEC" w:rsidRPr="00630D7C">
        <w:rPr>
          <w:rFonts w:ascii="GHEA Grapalat" w:hAnsi="GHEA Grapalat" w:cs="Tahoma"/>
          <w:b/>
          <w:lang w:val="hy-AM"/>
        </w:rPr>
        <w:t>1-ին</w:t>
      </w:r>
      <w:r w:rsidR="005E4D2C" w:rsidRPr="00630D7C">
        <w:rPr>
          <w:rFonts w:ascii="GHEA Grapalat" w:hAnsi="GHEA Grapalat" w:cs="Tahoma"/>
          <w:b/>
          <w:lang w:val="hy-AM"/>
        </w:rPr>
        <w:t xml:space="preserve">, </w:t>
      </w:r>
      <w:r w:rsidRPr="00630D7C">
        <w:rPr>
          <w:rFonts w:ascii="GHEA Grapalat" w:hAnsi="GHEA Grapalat" w:cs="Tahoma"/>
          <w:b/>
          <w:lang w:val="hy-AM"/>
        </w:rPr>
        <w:t xml:space="preserve">գ.թ. </w:t>
      </w:r>
      <w:r w:rsidR="006D3EEC" w:rsidRPr="00630D7C">
        <w:rPr>
          <w:rFonts w:ascii="GHEA Grapalat" w:hAnsi="GHEA Grapalat" w:cs="Tahoma"/>
          <w:b/>
          <w:lang w:val="hy-AM"/>
        </w:rPr>
        <w:t>140-142</w:t>
      </w:r>
      <w:r w:rsidRPr="00630D7C">
        <w:rPr>
          <w:rFonts w:ascii="GHEA Grapalat" w:hAnsi="GHEA Grapalat" w:cs="Tahoma"/>
          <w:b/>
          <w:lang w:val="hy-AM"/>
        </w:rPr>
        <w:t>):</w:t>
      </w:r>
      <w:r w:rsidRPr="00630D7C">
        <w:rPr>
          <w:rFonts w:ascii="GHEA Grapalat" w:hAnsi="GHEA Grapalat" w:cs="Tahoma"/>
          <w:lang w:val="hy-AM"/>
        </w:rPr>
        <w:t xml:space="preserve"> </w:t>
      </w:r>
    </w:p>
    <w:p w14:paraId="1F57AF26" w14:textId="044C7575" w:rsidR="00EA6775" w:rsidRPr="00630D7C" w:rsidRDefault="0014187D" w:rsidP="00F3781E">
      <w:pPr>
        <w:spacing w:line="276" w:lineRule="auto"/>
        <w:ind w:right="54" w:firstLine="567"/>
        <w:jc w:val="both"/>
        <w:rPr>
          <w:rFonts w:ascii="GHEA Grapalat" w:hAnsi="GHEA Grapalat" w:cs="Sylfaen"/>
          <w:lang w:val="hy-AM"/>
        </w:rPr>
      </w:pPr>
      <w:r w:rsidRPr="00630D7C">
        <w:rPr>
          <w:rFonts w:ascii="GHEA Grapalat" w:hAnsi="GHEA Grapalat" w:cs="Tahoma"/>
          <w:lang w:val="hy-AM"/>
        </w:rPr>
        <w:t xml:space="preserve">Վերը նշված իրավական դիրքորոշումների համատեքստում անդրադառնալով ներկայացված վերաքննիչ բողոքը պետական տուրքը վճարված չլինելու հիմքով վերադարձման ենթակա </w:t>
      </w:r>
      <w:r w:rsidRPr="00630D7C">
        <w:rPr>
          <w:rFonts w:ascii="GHEA Grapalat" w:hAnsi="GHEA Grapalat" w:cs="Sylfaen"/>
          <w:lang w:val="hy-AM"/>
        </w:rPr>
        <w:t xml:space="preserve">լինելու վերաբերյալ Վերաքննիչ դատարանի եզրահանգման իրավաչափությանը՝ Վճռաբեկ դատարանը հարկ է </w:t>
      </w:r>
      <w:r w:rsidR="00EA6775" w:rsidRPr="00630D7C">
        <w:rPr>
          <w:rFonts w:ascii="GHEA Grapalat" w:hAnsi="GHEA Grapalat" w:cs="Sylfaen"/>
          <w:lang w:val="hy-AM"/>
        </w:rPr>
        <w:t xml:space="preserve">համարում արձանագրել, որ վերջնական դատական ակտը միայն դատական ծախսերի մասով բողոքարկելու դեպքում </w:t>
      </w:r>
      <w:r w:rsidR="00F4760F" w:rsidRPr="0045454D">
        <w:rPr>
          <w:rFonts w:ascii="GHEA Grapalat" w:hAnsi="GHEA Grapalat" w:cs="Tahoma"/>
          <w:lang w:val="hy-AM"/>
        </w:rPr>
        <w:t>բողոք բերող անձը պետական տուրքի վճարման պարտականություն չի կրում</w:t>
      </w:r>
      <w:r w:rsidR="00EA6775" w:rsidRPr="00630D7C">
        <w:rPr>
          <w:rFonts w:ascii="GHEA Grapalat" w:hAnsi="GHEA Grapalat" w:cs="Sylfaen"/>
          <w:lang w:val="hy-AM"/>
        </w:rPr>
        <w:t>:</w:t>
      </w:r>
    </w:p>
    <w:p w14:paraId="3A281964" w14:textId="2526592E" w:rsidR="00EA6775" w:rsidRPr="00630D7C" w:rsidRDefault="00EA6775" w:rsidP="00F3781E">
      <w:pPr>
        <w:spacing w:line="276" w:lineRule="auto"/>
        <w:ind w:right="54" w:firstLine="567"/>
        <w:jc w:val="both"/>
        <w:rPr>
          <w:rFonts w:ascii="GHEA Grapalat" w:hAnsi="GHEA Grapalat" w:cs="Sylfaen"/>
          <w:lang w:val="hy-AM"/>
        </w:rPr>
      </w:pPr>
      <w:r w:rsidRPr="00630D7C">
        <w:rPr>
          <w:rFonts w:ascii="GHEA Grapalat" w:hAnsi="GHEA Grapalat" w:cs="Sylfaen"/>
          <w:lang w:val="hy-AM"/>
        </w:rPr>
        <w:t>Տվյալ դեպքում Դատարանի վճիռը բողոքարկվել է դատական ծախսերի մասով, հետևաբար</w:t>
      </w:r>
      <w:r w:rsidR="009550DB" w:rsidRPr="00630D7C">
        <w:rPr>
          <w:rFonts w:ascii="GHEA Grapalat" w:hAnsi="GHEA Grapalat" w:cs="Sylfaen"/>
          <w:lang w:val="hy-AM"/>
        </w:rPr>
        <w:t>,</w:t>
      </w:r>
      <w:r w:rsidRPr="00630D7C">
        <w:rPr>
          <w:rFonts w:ascii="GHEA Grapalat" w:hAnsi="GHEA Grapalat" w:cs="Sylfaen"/>
          <w:lang w:val="hy-AM"/>
        </w:rPr>
        <w:t xml:space="preserve"> բողոք բերած անձը վերը շարադրված պատճառաբանությունների հիմքով ազատված է պետական տուրքի վճարումից:</w:t>
      </w:r>
    </w:p>
    <w:p w14:paraId="2B2E285D" w14:textId="7A9A75E4" w:rsidR="0014187D" w:rsidRPr="00630D7C" w:rsidRDefault="0014187D" w:rsidP="00F3781E">
      <w:pPr>
        <w:tabs>
          <w:tab w:val="left" w:pos="540"/>
        </w:tabs>
        <w:spacing w:line="276" w:lineRule="auto"/>
        <w:ind w:firstLine="540"/>
        <w:jc w:val="both"/>
        <w:rPr>
          <w:rFonts w:ascii="GHEA Grapalat" w:hAnsi="GHEA Grapalat" w:cs="Tahoma"/>
          <w:lang w:val="hy-AM"/>
        </w:rPr>
      </w:pPr>
      <w:r w:rsidRPr="00630D7C">
        <w:rPr>
          <w:rFonts w:ascii="GHEA Grapalat" w:hAnsi="GHEA Grapalat" w:cs="Tahoma"/>
          <w:lang w:val="hy-AM"/>
        </w:rPr>
        <w:t>Այսպիսով</w:t>
      </w:r>
      <w:r w:rsidR="009550DB" w:rsidRPr="00630D7C">
        <w:rPr>
          <w:rFonts w:ascii="GHEA Grapalat" w:hAnsi="GHEA Grapalat" w:cs="Tahoma"/>
          <w:lang w:val="hy-AM"/>
        </w:rPr>
        <w:t>,</w:t>
      </w:r>
      <w:r w:rsidRPr="00630D7C">
        <w:rPr>
          <w:rFonts w:ascii="GHEA Grapalat" w:hAnsi="GHEA Grapalat" w:cs="Tahoma"/>
          <w:lang w:val="hy-AM"/>
        </w:rPr>
        <w:t xml:space="preserve"> </w:t>
      </w:r>
      <w:r w:rsidRPr="00630D7C">
        <w:rPr>
          <w:rFonts w:ascii="GHEA Grapalat" w:hAnsi="GHEA Grapalat" w:cs="Sylfaen"/>
          <w:lang w:val="hy-AM"/>
        </w:rPr>
        <w:t xml:space="preserve">Վճռաբեկ դատարանը գտնում է, որ Վերաքննիչ դատարանը, վերաքննիչ բողոքը վերադարձնելով բողոք բերած անձի կողմից օրենքով սահմանված պետական տուրքը վճարված չլինելու </w:t>
      </w:r>
      <w:r w:rsidRPr="00630D7C">
        <w:rPr>
          <w:rFonts w:ascii="GHEA Grapalat" w:hAnsi="GHEA Grapalat"/>
          <w:lang w:val="hy-AM"/>
        </w:rPr>
        <w:t>հիմքով</w:t>
      </w:r>
      <w:r w:rsidRPr="00630D7C">
        <w:rPr>
          <w:rFonts w:ascii="GHEA Grapalat" w:hAnsi="GHEA Grapalat" w:cs="Sylfaen"/>
          <w:lang w:val="hy-AM"/>
        </w:rPr>
        <w:t>, անտեսել է, որ տվյալ դեպքում բողոք բերած անձն</w:t>
      </w:r>
      <w:r w:rsidRPr="00630D7C">
        <w:rPr>
          <w:rFonts w:ascii="GHEA Grapalat" w:hAnsi="GHEA Grapalat" w:cs="Tahoma"/>
          <w:lang w:val="hy-AM"/>
        </w:rPr>
        <w:t xml:space="preserve"> ազատված է եղել վերաքննիչ բողոքի համար պետական տուրքի վճարման պարտականությունից` նկատի ունենալով, որ վերջինս </w:t>
      </w:r>
      <w:r w:rsidR="000A4B6C" w:rsidRPr="00630D7C">
        <w:rPr>
          <w:rFonts w:ascii="GHEA Grapalat" w:hAnsi="GHEA Grapalat" w:cs="Tahoma"/>
          <w:lang w:val="hy-AM"/>
        </w:rPr>
        <w:t xml:space="preserve">Դատարանի </w:t>
      </w:r>
      <w:r w:rsidR="006D3EEC" w:rsidRPr="00630D7C">
        <w:rPr>
          <w:rFonts w:ascii="GHEA Grapalat" w:hAnsi="GHEA Grapalat" w:cs="Tahoma"/>
          <w:lang w:val="hy-AM"/>
        </w:rPr>
        <w:t>02</w:t>
      </w:r>
      <w:r w:rsidR="006D3EEC" w:rsidRPr="00630D7C">
        <w:rPr>
          <w:rFonts w:ascii="Cambria Math" w:hAnsi="Cambria Math" w:cs="Cambria Math"/>
          <w:lang w:val="hy-AM"/>
        </w:rPr>
        <w:t>․</w:t>
      </w:r>
      <w:r w:rsidR="006D3EEC" w:rsidRPr="00630D7C">
        <w:rPr>
          <w:rFonts w:ascii="GHEA Grapalat" w:hAnsi="GHEA Grapalat" w:cs="Tahoma"/>
          <w:lang w:val="hy-AM"/>
        </w:rPr>
        <w:t>11</w:t>
      </w:r>
      <w:r w:rsidR="000A4B6C" w:rsidRPr="00630D7C">
        <w:rPr>
          <w:rFonts w:ascii="GHEA Grapalat" w:hAnsi="GHEA Grapalat" w:cs="Tahoma"/>
          <w:lang w:val="hy-AM"/>
        </w:rPr>
        <w:t xml:space="preserve">.2022 թվականի վճիռը </w:t>
      </w:r>
      <w:r w:rsidRPr="00630D7C">
        <w:rPr>
          <w:rFonts w:ascii="GHEA Grapalat" w:hAnsi="GHEA Grapalat" w:cs="Tahoma"/>
          <w:lang w:val="hy-AM"/>
        </w:rPr>
        <w:t>վերաքննության կարգով բողոքարկել է</w:t>
      </w:r>
      <w:r w:rsidR="009E310A" w:rsidRPr="00630D7C">
        <w:rPr>
          <w:rFonts w:ascii="GHEA Grapalat" w:hAnsi="GHEA Grapalat" w:cs="Tahoma"/>
          <w:lang w:val="hy-AM"/>
        </w:rPr>
        <w:t>՝</w:t>
      </w:r>
      <w:r w:rsidR="00EA6775" w:rsidRPr="00630D7C">
        <w:rPr>
          <w:rFonts w:ascii="GHEA Grapalat" w:hAnsi="GHEA Grapalat" w:cs="Tahoma"/>
          <w:lang w:val="hy-AM"/>
        </w:rPr>
        <w:t xml:space="preserve"> դատական ծախսերի մասով</w:t>
      </w:r>
      <w:r w:rsidRPr="00630D7C">
        <w:rPr>
          <w:rFonts w:ascii="GHEA Grapalat" w:hAnsi="GHEA Grapalat" w:cs="Tahoma"/>
          <w:lang w:val="hy-AM"/>
        </w:rPr>
        <w:t>:</w:t>
      </w:r>
    </w:p>
    <w:p w14:paraId="24CF34B4" w14:textId="0442BA70" w:rsidR="0014187D" w:rsidRDefault="0014187D" w:rsidP="00F3781E">
      <w:pPr>
        <w:spacing w:line="276" w:lineRule="auto"/>
        <w:ind w:right="-1" w:firstLine="568"/>
        <w:jc w:val="both"/>
        <w:rPr>
          <w:rFonts w:ascii="GHEA Grapalat" w:hAnsi="GHEA Grapalat"/>
          <w:lang w:val="hy-AM"/>
        </w:rPr>
      </w:pPr>
      <w:r w:rsidRPr="00630D7C">
        <w:rPr>
          <w:rFonts w:ascii="GHEA Grapalat" w:eastAsia="Calibri" w:hAnsi="GHEA Grapalat"/>
          <w:lang w:val="hy-AM" w:eastAsia="en-US"/>
        </w:rPr>
        <w:t xml:space="preserve">Նման պայմաններում </w:t>
      </w:r>
      <w:r w:rsidRPr="00630D7C">
        <w:rPr>
          <w:rFonts w:ascii="GHEA Grapalat" w:hAnsi="GHEA Grapalat" w:cs="Arial"/>
          <w:lang w:val="hy-AM"/>
        </w:rPr>
        <w:t>Վերաքննիչ</w:t>
      </w:r>
      <w:r w:rsidRPr="00630D7C">
        <w:rPr>
          <w:rFonts w:ascii="GHEA Grapalat" w:hAnsi="GHEA Grapalat"/>
          <w:lang w:val="hy-AM"/>
        </w:rPr>
        <w:t xml:space="preserve"> </w:t>
      </w:r>
      <w:r w:rsidRPr="00630D7C">
        <w:rPr>
          <w:rFonts w:ascii="GHEA Grapalat" w:hAnsi="GHEA Grapalat" w:cs="Arial"/>
          <w:lang w:val="hy-AM"/>
        </w:rPr>
        <w:t xml:space="preserve">դատարանը, վերադարձնելով </w:t>
      </w:r>
      <w:r w:rsidR="00EA6775" w:rsidRPr="00630D7C">
        <w:rPr>
          <w:rFonts w:ascii="GHEA Grapalat" w:hAnsi="GHEA Grapalat" w:cs="Tahoma"/>
          <w:lang w:val="hy-AM"/>
        </w:rPr>
        <w:t>Ծառայության</w:t>
      </w:r>
      <w:r w:rsidRPr="00630D7C">
        <w:rPr>
          <w:rFonts w:ascii="GHEA Grapalat" w:hAnsi="GHEA Grapalat" w:cs="Tahoma"/>
          <w:lang w:val="hy-AM"/>
        </w:rPr>
        <w:t xml:space="preserve"> </w:t>
      </w:r>
      <w:r w:rsidRPr="00630D7C">
        <w:rPr>
          <w:rFonts w:ascii="GHEA Grapalat" w:hAnsi="GHEA Grapalat" w:cs="Arial"/>
          <w:lang w:val="hy-AM"/>
        </w:rPr>
        <w:t>վերաքննիչ բողոքը</w:t>
      </w:r>
      <w:r w:rsidR="00DC5631" w:rsidRPr="00630D7C">
        <w:rPr>
          <w:rFonts w:ascii="GHEA Grapalat" w:hAnsi="GHEA Grapalat" w:cs="Sylfaen"/>
          <w:lang w:val="hy-AM"/>
        </w:rPr>
        <w:t>,</w:t>
      </w:r>
      <w:r w:rsidR="007C651A" w:rsidRPr="00630D7C">
        <w:rPr>
          <w:rFonts w:ascii="GHEA Grapalat" w:hAnsi="GHEA Grapalat" w:cs="Sylfaen"/>
          <w:lang w:val="hy-AM"/>
        </w:rPr>
        <w:t xml:space="preserve"> </w:t>
      </w:r>
      <w:r w:rsidRPr="00630D7C">
        <w:rPr>
          <w:rFonts w:ascii="GHEA Grapalat" w:hAnsi="GHEA Grapalat" w:cs="Sylfaen"/>
          <w:lang w:val="hy-AM"/>
        </w:rPr>
        <w:t xml:space="preserve">պետական տուրքը վճարված չլինելու </w:t>
      </w:r>
      <w:r w:rsidRPr="00630D7C">
        <w:rPr>
          <w:rFonts w:ascii="GHEA Grapalat" w:hAnsi="GHEA Grapalat"/>
          <w:lang w:val="hy-AM"/>
        </w:rPr>
        <w:t>հիմքով</w:t>
      </w:r>
      <w:r w:rsidRPr="00630D7C">
        <w:rPr>
          <w:rFonts w:ascii="GHEA Grapalat" w:hAnsi="GHEA Grapalat" w:cs="Arial"/>
          <w:lang w:val="hy-AM"/>
        </w:rPr>
        <w:t xml:space="preserve">, </w:t>
      </w:r>
      <w:r w:rsidRPr="00630D7C">
        <w:rPr>
          <w:rFonts w:ascii="GHEA Grapalat" w:hAnsi="GHEA Grapalat" w:cs="Sylfaen"/>
          <w:lang w:val="hy-AM"/>
        </w:rPr>
        <w:t xml:space="preserve">թույլ է տվել </w:t>
      </w:r>
      <w:r w:rsidR="006D3EEC" w:rsidRPr="00630D7C">
        <w:rPr>
          <w:rFonts w:ascii="GHEA Grapalat" w:hAnsi="GHEA Grapalat"/>
          <w:lang w:val="hy-AM"/>
        </w:rPr>
        <w:t xml:space="preserve">«Պետական տուրքի մասին» ՀՀ օրենքի  22-րդ հոդվածի 3-րդ մասի, </w:t>
      </w:r>
      <w:r w:rsidR="00EA6775" w:rsidRPr="00630D7C">
        <w:rPr>
          <w:rFonts w:ascii="GHEA Grapalat" w:hAnsi="GHEA Grapalat"/>
          <w:lang w:val="hy-AM"/>
        </w:rPr>
        <w:t xml:space="preserve">ՀՀ վարչական դատավարության օրենսգրքի 56-րդ, 57-րդ և 58-րդ հոդվածների </w:t>
      </w:r>
      <w:r w:rsidRPr="00630D7C">
        <w:rPr>
          <w:rFonts w:ascii="GHEA Grapalat" w:hAnsi="GHEA Grapalat"/>
          <w:lang w:val="hy-AM"/>
        </w:rPr>
        <w:t>խախտում, ինչը խաթարել է արդարադատության բուն էությունը, քանի որ նշված սխալի արդյունքում սահմանափակվել է բողոք բերած անձի` դատարանի մատչելիության իրավունքը:</w:t>
      </w:r>
    </w:p>
    <w:p w14:paraId="0EF6FF41" w14:textId="77777777" w:rsidR="004232E6" w:rsidRPr="00630D7C" w:rsidRDefault="004232E6" w:rsidP="00F3781E">
      <w:pPr>
        <w:spacing w:line="276" w:lineRule="auto"/>
        <w:ind w:right="-1" w:firstLine="568"/>
        <w:jc w:val="both"/>
        <w:rPr>
          <w:rFonts w:ascii="GHEA Grapalat" w:hAnsi="GHEA Grapalat"/>
          <w:lang w:val="hy-AM"/>
        </w:rPr>
      </w:pPr>
    </w:p>
    <w:p w14:paraId="0C1319B5" w14:textId="73526748" w:rsidR="0014187D" w:rsidRPr="00630D7C" w:rsidRDefault="0014187D" w:rsidP="004232E6">
      <w:pPr>
        <w:tabs>
          <w:tab w:val="left" w:pos="540"/>
        </w:tabs>
        <w:spacing w:line="276" w:lineRule="auto"/>
        <w:ind w:firstLine="540"/>
        <w:jc w:val="both"/>
        <w:rPr>
          <w:rFonts w:ascii="GHEA Grapalat" w:hAnsi="GHEA Grapalat" w:cs="Sylfaen"/>
          <w:lang w:val="hy-AM"/>
        </w:rPr>
      </w:pPr>
      <w:r w:rsidRPr="00630D7C">
        <w:rPr>
          <w:rFonts w:ascii="GHEA Grapalat" w:hAnsi="GHEA Grapalat" w:cs="Sylfaen"/>
          <w:lang w:val="hy-AM"/>
        </w:rPr>
        <w:t>Այսպիսով, վճռաբեկ բողոքի հիմքի առկայությունը Վճռաբեկ դատարանը դիտում է բավարար` ՀՀ վարչական դատավարության օրենսգրքի 150-րդ, 152-րդ, 163-րդ հոդվածների ուժով վճռաբեկ բողոքը բավարարելու և Վերաքննիչ դատարանի որոշումը վերացնելու համար:</w:t>
      </w:r>
    </w:p>
    <w:p w14:paraId="53CDE575" w14:textId="77777777" w:rsidR="0014187D" w:rsidRPr="00630D7C" w:rsidRDefault="0014187D" w:rsidP="00F3781E">
      <w:pPr>
        <w:spacing w:line="276" w:lineRule="auto"/>
        <w:ind w:firstLine="540"/>
        <w:jc w:val="both"/>
        <w:rPr>
          <w:rFonts w:ascii="GHEA Grapalat" w:hAnsi="GHEA Grapalat" w:cs="Sylfaen"/>
          <w:lang w:val="hy-AM"/>
        </w:rPr>
      </w:pPr>
      <w:r w:rsidRPr="00630D7C">
        <w:rPr>
          <w:rFonts w:ascii="GHEA Grapalat" w:hAnsi="GHEA Grapalat" w:cs="Sylfaen"/>
          <w:lang w:val="hy-AM"/>
        </w:rPr>
        <w:lastRenderedPageBreak/>
        <w:t>Հաշվի առնելով վերը շարադրված հիմնավորումները և ղեկավարվելով</w:t>
      </w:r>
      <w:r w:rsidRPr="00630D7C">
        <w:rPr>
          <w:rFonts w:ascii="GHEA Grapalat" w:hAnsi="GHEA Grapalat"/>
          <w:lang w:val="hy-AM"/>
        </w:rPr>
        <w:t xml:space="preserve"> </w:t>
      </w:r>
      <w:r w:rsidRPr="00630D7C">
        <w:rPr>
          <w:rFonts w:ascii="GHEA Grapalat" w:hAnsi="GHEA Grapalat" w:cs="Sylfaen"/>
          <w:lang w:val="hy-AM"/>
        </w:rPr>
        <w:t>ՀՀ վարչական դատավարության օրենսգրքի 153-րդ, 169-րդ և 171-րդ հոդվածներով</w:t>
      </w:r>
      <w:r w:rsidRPr="00630D7C">
        <w:rPr>
          <w:rFonts w:ascii="GHEA Grapalat" w:hAnsi="GHEA Grapalat" w:cs="Sylfaen"/>
          <w:lang w:val="af-ZA"/>
        </w:rPr>
        <w:t>`</w:t>
      </w:r>
      <w:r w:rsidRPr="00630D7C">
        <w:rPr>
          <w:rFonts w:ascii="GHEA Grapalat" w:hAnsi="GHEA Grapalat"/>
          <w:lang w:val="hy-AM"/>
        </w:rPr>
        <w:t xml:space="preserve"> </w:t>
      </w:r>
      <w:r w:rsidRPr="00630D7C">
        <w:rPr>
          <w:rFonts w:ascii="GHEA Grapalat" w:hAnsi="GHEA Grapalat" w:cs="Sylfaen"/>
          <w:lang w:val="hy-AM"/>
        </w:rPr>
        <w:t>Վճռաբեկ</w:t>
      </w:r>
      <w:r w:rsidRPr="00630D7C">
        <w:rPr>
          <w:rFonts w:ascii="GHEA Grapalat" w:hAnsi="GHEA Grapalat"/>
          <w:lang w:val="hy-AM"/>
        </w:rPr>
        <w:t xml:space="preserve"> </w:t>
      </w:r>
      <w:r w:rsidRPr="00630D7C">
        <w:rPr>
          <w:rFonts w:ascii="GHEA Grapalat" w:hAnsi="GHEA Grapalat" w:cs="Sylfaen"/>
          <w:lang w:val="hy-AM"/>
        </w:rPr>
        <w:t>դատարանը</w:t>
      </w:r>
    </w:p>
    <w:p w14:paraId="67BF2B1A" w14:textId="77777777" w:rsidR="003B4183" w:rsidRPr="00630D7C" w:rsidRDefault="003B4183" w:rsidP="00F3781E">
      <w:pPr>
        <w:spacing w:line="276" w:lineRule="auto"/>
        <w:ind w:firstLine="540"/>
        <w:jc w:val="both"/>
        <w:rPr>
          <w:rFonts w:ascii="GHEA Grapalat" w:hAnsi="GHEA Grapalat" w:cs="Sylfaen"/>
          <w:lang w:val="hy-AM"/>
        </w:rPr>
      </w:pPr>
    </w:p>
    <w:p w14:paraId="1CE895E5" w14:textId="5DF29728" w:rsidR="0014187D" w:rsidRPr="00630D7C" w:rsidRDefault="0014187D" w:rsidP="00F3781E">
      <w:pPr>
        <w:spacing w:line="276" w:lineRule="auto"/>
        <w:ind w:firstLine="540"/>
        <w:jc w:val="center"/>
        <w:rPr>
          <w:rFonts w:ascii="GHEA Grapalat" w:hAnsi="GHEA Grapalat"/>
          <w:b/>
          <w:sz w:val="28"/>
          <w:szCs w:val="28"/>
          <w:lang w:val="hy-AM"/>
        </w:rPr>
      </w:pPr>
      <w:r w:rsidRPr="00630D7C">
        <w:rPr>
          <w:rFonts w:ascii="GHEA Grapalat" w:hAnsi="GHEA Grapalat"/>
          <w:b/>
          <w:sz w:val="28"/>
          <w:szCs w:val="28"/>
          <w:lang w:val="hy-AM"/>
        </w:rPr>
        <w:t>Ո Ր Ո Շ Ե Ց</w:t>
      </w:r>
    </w:p>
    <w:p w14:paraId="3E9DC069" w14:textId="77777777" w:rsidR="006D3EEC" w:rsidRPr="00630D7C" w:rsidRDefault="006D3EEC" w:rsidP="00F3781E">
      <w:pPr>
        <w:spacing w:line="276" w:lineRule="auto"/>
        <w:ind w:firstLine="540"/>
        <w:jc w:val="center"/>
        <w:rPr>
          <w:rFonts w:ascii="GHEA Grapalat" w:hAnsi="GHEA Grapalat"/>
          <w:b/>
          <w:bCs/>
          <w:iCs/>
          <w:sz w:val="28"/>
          <w:szCs w:val="28"/>
          <w:u w:val="single"/>
          <w:lang w:val="hy-AM"/>
        </w:rPr>
      </w:pPr>
    </w:p>
    <w:p w14:paraId="093A4541" w14:textId="0F02989F" w:rsidR="0014187D" w:rsidRPr="00630D7C" w:rsidRDefault="0014187D" w:rsidP="00F3781E">
      <w:pPr>
        <w:spacing w:line="276" w:lineRule="auto"/>
        <w:ind w:firstLine="540"/>
        <w:jc w:val="both"/>
        <w:rPr>
          <w:rFonts w:ascii="GHEA Grapalat" w:hAnsi="GHEA Grapalat" w:cs="Sylfaen"/>
          <w:lang w:val="hy-AM"/>
        </w:rPr>
      </w:pPr>
      <w:r w:rsidRPr="00630D7C">
        <w:rPr>
          <w:rFonts w:ascii="GHEA Grapalat" w:hAnsi="GHEA Grapalat"/>
          <w:lang w:val="hy-AM"/>
        </w:rPr>
        <w:t xml:space="preserve">1. </w:t>
      </w:r>
      <w:r w:rsidRPr="00630D7C">
        <w:rPr>
          <w:rFonts w:ascii="GHEA Grapalat" w:hAnsi="GHEA Grapalat" w:cs="Sylfaen"/>
          <w:lang w:val="hy-AM"/>
        </w:rPr>
        <w:t>Վճռաբեկ</w:t>
      </w:r>
      <w:r w:rsidRPr="00630D7C">
        <w:rPr>
          <w:rFonts w:ascii="GHEA Grapalat" w:hAnsi="GHEA Grapalat"/>
          <w:lang w:val="hy-AM"/>
        </w:rPr>
        <w:t xml:space="preserve"> </w:t>
      </w:r>
      <w:r w:rsidRPr="00630D7C">
        <w:rPr>
          <w:rFonts w:ascii="GHEA Grapalat" w:hAnsi="GHEA Grapalat" w:cs="Sylfaen"/>
          <w:lang w:val="hy-AM"/>
        </w:rPr>
        <w:t>բողոքը</w:t>
      </w:r>
      <w:r w:rsidRPr="00630D7C">
        <w:rPr>
          <w:rFonts w:ascii="GHEA Grapalat" w:hAnsi="GHEA Grapalat"/>
          <w:lang w:val="hy-AM"/>
        </w:rPr>
        <w:t xml:space="preserve"> </w:t>
      </w:r>
      <w:r w:rsidRPr="00630D7C">
        <w:rPr>
          <w:rFonts w:ascii="GHEA Grapalat" w:hAnsi="GHEA Grapalat" w:cs="Sylfaen"/>
          <w:lang w:val="hy-AM"/>
        </w:rPr>
        <w:t>բավարարել:</w:t>
      </w:r>
      <w:r w:rsidRPr="00630D7C">
        <w:rPr>
          <w:rFonts w:ascii="GHEA Grapalat" w:hAnsi="GHEA Grapalat"/>
          <w:lang w:val="hy-AM"/>
        </w:rPr>
        <w:t xml:space="preserve"> Վերացնել </w:t>
      </w:r>
      <w:r w:rsidRPr="00630D7C">
        <w:rPr>
          <w:rFonts w:ascii="GHEA Grapalat" w:hAnsi="GHEA Grapalat" w:cs="Sylfaen"/>
          <w:lang w:val="hy-AM"/>
        </w:rPr>
        <w:t>ՀՀ</w:t>
      </w:r>
      <w:r w:rsidRPr="00630D7C">
        <w:rPr>
          <w:rFonts w:ascii="GHEA Grapalat" w:hAnsi="GHEA Grapalat"/>
          <w:lang w:val="hy-AM"/>
        </w:rPr>
        <w:t xml:space="preserve"> վերաքննիչ վարչական դատարանի </w:t>
      </w:r>
      <w:r w:rsidR="001B4F0C" w:rsidRPr="00630D7C">
        <w:rPr>
          <w:rFonts w:ascii="GHEA Grapalat" w:hAnsi="GHEA Grapalat"/>
          <w:lang w:val="hy-AM"/>
        </w:rPr>
        <w:t>06</w:t>
      </w:r>
      <w:r w:rsidR="001B4F0C" w:rsidRPr="00630D7C">
        <w:rPr>
          <w:rFonts w:ascii="Cambria Math" w:hAnsi="Cambria Math" w:cs="Cambria Math"/>
          <w:lang w:val="hy-AM"/>
        </w:rPr>
        <w:t>․</w:t>
      </w:r>
      <w:r w:rsidR="001B4F0C" w:rsidRPr="00630D7C">
        <w:rPr>
          <w:rFonts w:ascii="GHEA Grapalat" w:hAnsi="GHEA Grapalat"/>
          <w:lang w:val="hy-AM"/>
        </w:rPr>
        <w:t>12</w:t>
      </w:r>
      <w:r w:rsidR="00EA6775" w:rsidRPr="00630D7C">
        <w:rPr>
          <w:rFonts w:ascii="GHEA Grapalat" w:hAnsi="GHEA Grapalat"/>
          <w:lang w:val="hy-AM"/>
        </w:rPr>
        <w:t>.2022</w:t>
      </w:r>
      <w:r w:rsidRPr="00630D7C">
        <w:rPr>
          <w:rFonts w:ascii="GHEA Grapalat" w:hAnsi="GHEA Grapalat"/>
          <w:lang w:val="hy-AM"/>
        </w:rPr>
        <w:t xml:space="preserve"> թվականի </w:t>
      </w:r>
      <w:r w:rsidRPr="00630D7C">
        <w:rPr>
          <w:rFonts w:ascii="GHEA Grapalat" w:hAnsi="GHEA Grapalat"/>
          <w:lang w:val="fr-FR"/>
        </w:rPr>
        <w:t>«</w:t>
      </w:r>
      <w:r w:rsidRPr="00630D7C">
        <w:rPr>
          <w:rFonts w:ascii="GHEA Grapalat" w:hAnsi="GHEA Grapalat"/>
          <w:lang w:val="hy-AM"/>
        </w:rPr>
        <w:t>Վերաքննիչ</w:t>
      </w:r>
      <w:r w:rsidRPr="00630D7C">
        <w:rPr>
          <w:rFonts w:ascii="GHEA Grapalat" w:hAnsi="GHEA Grapalat"/>
          <w:lang w:val="fr-FR"/>
        </w:rPr>
        <w:t xml:space="preserve"> </w:t>
      </w:r>
      <w:r w:rsidRPr="00630D7C">
        <w:rPr>
          <w:rFonts w:ascii="GHEA Grapalat" w:hAnsi="GHEA Grapalat"/>
          <w:lang w:val="hy-AM"/>
        </w:rPr>
        <w:t>բողոքը</w:t>
      </w:r>
      <w:r w:rsidRPr="00630D7C">
        <w:rPr>
          <w:rFonts w:ascii="GHEA Grapalat" w:hAnsi="GHEA Grapalat"/>
          <w:lang w:val="fr-FR"/>
        </w:rPr>
        <w:t xml:space="preserve"> </w:t>
      </w:r>
      <w:r w:rsidRPr="00630D7C">
        <w:rPr>
          <w:rFonts w:ascii="GHEA Grapalat" w:hAnsi="GHEA Grapalat"/>
          <w:lang w:val="hy-AM"/>
        </w:rPr>
        <w:t>վերադարձնելու</w:t>
      </w:r>
      <w:r w:rsidRPr="00630D7C">
        <w:rPr>
          <w:rFonts w:ascii="GHEA Grapalat" w:hAnsi="GHEA Grapalat"/>
          <w:lang w:val="fr-FR"/>
        </w:rPr>
        <w:t xml:space="preserve"> </w:t>
      </w:r>
      <w:r w:rsidRPr="00630D7C">
        <w:rPr>
          <w:rFonts w:ascii="GHEA Grapalat" w:hAnsi="GHEA Grapalat"/>
          <w:lang w:val="hy-AM"/>
        </w:rPr>
        <w:t>մասին</w:t>
      </w:r>
      <w:r w:rsidRPr="00630D7C">
        <w:rPr>
          <w:rFonts w:ascii="GHEA Grapalat" w:hAnsi="GHEA Grapalat"/>
          <w:lang w:val="fr-FR"/>
        </w:rPr>
        <w:t xml:space="preserve">» </w:t>
      </w:r>
      <w:r w:rsidRPr="00630D7C">
        <w:rPr>
          <w:rFonts w:ascii="GHEA Grapalat" w:hAnsi="GHEA Grapalat"/>
          <w:lang w:val="hy-AM"/>
        </w:rPr>
        <w:t>որոշումը</w:t>
      </w:r>
      <w:r w:rsidRPr="00630D7C">
        <w:rPr>
          <w:rFonts w:ascii="GHEA Grapalat" w:hAnsi="GHEA Grapalat" w:cs="Sylfaen"/>
          <w:lang w:val="hy-AM"/>
        </w:rPr>
        <w:t xml:space="preserve">։                  </w:t>
      </w:r>
    </w:p>
    <w:p w14:paraId="1B7F8337" w14:textId="77777777" w:rsidR="0014187D" w:rsidRPr="00630D7C" w:rsidRDefault="0014187D" w:rsidP="00F3781E">
      <w:pPr>
        <w:spacing w:line="276" w:lineRule="auto"/>
        <w:ind w:firstLine="540"/>
        <w:jc w:val="both"/>
        <w:rPr>
          <w:rFonts w:ascii="GHEA Grapalat" w:hAnsi="GHEA Grapalat" w:cs="Sylfaen"/>
          <w:lang w:val="fr-FR"/>
        </w:rPr>
      </w:pPr>
      <w:r w:rsidRPr="00630D7C">
        <w:rPr>
          <w:rFonts w:ascii="GHEA Grapalat" w:hAnsi="GHEA Grapalat" w:cs="Sylfaen"/>
          <w:lang w:val="hy-AM"/>
        </w:rPr>
        <w:t>2</w:t>
      </w:r>
      <w:r w:rsidRPr="00630D7C">
        <w:rPr>
          <w:rFonts w:ascii="GHEA Grapalat" w:hAnsi="GHEA Grapalat"/>
          <w:lang w:val="hy-AM"/>
        </w:rPr>
        <w:t xml:space="preserve">. </w:t>
      </w:r>
      <w:r w:rsidRPr="00630D7C">
        <w:rPr>
          <w:rFonts w:ascii="GHEA Grapalat" w:hAnsi="GHEA Grapalat" w:cs="Sylfaen"/>
          <w:lang w:val="hy-AM"/>
        </w:rPr>
        <w:t>Որոշումն</w:t>
      </w:r>
      <w:r w:rsidRPr="00630D7C">
        <w:rPr>
          <w:rFonts w:ascii="GHEA Grapalat" w:hAnsi="GHEA Grapalat"/>
          <w:lang w:val="hy-AM"/>
        </w:rPr>
        <w:t xml:space="preserve"> </w:t>
      </w:r>
      <w:r w:rsidRPr="00630D7C">
        <w:rPr>
          <w:rFonts w:ascii="GHEA Grapalat" w:hAnsi="GHEA Grapalat" w:cs="Sylfaen"/>
          <w:lang w:val="hy-AM"/>
        </w:rPr>
        <w:t>օրինական</w:t>
      </w:r>
      <w:r w:rsidRPr="00630D7C">
        <w:rPr>
          <w:rFonts w:ascii="GHEA Grapalat" w:hAnsi="GHEA Grapalat"/>
          <w:lang w:val="hy-AM"/>
        </w:rPr>
        <w:t xml:space="preserve"> </w:t>
      </w:r>
      <w:r w:rsidRPr="00630D7C">
        <w:rPr>
          <w:rFonts w:ascii="GHEA Grapalat" w:hAnsi="GHEA Grapalat" w:cs="Sylfaen"/>
          <w:lang w:val="hy-AM"/>
        </w:rPr>
        <w:t>ուժի</w:t>
      </w:r>
      <w:r w:rsidRPr="00630D7C">
        <w:rPr>
          <w:rFonts w:ascii="GHEA Grapalat" w:hAnsi="GHEA Grapalat"/>
          <w:lang w:val="hy-AM"/>
        </w:rPr>
        <w:t xml:space="preserve"> </w:t>
      </w:r>
      <w:r w:rsidRPr="00630D7C">
        <w:rPr>
          <w:rFonts w:ascii="GHEA Grapalat" w:hAnsi="GHEA Grapalat" w:cs="Sylfaen"/>
          <w:lang w:val="hy-AM"/>
        </w:rPr>
        <w:t>մեջ</w:t>
      </w:r>
      <w:r w:rsidRPr="00630D7C">
        <w:rPr>
          <w:rFonts w:ascii="GHEA Grapalat" w:hAnsi="GHEA Grapalat"/>
          <w:lang w:val="hy-AM"/>
        </w:rPr>
        <w:t xml:space="preserve"> </w:t>
      </w:r>
      <w:r w:rsidRPr="00630D7C">
        <w:rPr>
          <w:rFonts w:ascii="GHEA Grapalat" w:hAnsi="GHEA Grapalat" w:cs="Sylfaen"/>
          <w:lang w:val="hy-AM"/>
        </w:rPr>
        <w:t>է</w:t>
      </w:r>
      <w:r w:rsidRPr="00630D7C">
        <w:rPr>
          <w:rFonts w:ascii="GHEA Grapalat" w:hAnsi="GHEA Grapalat"/>
          <w:lang w:val="hy-AM"/>
        </w:rPr>
        <w:t xml:space="preserve"> </w:t>
      </w:r>
      <w:r w:rsidRPr="00630D7C">
        <w:rPr>
          <w:rFonts w:ascii="GHEA Grapalat" w:hAnsi="GHEA Grapalat" w:cs="Sylfaen"/>
          <w:lang w:val="hy-AM"/>
        </w:rPr>
        <w:t>մտնում</w:t>
      </w:r>
      <w:r w:rsidRPr="00630D7C">
        <w:rPr>
          <w:rFonts w:ascii="GHEA Grapalat" w:hAnsi="GHEA Grapalat"/>
          <w:lang w:val="hy-AM"/>
        </w:rPr>
        <w:t xml:space="preserve"> կայացման </w:t>
      </w:r>
      <w:r w:rsidRPr="00630D7C">
        <w:rPr>
          <w:rFonts w:ascii="GHEA Grapalat" w:hAnsi="GHEA Grapalat" w:cs="Sylfaen"/>
          <w:lang w:val="hy-AM"/>
        </w:rPr>
        <w:t>պահից, վերջնական է և բողոքարկման ենթակա</w:t>
      </w:r>
      <w:r w:rsidRPr="00630D7C">
        <w:rPr>
          <w:rFonts w:ascii="GHEA Grapalat" w:hAnsi="GHEA Grapalat"/>
          <w:lang w:val="hy-AM"/>
        </w:rPr>
        <w:t xml:space="preserve"> </w:t>
      </w:r>
      <w:r w:rsidRPr="00630D7C">
        <w:rPr>
          <w:rFonts w:ascii="GHEA Grapalat" w:hAnsi="GHEA Grapalat" w:cs="Sylfaen"/>
          <w:lang w:val="hy-AM"/>
        </w:rPr>
        <w:t>չէ</w:t>
      </w:r>
      <w:r w:rsidRPr="00630D7C">
        <w:rPr>
          <w:rFonts w:ascii="GHEA Grapalat" w:hAnsi="GHEA Grapalat" w:cs="Sylfaen"/>
          <w:lang w:val="fr-FR"/>
        </w:rPr>
        <w:t>:</w:t>
      </w:r>
    </w:p>
    <w:p w14:paraId="05D99C17" w14:textId="77777777" w:rsidR="00F822AD" w:rsidRPr="00630D7C" w:rsidRDefault="00F822AD" w:rsidP="00F3781E">
      <w:pPr>
        <w:spacing w:line="276" w:lineRule="auto"/>
        <w:rPr>
          <w:rFonts w:ascii="GHEA Grapalat" w:hAnsi="GHEA Grapalat"/>
          <w:lang w:val="fr-FR"/>
        </w:rPr>
      </w:pPr>
      <w:r w:rsidRPr="00630D7C">
        <w:rPr>
          <w:rFonts w:ascii="GHEA Grapalat" w:hAnsi="GHEA Grapalat"/>
          <w:lang w:val="fr-FR"/>
        </w:rPr>
        <w:t xml:space="preserve">                   </w:t>
      </w:r>
    </w:p>
    <w:tbl>
      <w:tblPr>
        <w:tblW w:w="10709" w:type="dxa"/>
        <w:tblInd w:w="-522" w:type="dxa"/>
        <w:tblLook w:val="04A0" w:firstRow="1" w:lastRow="0" w:firstColumn="1" w:lastColumn="0" w:noHBand="0" w:noVBand="1"/>
      </w:tblPr>
      <w:tblGrid>
        <w:gridCol w:w="3870"/>
        <w:gridCol w:w="6839"/>
      </w:tblGrid>
      <w:tr w:rsidR="00F15CB0" w:rsidRPr="00630D7C" w14:paraId="053E6BD0" w14:textId="77777777" w:rsidTr="00355C0A">
        <w:trPr>
          <w:trHeight w:val="1706"/>
        </w:trPr>
        <w:tc>
          <w:tcPr>
            <w:tcW w:w="3870" w:type="dxa"/>
          </w:tcPr>
          <w:p w14:paraId="602BD564" w14:textId="77777777" w:rsidR="00F15CB0" w:rsidRPr="00630D7C" w:rsidRDefault="00F15CB0" w:rsidP="00CE766A">
            <w:pPr>
              <w:tabs>
                <w:tab w:val="left" w:pos="7740"/>
              </w:tabs>
              <w:spacing w:line="276" w:lineRule="auto"/>
              <w:ind w:right="-195"/>
              <w:rPr>
                <w:rFonts w:ascii="GHEA Grapalat" w:hAnsi="GHEA Grapalat"/>
                <w:spacing w:val="40"/>
                <w:lang w:val="de-DE"/>
              </w:rPr>
            </w:pPr>
            <w:r w:rsidRPr="00630D7C">
              <w:rPr>
                <w:rFonts w:ascii="GHEA Grapalat" w:hAnsi="GHEA Grapalat"/>
                <w:spacing w:val="40"/>
                <w:lang w:val="hy-AM"/>
              </w:rPr>
              <w:t xml:space="preserve">     </w:t>
            </w:r>
            <w:r w:rsidRPr="00630D7C">
              <w:rPr>
                <w:rFonts w:ascii="GHEA Grapalat" w:hAnsi="GHEA Grapalat"/>
                <w:spacing w:val="40"/>
                <w:lang w:val="de-DE"/>
              </w:rPr>
              <w:t xml:space="preserve">                 </w:t>
            </w:r>
          </w:p>
          <w:p w14:paraId="0CA6445C" w14:textId="77777777" w:rsidR="00F15CB0" w:rsidRPr="00630D7C" w:rsidRDefault="00F15CB0" w:rsidP="00CE766A">
            <w:pPr>
              <w:tabs>
                <w:tab w:val="left" w:pos="7740"/>
              </w:tabs>
              <w:spacing w:line="276" w:lineRule="auto"/>
              <w:ind w:right="-195"/>
              <w:rPr>
                <w:rFonts w:ascii="GHEA Grapalat" w:hAnsi="GHEA Grapalat"/>
                <w:spacing w:val="40"/>
                <w:lang w:val="de-DE"/>
              </w:rPr>
            </w:pPr>
            <w:r w:rsidRPr="00630D7C">
              <w:rPr>
                <w:rFonts w:ascii="GHEA Grapalat" w:hAnsi="GHEA Grapalat"/>
                <w:spacing w:val="40"/>
                <w:lang w:val="de-DE"/>
              </w:rPr>
              <w:t xml:space="preserve">               </w:t>
            </w:r>
            <w:r w:rsidRPr="00630D7C">
              <w:rPr>
                <w:rFonts w:ascii="GHEA Grapalat" w:hAnsi="GHEA Grapalat" w:cs="Sylfaen"/>
                <w:i/>
                <w:spacing w:val="40"/>
                <w:lang w:val="hy-AM"/>
              </w:rPr>
              <w:t>Նախագահող</w:t>
            </w:r>
          </w:p>
          <w:p w14:paraId="61992788" w14:textId="77777777" w:rsidR="00F15CB0" w:rsidRPr="00630D7C" w:rsidRDefault="00F15CB0" w:rsidP="00CE766A">
            <w:pPr>
              <w:tabs>
                <w:tab w:val="left" w:pos="7740"/>
              </w:tabs>
              <w:spacing w:line="276" w:lineRule="auto"/>
              <w:ind w:right="-195"/>
              <w:rPr>
                <w:rFonts w:ascii="GHEA Grapalat" w:hAnsi="GHEA Grapalat"/>
                <w:i/>
                <w:spacing w:val="40"/>
                <w:lang w:val="hy-AM"/>
              </w:rPr>
            </w:pPr>
            <w:r w:rsidRPr="00630D7C">
              <w:rPr>
                <w:rFonts w:ascii="GHEA Grapalat" w:hAnsi="GHEA Grapalat"/>
                <w:i/>
                <w:spacing w:val="40"/>
                <w:lang w:val="hy-AM"/>
              </w:rPr>
              <w:t xml:space="preserve">                                                         </w:t>
            </w:r>
          </w:p>
          <w:p w14:paraId="4B8E6964" w14:textId="77777777" w:rsidR="00F15CB0" w:rsidRPr="00630D7C" w:rsidRDefault="00F15CB0" w:rsidP="00CE766A">
            <w:pPr>
              <w:tabs>
                <w:tab w:val="left" w:pos="7740"/>
              </w:tabs>
              <w:spacing w:line="276" w:lineRule="auto"/>
              <w:ind w:right="-195"/>
              <w:rPr>
                <w:rFonts w:ascii="GHEA Grapalat" w:hAnsi="GHEA Grapalat"/>
                <w:spacing w:val="40"/>
              </w:rPr>
            </w:pPr>
            <w:r w:rsidRPr="00630D7C">
              <w:rPr>
                <w:rFonts w:ascii="GHEA Grapalat" w:hAnsi="GHEA Grapalat"/>
                <w:i/>
                <w:spacing w:val="40"/>
                <w:lang w:val="de-DE"/>
              </w:rPr>
              <w:t xml:space="preserve">  </w:t>
            </w:r>
            <w:r w:rsidRPr="00630D7C">
              <w:rPr>
                <w:rFonts w:ascii="GHEA Grapalat" w:hAnsi="GHEA Grapalat"/>
                <w:i/>
                <w:spacing w:val="40"/>
                <w:lang w:val="hy-AM"/>
              </w:rPr>
              <w:t xml:space="preserve">           </w:t>
            </w:r>
            <w:r w:rsidRPr="00630D7C">
              <w:rPr>
                <w:rFonts w:ascii="GHEA Grapalat" w:hAnsi="GHEA Grapalat"/>
                <w:i/>
                <w:spacing w:val="40"/>
                <w:lang w:val="de-DE"/>
              </w:rPr>
              <w:t xml:space="preserve">  Զեկուցող</w:t>
            </w:r>
          </w:p>
        </w:tc>
        <w:tc>
          <w:tcPr>
            <w:tcW w:w="6839" w:type="dxa"/>
          </w:tcPr>
          <w:p w14:paraId="316E0B21" w14:textId="77777777" w:rsidR="00F15CB0" w:rsidRPr="00630D7C" w:rsidRDefault="00F15CB0" w:rsidP="00CE766A">
            <w:pPr>
              <w:tabs>
                <w:tab w:val="left" w:pos="7740"/>
              </w:tabs>
              <w:spacing w:line="276" w:lineRule="auto"/>
              <w:ind w:right="-195"/>
              <w:rPr>
                <w:rFonts w:ascii="GHEA Grapalat" w:hAnsi="GHEA Grapalat" w:cs="Sylfaen"/>
                <w:b/>
                <w:i/>
                <w:u w:val="single"/>
                <w:lang w:val="hy-AM"/>
              </w:rPr>
            </w:pPr>
          </w:p>
          <w:p w14:paraId="65ADB6BF" w14:textId="77777777" w:rsidR="00F15CB0" w:rsidRPr="00630D7C" w:rsidRDefault="00F15CB0" w:rsidP="00CE766A">
            <w:pPr>
              <w:tabs>
                <w:tab w:val="left" w:pos="4412"/>
                <w:tab w:val="left" w:pos="7740"/>
              </w:tabs>
              <w:spacing w:line="276" w:lineRule="auto"/>
              <w:ind w:right="-195"/>
              <w:rPr>
                <w:rFonts w:ascii="GHEA Grapalat" w:hAnsi="GHEA Grapalat"/>
                <w:b/>
                <w:i/>
                <w:u w:val="single"/>
                <w:lang w:val="hy-AM"/>
              </w:rPr>
            </w:pPr>
            <w:r w:rsidRPr="00630D7C">
              <w:rPr>
                <w:rFonts w:ascii="GHEA Grapalat" w:hAnsi="GHEA Grapalat"/>
                <w:b/>
                <w:i/>
                <w:u w:val="single"/>
                <w:lang w:val="hy-AM"/>
              </w:rPr>
              <w:t xml:space="preserve">                                                           Ռ. ՀԱԿՈԲՅԱՆ</w:t>
            </w:r>
          </w:p>
          <w:p w14:paraId="54489B59" w14:textId="77777777" w:rsidR="00F15CB0" w:rsidRPr="00630D7C" w:rsidRDefault="00F15CB0" w:rsidP="00CE766A">
            <w:pPr>
              <w:tabs>
                <w:tab w:val="left" w:pos="4412"/>
                <w:tab w:val="left" w:pos="7740"/>
              </w:tabs>
              <w:spacing w:line="276" w:lineRule="auto"/>
              <w:ind w:right="-195"/>
              <w:rPr>
                <w:rFonts w:ascii="GHEA Grapalat" w:hAnsi="GHEA Grapalat"/>
                <w:b/>
                <w:i/>
                <w:u w:val="single"/>
                <w:lang w:val="hy-AM"/>
              </w:rPr>
            </w:pPr>
          </w:p>
          <w:p w14:paraId="007C76A2" w14:textId="5A835552" w:rsidR="00F15CB0" w:rsidRPr="00630D7C" w:rsidRDefault="00F15CB0" w:rsidP="00CE766A">
            <w:pPr>
              <w:tabs>
                <w:tab w:val="left" w:pos="4412"/>
                <w:tab w:val="left" w:pos="7740"/>
              </w:tabs>
              <w:spacing w:line="276" w:lineRule="auto"/>
              <w:ind w:right="-195"/>
              <w:rPr>
                <w:rFonts w:ascii="GHEA Grapalat" w:hAnsi="GHEA Grapalat"/>
                <w:b/>
                <w:i/>
                <w:u w:val="single"/>
                <w:lang w:val="hy-AM"/>
              </w:rPr>
            </w:pPr>
            <w:r w:rsidRPr="00630D7C">
              <w:rPr>
                <w:rFonts w:ascii="GHEA Grapalat" w:hAnsi="GHEA Grapalat"/>
                <w:b/>
                <w:i/>
                <w:u w:val="single"/>
                <w:lang w:val="hy-AM"/>
              </w:rPr>
              <w:t xml:space="preserve">                                                           Հ. ԲԵԴԵՎՅԱՆ</w:t>
            </w:r>
          </w:p>
          <w:p w14:paraId="7B6D1D6D" w14:textId="240EDB5B" w:rsidR="00714BE3" w:rsidRPr="00630D7C" w:rsidRDefault="00714BE3" w:rsidP="00CE766A">
            <w:pPr>
              <w:tabs>
                <w:tab w:val="left" w:pos="4412"/>
                <w:tab w:val="left" w:pos="7740"/>
              </w:tabs>
              <w:spacing w:line="276" w:lineRule="auto"/>
              <w:ind w:right="-195"/>
              <w:rPr>
                <w:rFonts w:ascii="GHEA Grapalat" w:hAnsi="GHEA Grapalat"/>
                <w:b/>
                <w:i/>
                <w:u w:val="single"/>
                <w:lang w:val="hy-AM"/>
              </w:rPr>
            </w:pPr>
          </w:p>
          <w:p w14:paraId="0B4DADBC" w14:textId="32208F66" w:rsidR="00714BE3" w:rsidRPr="00630D7C" w:rsidRDefault="00714BE3" w:rsidP="00CE766A">
            <w:pPr>
              <w:tabs>
                <w:tab w:val="left" w:pos="3410"/>
                <w:tab w:val="left" w:pos="4412"/>
                <w:tab w:val="left" w:pos="7740"/>
              </w:tabs>
              <w:spacing w:line="276" w:lineRule="auto"/>
              <w:ind w:right="-1"/>
              <w:contextualSpacing/>
              <w:rPr>
                <w:rFonts w:ascii="GHEA Grapalat" w:hAnsi="GHEA Grapalat"/>
                <w:b/>
                <w:i/>
                <w:u w:val="single"/>
                <w:lang w:val="hy-AM"/>
              </w:rPr>
            </w:pPr>
            <w:r w:rsidRPr="00630D7C">
              <w:rPr>
                <w:rFonts w:ascii="GHEA Grapalat" w:hAnsi="GHEA Grapalat"/>
                <w:b/>
                <w:i/>
                <w:u w:val="single"/>
                <w:lang w:val="hy-AM"/>
              </w:rPr>
              <w:t xml:space="preserve">                                            </w:t>
            </w:r>
            <w:r w:rsidR="001B4F0C" w:rsidRPr="00630D7C">
              <w:rPr>
                <w:rFonts w:ascii="GHEA Grapalat" w:hAnsi="GHEA Grapalat"/>
                <w:b/>
                <w:i/>
                <w:u w:val="single"/>
                <w:lang w:val="hy-AM"/>
              </w:rPr>
              <w:t xml:space="preserve">  </w:t>
            </w:r>
            <w:r w:rsidRPr="00630D7C">
              <w:rPr>
                <w:rFonts w:ascii="GHEA Grapalat" w:hAnsi="GHEA Grapalat"/>
                <w:b/>
                <w:i/>
                <w:u w:val="single"/>
                <w:lang w:val="hy-AM"/>
              </w:rPr>
              <w:t xml:space="preserve">    </w:t>
            </w:r>
            <w:r w:rsidR="001B4F0C" w:rsidRPr="00630D7C">
              <w:rPr>
                <w:rFonts w:ascii="GHEA Grapalat" w:hAnsi="GHEA Grapalat"/>
                <w:b/>
                <w:i/>
                <w:u w:val="single"/>
                <w:lang w:val="hy-AM"/>
              </w:rPr>
              <w:t xml:space="preserve"> </w:t>
            </w:r>
            <w:r w:rsidRPr="00630D7C">
              <w:rPr>
                <w:rFonts w:ascii="GHEA Grapalat" w:hAnsi="GHEA Grapalat"/>
                <w:b/>
                <w:i/>
                <w:u w:val="single"/>
                <w:lang w:val="hy-AM"/>
              </w:rPr>
              <w:t xml:space="preserve">        Ա</w:t>
            </w:r>
            <w:r w:rsidRPr="00630D7C">
              <w:rPr>
                <w:rFonts w:ascii="Cambria Math" w:hAnsi="Cambria Math" w:cs="Cambria Math"/>
                <w:b/>
                <w:i/>
                <w:u w:val="single"/>
                <w:lang w:val="hy-AM"/>
              </w:rPr>
              <w:t>․</w:t>
            </w:r>
            <w:r w:rsidRPr="00630D7C">
              <w:rPr>
                <w:rFonts w:ascii="GHEA Grapalat" w:hAnsi="GHEA Grapalat"/>
                <w:b/>
                <w:i/>
                <w:u w:val="single"/>
                <w:lang w:val="hy-AM"/>
              </w:rPr>
              <w:t xml:space="preserve"> </w:t>
            </w:r>
            <w:r w:rsidRPr="00630D7C">
              <w:rPr>
                <w:rFonts w:ascii="GHEA Grapalat" w:hAnsi="GHEA Grapalat" w:cs="GHEA Grapalat"/>
                <w:b/>
                <w:i/>
                <w:u w:val="single"/>
                <w:lang w:val="hy-AM"/>
              </w:rPr>
              <w:t>ԹՈՎՄԱՍՅԱՆ</w:t>
            </w:r>
          </w:p>
          <w:p w14:paraId="3E0EBE2B" w14:textId="2879AF27" w:rsidR="00714BE3" w:rsidRPr="00630D7C" w:rsidRDefault="00CE766A" w:rsidP="00CE766A">
            <w:pPr>
              <w:tabs>
                <w:tab w:val="left" w:pos="3410"/>
                <w:tab w:val="left" w:pos="4412"/>
                <w:tab w:val="left" w:pos="7740"/>
              </w:tabs>
              <w:spacing w:line="276" w:lineRule="auto"/>
              <w:ind w:right="-1"/>
              <w:contextualSpacing/>
              <w:rPr>
                <w:rFonts w:ascii="GHEA Grapalat" w:hAnsi="GHEA Grapalat"/>
                <w:b/>
                <w:i/>
                <w:u w:val="single"/>
                <w:lang w:val="hy-AM"/>
              </w:rPr>
            </w:pPr>
            <w:r>
              <w:rPr>
                <w:rFonts w:ascii="GHEA Grapalat" w:hAnsi="GHEA Grapalat"/>
                <w:b/>
                <w:i/>
                <w:u w:val="single"/>
                <w:lang w:val="hy-AM"/>
              </w:rPr>
              <w:t xml:space="preserve"> </w:t>
            </w:r>
          </w:p>
          <w:p w14:paraId="5C54F45F" w14:textId="62ED92D5" w:rsidR="00F15CB0" w:rsidRPr="00630D7C" w:rsidRDefault="00F15CB0" w:rsidP="00CE766A">
            <w:pPr>
              <w:tabs>
                <w:tab w:val="left" w:pos="4412"/>
                <w:tab w:val="left" w:pos="7740"/>
              </w:tabs>
              <w:spacing w:line="276" w:lineRule="auto"/>
              <w:ind w:right="-195"/>
              <w:rPr>
                <w:rFonts w:ascii="GHEA Grapalat" w:hAnsi="GHEA Grapalat"/>
                <w:b/>
                <w:i/>
                <w:u w:val="single"/>
                <w:lang w:val="hy-AM"/>
              </w:rPr>
            </w:pPr>
            <w:r w:rsidRPr="00630D7C">
              <w:rPr>
                <w:rFonts w:ascii="GHEA Grapalat" w:hAnsi="GHEA Grapalat"/>
                <w:b/>
                <w:i/>
                <w:u w:val="single"/>
                <w:lang w:val="hy-AM"/>
              </w:rPr>
              <w:t xml:space="preserve">                                                     </w:t>
            </w:r>
            <w:r w:rsidR="00CE766A">
              <w:rPr>
                <w:rFonts w:ascii="GHEA Grapalat" w:hAnsi="GHEA Grapalat"/>
                <w:b/>
                <w:i/>
                <w:u w:val="single"/>
                <w:lang w:val="hy-AM"/>
              </w:rPr>
              <w:t xml:space="preserve"> </w:t>
            </w:r>
            <w:r w:rsidRPr="00630D7C">
              <w:rPr>
                <w:rFonts w:ascii="GHEA Grapalat" w:hAnsi="GHEA Grapalat"/>
                <w:b/>
                <w:i/>
                <w:u w:val="single"/>
                <w:lang w:val="hy-AM"/>
              </w:rPr>
              <w:t xml:space="preserve"> </w:t>
            </w:r>
            <w:r w:rsidR="001B4F0C" w:rsidRPr="00630D7C">
              <w:rPr>
                <w:rFonts w:ascii="GHEA Grapalat" w:hAnsi="GHEA Grapalat"/>
                <w:b/>
                <w:i/>
                <w:u w:val="single"/>
                <w:lang w:val="hy-AM"/>
              </w:rPr>
              <w:t xml:space="preserve"> </w:t>
            </w:r>
            <w:r w:rsidRPr="00630D7C">
              <w:rPr>
                <w:rFonts w:ascii="GHEA Grapalat" w:hAnsi="GHEA Grapalat"/>
                <w:b/>
                <w:i/>
                <w:u w:val="single"/>
                <w:lang w:val="hy-AM"/>
              </w:rPr>
              <w:t xml:space="preserve">   </w:t>
            </w:r>
            <w:r w:rsidR="00355C0A" w:rsidRPr="00630D7C">
              <w:rPr>
                <w:rFonts w:ascii="GHEA Grapalat" w:hAnsi="GHEA Grapalat"/>
                <w:b/>
                <w:i/>
                <w:u w:val="single"/>
                <w:lang w:val="hy-AM"/>
              </w:rPr>
              <w:t>Լ. ՀԱԿՈԲՅԱՆ</w:t>
            </w:r>
          </w:p>
          <w:p w14:paraId="3DADAD9E" w14:textId="77777777" w:rsidR="00355C0A" w:rsidRPr="00630D7C" w:rsidRDefault="00355C0A" w:rsidP="00CE766A">
            <w:pPr>
              <w:tabs>
                <w:tab w:val="left" w:pos="4412"/>
                <w:tab w:val="left" w:pos="7740"/>
              </w:tabs>
              <w:spacing w:line="276" w:lineRule="auto"/>
              <w:ind w:right="-195"/>
              <w:rPr>
                <w:rFonts w:ascii="GHEA Grapalat" w:hAnsi="GHEA Grapalat"/>
                <w:b/>
                <w:i/>
                <w:u w:val="single"/>
                <w:lang w:val="hy-AM"/>
              </w:rPr>
            </w:pPr>
          </w:p>
          <w:p w14:paraId="43F0BAE3" w14:textId="6B6BFA99" w:rsidR="00355C0A" w:rsidRPr="00630D7C" w:rsidRDefault="00355C0A" w:rsidP="00CE766A">
            <w:pPr>
              <w:tabs>
                <w:tab w:val="left" w:pos="4412"/>
                <w:tab w:val="left" w:pos="7740"/>
              </w:tabs>
              <w:spacing w:line="276" w:lineRule="auto"/>
              <w:ind w:right="-195"/>
              <w:rPr>
                <w:rFonts w:ascii="GHEA Grapalat" w:hAnsi="GHEA Grapalat"/>
                <w:b/>
                <w:i/>
                <w:u w:val="single"/>
                <w:lang w:val="hy-AM"/>
              </w:rPr>
            </w:pPr>
            <w:r w:rsidRPr="00630D7C">
              <w:rPr>
                <w:rFonts w:ascii="GHEA Grapalat" w:hAnsi="GHEA Grapalat"/>
                <w:b/>
                <w:i/>
                <w:u w:val="single"/>
                <w:lang w:val="hy-AM"/>
              </w:rPr>
              <w:t xml:space="preserve">                                                      </w:t>
            </w:r>
            <w:r w:rsidR="00CE766A">
              <w:rPr>
                <w:rFonts w:ascii="GHEA Grapalat" w:hAnsi="GHEA Grapalat"/>
                <w:b/>
                <w:i/>
                <w:u w:val="single"/>
                <w:lang w:val="hy-AM"/>
              </w:rPr>
              <w:t xml:space="preserve"> </w:t>
            </w:r>
            <w:r w:rsidRPr="00630D7C">
              <w:rPr>
                <w:rFonts w:ascii="GHEA Grapalat" w:hAnsi="GHEA Grapalat"/>
                <w:b/>
                <w:i/>
                <w:u w:val="single"/>
                <w:lang w:val="hy-AM"/>
              </w:rPr>
              <w:t xml:space="preserve"> </w:t>
            </w:r>
            <w:r w:rsidR="001B4F0C" w:rsidRPr="00630D7C">
              <w:rPr>
                <w:rFonts w:ascii="GHEA Grapalat" w:hAnsi="GHEA Grapalat"/>
                <w:b/>
                <w:i/>
                <w:u w:val="single"/>
                <w:lang w:val="hy-AM"/>
              </w:rPr>
              <w:t xml:space="preserve"> </w:t>
            </w:r>
            <w:r w:rsidRPr="00630D7C">
              <w:rPr>
                <w:rFonts w:ascii="GHEA Grapalat" w:hAnsi="GHEA Grapalat"/>
                <w:b/>
                <w:i/>
                <w:u w:val="single"/>
                <w:lang w:val="hy-AM"/>
              </w:rPr>
              <w:t xml:space="preserve">  Ք. ՄԿՈՅԱՆ</w:t>
            </w:r>
          </w:p>
        </w:tc>
      </w:tr>
    </w:tbl>
    <w:p w14:paraId="025AF94F" w14:textId="77777777" w:rsidR="00581877" w:rsidRPr="00630D7C" w:rsidRDefault="00581877" w:rsidP="00CE766A">
      <w:pPr>
        <w:tabs>
          <w:tab w:val="left" w:pos="7740"/>
        </w:tabs>
        <w:spacing w:line="276" w:lineRule="auto"/>
        <w:rPr>
          <w:rFonts w:ascii="GHEA Grapalat" w:hAnsi="GHEA Grapalat"/>
          <w:lang w:val="hy-AM"/>
        </w:rPr>
      </w:pPr>
    </w:p>
    <w:p w14:paraId="7EC4993A" w14:textId="77777777" w:rsidR="00960999" w:rsidRPr="00630D7C" w:rsidRDefault="00960999" w:rsidP="00F3781E">
      <w:pPr>
        <w:spacing w:line="276" w:lineRule="auto"/>
        <w:rPr>
          <w:rFonts w:ascii="GHEA Grapalat" w:hAnsi="GHEA Grapalat"/>
          <w:lang w:val="fr-FR"/>
        </w:rPr>
      </w:pPr>
    </w:p>
    <w:p w14:paraId="47608AF3" w14:textId="77777777" w:rsidR="00EA6775" w:rsidRPr="00630D7C" w:rsidRDefault="00EA6775" w:rsidP="00F3781E">
      <w:pPr>
        <w:tabs>
          <w:tab w:val="left" w:pos="540"/>
        </w:tabs>
        <w:spacing w:line="276" w:lineRule="auto"/>
        <w:ind w:firstLine="540"/>
        <w:jc w:val="both"/>
        <w:rPr>
          <w:rFonts w:ascii="GHEA Grapalat" w:hAnsi="GHEA Grapalat"/>
          <w:lang w:val="hy-AM"/>
        </w:rPr>
      </w:pPr>
    </w:p>
    <w:sectPr w:rsidR="00EA6775" w:rsidRPr="00630D7C" w:rsidSect="004232E6">
      <w:headerReference w:type="even" r:id="rId8"/>
      <w:headerReference w:type="default" r:id="rId9"/>
      <w:pgSz w:w="11906" w:h="16838"/>
      <w:pgMar w:top="450" w:right="991" w:bottom="63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5FA3" w14:textId="77777777" w:rsidR="008513E9" w:rsidRDefault="008513E9" w:rsidP="006A5FFC">
      <w:r>
        <w:separator/>
      </w:r>
    </w:p>
  </w:endnote>
  <w:endnote w:type="continuationSeparator" w:id="0">
    <w:p w14:paraId="0AB8D360" w14:textId="77777777" w:rsidR="008513E9" w:rsidRDefault="008513E9" w:rsidP="006A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1C9BB" w14:textId="77777777" w:rsidR="008513E9" w:rsidRDefault="008513E9" w:rsidP="006A5FFC">
      <w:r>
        <w:separator/>
      </w:r>
    </w:p>
  </w:footnote>
  <w:footnote w:type="continuationSeparator" w:id="0">
    <w:p w14:paraId="51BC5294" w14:textId="77777777" w:rsidR="008513E9" w:rsidRDefault="008513E9" w:rsidP="006A5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9603" w14:textId="77777777" w:rsidR="00F822AD" w:rsidRDefault="00F822AD" w:rsidP="00F822A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77CE4D" w14:textId="77777777" w:rsidR="00F822AD" w:rsidRDefault="00F822AD" w:rsidP="00F822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734D1" w14:textId="497E7E5C" w:rsidR="00F822AD" w:rsidRPr="00F15CB0" w:rsidRDefault="00F822AD" w:rsidP="00F822AD">
    <w:pPr>
      <w:pStyle w:val="Header"/>
      <w:framePr w:wrap="around" w:vAnchor="text" w:hAnchor="margin" w:xAlign="right" w:y="1"/>
      <w:rPr>
        <w:rStyle w:val="PageNumber"/>
        <w:rFonts w:ascii="Sylfaen" w:hAnsi="Sylfaen"/>
        <w:sz w:val="20"/>
        <w:szCs w:val="20"/>
      </w:rPr>
    </w:pPr>
    <w:r w:rsidRPr="00F15CB0">
      <w:rPr>
        <w:rStyle w:val="PageNumber"/>
        <w:rFonts w:ascii="Sylfaen" w:hAnsi="Sylfaen"/>
        <w:sz w:val="20"/>
        <w:szCs w:val="20"/>
      </w:rPr>
      <w:fldChar w:fldCharType="begin"/>
    </w:r>
    <w:r w:rsidRPr="00F15CB0">
      <w:rPr>
        <w:rStyle w:val="PageNumber"/>
        <w:rFonts w:ascii="Sylfaen" w:hAnsi="Sylfaen"/>
        <w:sz w:val="20"/>
        <w:szCs w:val="20"/>
      </w:rPr>
      <w:instrText xml:space="preserve">PAGE  </w:instrText>
    </w:r>
    <w:r w:rsidRPr="00F15CB0">
      <w:rPr>
        <w:rStyle w:val="PageNumber"/>
        <w:rFonts w:ascii="Sylfaen" w:hAnsi="Sylfaen"/>
        <w:sz w:val="20"/>
        <w:szCs w:val="20"/>
      </w:rPr>
      <w:fldChar w:fldCharType="separate"/>
    </w:r>
    <w:r w:rsidR="00E16B7C" w:rsidRPr="00F15CB0">
      <w:rPr>
        <w:rStyle w:val="PageNumber"/>
        <w:rFonts w:ascii="Sylfaen" w:hAnsi="Sylfaen"/>
        <w:sz w:val="20"/>
        <w:szCs w:val="20"/>
      </w:rPr>
      <w:t>4</w:t>
    </w:r>
    <w:r w:rsidRPr="00F15CB0">
      <w:rPr>
        <w:rStyle w:val="PageNumber"/>
        <w:rFonts w:ascii="Sylfaen" w:hAnsi="Sylfaen"/>
        <w:sz w:val="20"/>
        <w:szCs w:val="20"/>
      </w:rPr>
      <w:fldChar w:fldCharType="end"/>
    </w:r>
  </w:p>
  <w:p w14:paraId="41A23B60" w14:textId="77777777" w:rsidR="00F822AD" w:rsidRDefault="00F822AD" w:rsidP="00F822AD">
    <w:pPr>
      <w:pStyle w:val="Header"/>
      <w:ind w:right="360"/>
    </w:pPr>
  </w:p>
  <w:p w14:paraId="07CC98B0" w14:textId="77777777" w:rsidR="00F822AD" w:rsidRDefault="00F822AD" w:rsidP="00F822A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187D"/>
    <w:rsid w:val="000113A2"/>
    <w:rsid w:val="000653F6"/>
    <w:rsid w:val="0009728F"/>
    <w:rsid w:val="000A4B6C"/>
    <w:rsid w:val="000D0D57"/>
    <w:rsid w:val="000E67A8"/>
    <w:rsid w:val="000F6440"/>
    <w:rsid w:val="00104839"/>
    <w:rsid w:val="00112F2B"/>
    <w:rsid w:val="00120B93"/>
    <w:rsid w:val="00121ACD"/>
    <w:rsid w:val="0014187D"/>
    <w:rsid w:val="00163DB3"/>
    <w:rsid w:val="001832A8"/>
    <w:rsid w:val="00184ACE"/>
    <w:rsid w:val="00185D68"/>
    <w:rsid w:val="001B4F0C"/>
    <w:rsid w:val="001C2AE7"/>
    <w:rsid w:val="001C78D7"/>
    <w:rsid w:val="00207591"/>
    <w:rsid w:val="002345A7"/>
    <w:rsid w:val="00255625"/>
    <w:rsid w:val="0025599D"/>
    <w:rsid w:val="0026599D"/>
    <w:rsid w:val="00274C21"/>
    <w:rsid w:val="0028594F"/>
    <w:rsid w:val="002A1FE7"/>
    <w:rsid w:val="002B5B94"/>
    <w:rsid w:val="002C2FD3"/>
    <w:rsid w:val="002D1DB3"/>
    <w:rsid w:val="002E463F"/>
    <w:rsid w:val="002F4394"/>
    <w:rsid w:val="00307DD1"/>
    <w:rsid w:val="00317FD6"/>
    <w:rsid w:val="0032398C"/>
    <w:rsid w:val="00342144"/>
    <w:rsid w:val="00353136"/>
    <w:rsid w:val="00355C0A"/>
    <w:rsid w:val="003766EA"/>
    <w:rsid w:val="00386D2C"/>
    <w:rsid w:val="003B4183"/>
    <w:rsid w:val="003E3178"/>
    <w:rsid w:val="003F6D63"/>
    <w:rsid w:val="003F7678"/>
    <w:rsid w:val="00410F01"/>
    <w:rsid w:val="00412DFB"/>
    <w:rsid w:val="004232E6"/>
    <w:rsid w:val="004327CB"/>
    <w:rsid w:val="0045454D"/>
    <w:rsid w:val="00466C65"/>
    <w:rsid w:val="0051646B"/>
    <w:rsid w:val="00521CD4"/>
    <w:rsid w:val="00540360"/>
    <w:rsid w:val="00546DF7"/>
    <w:rsid w:val="00552575"/>
    <w:rsid w:val="00572CD0"/>
    <w:rsid w:val="00581877"/>
    <w:rsid w:val="005973BD"/>
    <w:rsid w:val="005C25D0"/>
    <w:rsid w:val="005E1D88"/>
    <w:rsid w:val="005E4D2C"/>
    <w:rsid w:val="005F4D26"/>
    <w:rsid w:val="00600F5E"/>
    <w:rsid w:val="00610AE9"/>
    <w:rsid w:val="00630D7C"/>
    <w:rsid w:val="00632E07"/>
    <w:rsid w:val="006721D8"/>
    <w:rsid w:val="00690E29"/>
    <w:rsid w:val="00696903"/>
    <w:rsid w:val="006A26CE"/>
    <w:rsid w:val="006A5FFC"/>
    <w:rsid w:val="006D3EEC"/>
    <w:rsid w:val="006E0D0F"/>
    <w:rsid w:val="006E0F72"/>
    <w:rsid w:val="00701C17"/>
    <w:rsid w:val="00712E8F"/>
    <w:rsid w:val="00714BE3"/>
    <w:rsid w:val="00732C87"/>
    <w:rsid w:val="00761D2C"/>
    <w:rsid w:val="007858D2"/>
    <w:rsid w:val="0078620C"/>
    <w:rsid w:val="007C651A"/>
    <w:rsid w:val="007D70B4"/>
    <w:rsid w:val="007F1E12"/>
    <w:rsid w:val="00811AF7"/>
    <w:rsid w:val="008513E9"/>
    <w:rsid w:val="008753EF"/>
    <w:rsid w:val="008A3CA8"/>
    <w:rsid w:val="008B58D1"/>
    <w:rsid w:val="008D7F19"/>
    <w:rsid w:val="008F2567"/>
    <w:rsid w:val="00926BC8"/>
    <w:rsid w:val="00950B50"/>
    <w:rsid w:val="009550DB"/>
    <w:rsid w:val="00960999"/>
    <w:rsid w:val="0098387D"/>
    <w:rsid w:val="009919B6"/>
    <w:rsid w:val="009A01EE"/>
    <w:rsid w:val="009A03DD"/>
    <w:rsid w:val="009A1267"/>
    <w:rsid w:val="009B5510"/>
    <w:rsid w:val="009C69C0"/>
    <w:rsid w:val="009E310A"/>
    <w:rsid w:val="00A61E11"/>
    <w:rsid w:val="00A6556A"/>
    <w:rsid w:val="00A75B28"/>
    <w:rsid w:val="00A94E40"/>
    <w:rsid w:val="00AA3510"/>
    <w:rsid w:val="00AE4BAC"/>
    <w:rsid w:val="00B06024"/>
    <w:rsid w:val="00B21AAB"/>
    <w:rsid w:val="00B629E2"/>
    <w:rsid w:val="00B65C01"/>
    <w:rsid w:val="00B74C1D"/>
    <w:rsid w:val="00B843BA"/>
    <w:rsid w:val="00B847B0"/>
    <w:rsid w:val="00BA01B0"/>
    <w:rsid w:val="00BA1480"/>
    <w:rsid w:val="00BB1B8B"/>
    <w:rsid w:val="00BB625E"/>
    <w:rsid w:val="00BE6F07"/>
    <w:rsid w:val="00C01471"/>
    <w:rsid w:val="00C13515"/>
    <w:rsid w:val="00C2430E"/>
    <w:rsid w:val="00C26499"/>
    <w:rsid w:val="00C31939"/>
    <w:rsid w:val="00C61B1B"/>
    <w:rsid w:val="00C72BD7"/>
    <w:rsid w:val="00C80BCF"/>
    <w:rsid w:val="00C91B65"/>
    <w:rsid w:val="00C967CC"/>
    <w:rsid w:val="00CC3FB1"/>
    <w:rsid w:val="00CE766A"/>
    <w:rsid w:val="00CF2E86"/>
    <w:rsid w:val="00D0068F"/>
    <w:rsid w:val="00D06487"/>
    <w:rsid w:val="00D269E7"/>
    <w:rsid w:val="00D92F5D"/>
    <w:rsid w:val="00DB0521"/>
    <w:rsid w:val="00DB6F45"/>
    <w:rsid w:val="00DC3D17"/>
    <w:rsid w:val="00DC5631"/>
    <w:rsid w:val="00DE1D1E"/>
    <w:rsid w:val="00DE73D8"/>
    <w:rsid w:val="00DF4467"/>
    <w:rsid w:val="00E01AF0"/>
    <w:rsid w:val="00E16B7C"/>
    <w:rsid w:val="00E25826"/>
    <w:rsid w:val="00E32E2E"/>
    <w:rsid w:val="00E875A9"/>
    <w:rsid w:val="00E96292"/>
    <w:rsid w:val="00EA6775"/>
    <w:rsid w:val="00ED0BD1"/>
    <w:rsid w:val="00ED5B23"/>
    <w:rsid w:val="00F15CB0"/>
    <w:rsid w:val="00F3781E"/>
    <w:rsid w:val="00F4760F"/>
    <w:rsid w:val="00F52B2B"/>
    <w:rsid w:val="00F77153"/>
    <w:rsid w:val="00F822AD"/>
    <w:rsid w:val="00FA24F4"/>
    <w:rsid w:val="00FB530B"/>
    <w:rsid w:val="00FC01B3"/>
    <w:rsid w:val="00FD2DE0"/>
    <w:rsid w:val="00FE2C92"/>
    <w:rsid w:val="00FF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4D7060"/>
  <w15:docId w15:val="{23E97894-97D2-4150-9D2C-4A9521DB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87D"/>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14187D"/>
    <w:pPr>
      <w:keepNext/>
      <w:spacing w:before="240" w:after="60"/>
      <w:outlineLvl w:val="0"/>
    </w:pPr>
    <w:rPr>
      <w:rFonts w:ascii="Cambria" w:eastAsia="Times New Roman" w:hAnsi="Cambria"/>
      <w:b/>
      <w:bCs/>
      <w:noProof/>
      <w:kern w:val="32"/>
      <w:sz w:val="32"/>
      <w:szCs w:val="3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187D"/>
    <w:rPr>
      <w:rFonts w:ascii="Cambria" w:eastAsia="Times New Roman" w:hAnsi="Cambria" w:cs="Times New Roman"/>
      <w:b/>
      <w:bCs/>
      <w:noProof/>
      <w:kern w:val="32"/>
      <w:sz w:val="32"/>
      <w:szCs w:val="32"/>
      <w:lang w:val="en-US" w:eastAsia="ru-RU"/>
    </w:rPr>
  </w:style>
  <w:style w:type="paragraph" w:styleId="Header">
    <w:name w:val="header"/>
    <w:basedOn w:val="Normal"/>
    <w:link w:val="HeaderChar"/>
    <w:rsid w:val="0014187D"/>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14187D"/>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14187D"/>
  </w:style>
  <w:style w:type="paragraph" w:styleId="NormalWeb">
    <w:name w:val="Normal (Web)"/>
    <w:basedOn w:val="Normal"/>
    <w:uiPriority w:val="99"/>
    <w:semiHidden/>
    <w:unhideWhenUsed/>
    <w:rsid w:val="002B5B94"/>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0E67A8"/>
  </w:style>
  <w:style w:type="character" w:styleId="CommentReference">
    <w:name w:val="annotation reference"/>
    <w:basedOn w:val="DefaultParagraphFont"/>
    <w:uiPriority w:val="99"/>
    <w:semiHidden/>
    <w:unhideWhenUsed/>
    <w:rsid w:val="00572CD0"/>
    <w:rPr>
      <w:sz w:val="16"/>
      <w:szCs w:val="16"/>
    </w:rPr>
  </w:style>
  <w:style w:type="paragraph" w:styleId="CommentText">
    <w:name w:val="annotation text"/>
    <w:basedOn w:val="Normal"/>
    <w:link w:val="CommentTextChar"/>
    <w:uiPriority w:val="99"/>
    <w:semiHidden/>
    <w:unhideWhenUsed/>
    <w:rsid w:val="00572CD0"/>
    <w:rPr>
      <w:sz w:val="20"/>
      <w:szCs w:val="20"/>
    </w:rPr>
  </w:style>
  <w:style w:type="character" w:customStyle="1" w:styleId="CommentTextChar">
    <w:name w:val="Comment Text Char"/>
    <w:basedOn w:val="DefaultParagraphFont"/>
    <w:link w:val="CommentText"/>
    <w:uiPriority w:val="99"/>
    <w:semiHidden/>
    <w:rsid w:val="00572CD0"/>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572CD0"/>
    <w:rPr>
      <w:b/>
      <w:bCs/>
    </w:rPr>
  </w:style>
  <w:style w:type="character" w:customStyle="1" w:styleId="CommentSubjectChar">
    <w:name w:val="Comment Subject Char"/>
    <w:basedOn w:val="CommentTextChar"/>
    <w:link w:val="CommentSubject"/>
    <w:uiPriority w:val="99"/>
    <w:semiHidden/>
    <w:rsid w:val="00572CD0"/>
    <w:rPr>
      <w:rFonts w:ascii="Times New Roman" w:eastAsia="SimSun" w:hAnsi="Times New Roman" w:cs="Times New Roman"/>
      <w:b/>
      <w:bCs/>
      <w:sz w:val="20"/>
      <w:szCs w:val="20"/>
      <w:lang w:val="en-US" w:eastAsia="zh-CN"/>
    </w:rPr>
  </w:style>
  <w:style w:type="paragraph" w:styleId="BalloonText">
    <w:name w:val="Balloon Text"/>
    <w:basedOn w:val="Normal"/>
    <w:link w:val="BalloonTextChar"/>
    <w:uiPriority w:val="99"/>
    <w:semiHidden/>
    <w:unhideWhenUsed/>
    <w:rsid w:val="00572CD0"/>
    <w:rPr>
      <w:rFonts w:ascii="Tahoma" w:hAnsi="Tahoma" w:cs="Tahoma"/>
      <w:sz w:val="16"/>
      <w:szCs w:val="16"/>
    </w:rPr>
  </w:style>
  <w:style w:type="character" w:customStyle="1" w:styleId="BalloonTextChar">
    <w:name w:val="Balloon Text Char"/>
    <w:basedOn w:val="DefaultParagraphFont"/>
    <w:link w:val="BalloonText"/>
    <w:uiPriority w:val="99"/>
    <w:semiHidden/>
    <w:rsid w:val="00572CD0"/>
    <w:rPr>
      <w:rFonts w:ascii="Tahoma" w:eastAsia="SimSun" w:hAnsi="Tahoma" w:cs="Tahoma"/>
      <w:sz w:val="16"/>
      <w:szCs w:val="16"/>
      <w:lang w:val="en-US" w:eastAsia="zh-CN"/>
    </w:rPr>
  </w:style>
  <w:style w:type="paragraph" w:styleId="Footer">
    <w:name w:val="footer"/>
    <w:basedOn w:val="Normal"/>
    <w:link w:val="FooterChar"/>
    <w:uiPriority w:val="99"/>
    <w:unhideWhenUsed/>
    <w:rsid w:val="00F15CB0"/>
    <w:pPr>
      <w:tabs>
        <w:tab w:val="center" w:pos="4680"/>
        <w:tab w:val="right" w:pos="9360"/>
      </w:tabs>
    </w:pPr>
  </w:style>
  <w:style w:type="character" w:customStyle="1" w:styleId="FooterChar">
    <w:name w:val="Footer Char"/>
    <w:basedOn w:val="DefaultParagraphFont"/>
    <w:link w:val="Footer"/>
    <w:uiPriority w:val="99"/>
    <w:rsid w:val="00F15CB0"/>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799986">
      <w:bodyDiv w:val="1"/>
      <w:marLeft w:val="0"/>
      <w:marRight w:val="0"/>
      <w:marTop w:val="0"/>
      <w:marBottom w:val="0"/>
      <w:divBdr>
        <w:top w:val="none" w:sz="0" w:space="0" w:color="auto"/>
        <w:left w:val="none" w:sz="0" w:space="0" w:color="auto"/>
        <w:bottom w:val="none" w:sz="0" w:space="0" w:color="auto"/>
        <w:right w:val="none" w:sz="0" w:space="0" w:color="auto"/>
      </w:divBdr>
    </w:div>
    <w:div w:id="20364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8</Pages>
  <Words>2454</Words>
  <Characters>13994</Characters>
  <Application>Microsoft Office Word</Application>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Court RA</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user</cp:lastModifiedBy>
  <cp:revision>100</cp:revision>
  <cp:lastPrinted>2022-10-27T13:16:00Z</cp:lastPrinted>
  <dcterms:created xsi:type="dcterms:W3CDTF">2022-01-26T12:11:00Z</dcterms:created>
  <dcterms:modified xsi:type="dcterms:W3CDTF">2023-03-13T12:43:00Z</dcterms:modified>
</cp:coreProperties>
</file>