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2CDB" w14:textId="29CCC4BC" w:rsidR="00AB01DE" w:rsidRPr="00D94666" w:rsidRDefault="003F42DC" w:rsidP="000E7B50">
      <w:pPr>
        <w:tabs>
          <w:tab w:val="left" w:pos="4770"/>
          <w:tab w:val="left" w:pos="4860"/>
        </w:tabs>
        <w:ind w:right="-1" w:firstLine="426"/>
        <w:jc w:val="center"/>
        <w:rPr>
          <w:rFonts w:ascii="GHEA Grapalat" w:hAnsi="GHEA Grapalat"/>
        </w:rPr>
      </w:pPr>
      <w:r w:rsidRPr="00D94666">
        <w:rPr>
          <w:rFonts w:ascii="GHEA Grapalat" w:hAnsi="GHEA Grapalat" w:cs="Sylfaen"/>
          <w:b/>
          <w:bCs/>
          <w:noProof/>
          <w:color w:val="0D0D0D"/>
          <w:sz w:val="32"/>
          <w:szCs w:val="32"/>
          <w:lang w:val="hy-AM"/>
        </w:rPr>
        <w:drawing>
          <wp:anchor distT="0" distB="0" distL="114300" distR="114300" simplePos="0" relativeHeight="251657216" behindDoc="0" locked="0" layoutInCell="1" allowOverlap="1" wp14:anchorId="43EF952B" wp14:editId="17019954">
            <wp:simplePos x="0" y="0"/>
            <wp:positionH relativeFrom="column">
              <wp:posOffset>2486025</wp:posOffset>
            </wp:positionH>
            <wp:positionV relativeFrom="paragraph">
              <wp:posOffset>-9525</wp:posOffset>
            </wp:positionV>
            <wp:extent cx="120650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065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E8CB2" w14:textId="2C17D82B" w:rsidR="003F42DC" w:rsidRPr="00D94666" w:rsidRDefault="003F42DC" w:rsidP="000E7B50">
      <w:pPr>
        <w:tabs>
          <w:tab w:val="left" w:pos="5130"/>
          <w:tab w:val="left" w:pos="5220"/>
        </w:tabs>
        <w:jc w:val="center"/>
        <w:rPr>
          <w:rFonts w:ascii="GHEA Grapalat" w:hAnsi="GHEA Grapalat" w:cs="Sylfaen"/>
          <w:b/>
          <w:bCs/>
          <w:color w:val="0D0D0D"/>
          <w:sz w:val="32"/>
          <w:szCs w:val="32"/>
          <w:lang w:val="hy-AM"/>
        </w:rPr>
      </w:pPr>
    </w:p>
    <w:p w14:paraId="499F2AAA" w14:textId="77777777" w:rsidR="003F42DC" w:rsidRPr="00D94666" w:rsidRDefault="003F42DC" w:rsidP="000E7B50">
      <w:pPr>
        <w:tabs>
          <w:tab w:val="left" w:pos="5130"/>
          <w:tab w:val="left" w:pos="5220"/>
        </w:tabs>
        <w:jc w:val="center"/>
        <w:rPr>
          <w:rFonts w:ascii="GHEA Grapalat" w:hAnsi="GHEA Grapalat" w:cs="Sylfaen"/>
          <w:b/>
          <w:bCs/>
          <w:color w:val="0D0D0D"/>
          <w:sz w:val="32"/>
          <w:szCs w:val="32"/>
          <w:lang w:val="hy-AM"/>
        </w:rPr>
      </w:pPr>
    </w:p>
    <w:p w14:paraId="01D1FC13" w14:textId="77777777" w:rsidR="003F42DC" w:rsidRPr="00D94666" w:rsidRDefault="003F42DC" w:rsidP="000E7B50">
      <w:pPr>
        <w:tabs>
          <w:tab w:val="left" w:pos="5130"/>
          <w:tab w:val="left" w:pos="5220"/>
        </w:tabs>
        <w:jc w:val="center"/>
        <w:rPr>
          <w:rFonts w:ascii="GHEA Grapalat" w:hAnsi="GHEA Grapalat" w:cs="Sylfaen"/>
          <w:b/>
          <w:bCs/>
          <w:color w:val="0D0D0D"/>
          <w:sz w:val="32"/>
          <w:szCs w:val="32"/>
          <w:lang w:val="hy-AM"/>
        </w:rPr>
      </w:pPr>
    </w:p>
    <w:p w14:paraId="243DB448" w14:textId="77777777" w:rsidR="001C672C" w:rsidRDefault="001C672C" w:rsidP="000E7B50">
      <w:pPr>
        <w:tabs>
          <w:tab w:val="left" w:pos="5130"/>
          <w:tab w:val="left" w:pos="5220"/>
        </w:tabs>
        <w:jc w:val="center"/>
        <w:rPr>
          <w:rFonts w:ascii="GHEA Grapalat" w:hAnsi="GHEA Grapalat" w:cs="Sylfaen"/>
          <w:b/>
          <w:bCs/>
          <w:color w:val="0D0D0D"/>
          <w:sz w:val="32"/>
          <w:szCs w:val="32"/>
          <w:lang w:val="hy-AM"/>
        </w:rPr>
      </w:pPr>
    </w:p>
    <w:p w14:paraId="05211D17" w14:textId="76EE04DE" w:rsidR="003D01A4" w:rsidRPr="00D94666" w:rsidRDefault="003D01A4" w:rsidP="000E7B50">
      <w:pPr>
        <w:tabs>
          <w:tab w:val="left" w:pos="5130"/>
          <w:tab w:val="left" w:pos="5220"/>
        </w:tabs>
        <w:jc w:val="center"/>
        <w:rPr>
          <w:rFonts w:ascii="GHEA Grapalat" w:hAnsi="GHEA Grapalat"/>
          <w:b/>
          <w:bCs/>
          <w:color w:val="0D0D0D"/>
          <w:sz w:val="32"/>
          <w:szCs w:val="32"/>
          <w:lang w:val="hy-AM"/>
        </w:rPr>
      </w:pPr>
      <w:r w:rsidRPr="00D94666">
        <w:rPr>
          <w:rFonts w:ascii="GHEA Grapalat" w:hAnsi="GHEA Grapalat" w:cs="Sylfaen"/>
          <w:b/>
          <w:bCs/>
          <w:color w:val="0D0D0D"/>
          <w:sz w:val="32"/>
          <w:szCs w:val="32"/>
          <w:lang w:val="hy-AM"/>
        </w:rPr>
        <w:t>ՀԱՅԱՍՏԱՆԻ</w:t>
      </w:r>
      <w:r w:rsidRPr="00D94666">
        <w:rPr>
          <w:rFonts w:ascii="GHEA Grapalat" w:hAnsi="GHEA Grapalat"/>
          <w:b/>
          <w:bCs/>
          <w:color w:val="0D0D0D"/>
          <w:sz w:val="32"/>
          <w:szCs w:val="32"/>
          <w:lang w:val="hy-AM"/>
        </w:rPr>
        <w:t xml:space="preserve"> </w:t>
      </w:r>
      <w:r w:rsidRPr="00D94666">
        <w:rPr>
          <w:rFonts w:ascii="GHEA Grapalat" w:hAnsi="GHEA Grapalat" w:cs="Sylfaen"/>
          <w:b/>
          <w:bCs/>
          <w:color w:val="0D0D0D"/>
          <w:sz w:val="32"/>
          <w:szCs w:val="32"/>
          <w:lang w:val="hy-AM"/>
        </w:rPr>
        <w:t>ՀԱՆՐԱՊԵՏՈՒԹՅՈՒՆ</w:t>
      </w:r>
    </w:p>
    <w:p w14:paraId="6265B1C0" w14:textId="77777777" w:rsidR="003D01A4" w:rsidRPr="00D94666" w:rsidRDefault="003D01A4" w:rsidP="000E7B50">
      <w:pPr>
        <w:jc w:val="center"/>
        <w:rPr>
          <w:rFonts w:ascii="GHEA Grapalat" w:hAnsi="GHEA Grapalat" w:cs="Sylfaen"/>
          <w:b/>
          <w:bCs/>
          <w:color w:val="0D0D0D"/>
          <w:sz w:val="32"/>
          <w:szCs w:val="32"/>
          <w:lang w:val="hy-AM"/>
        </w:rPr>
      </w:pPr>
      <w:r w:rsidRPr="00D94666">
        <w:rPr>
          <w:rFonts w:ascii="GHEA Grapalat" w:hAnsi="GHEA Grapalat" w:cs="Sylfaen"/>
          <w:b/>
          <w:bCs/>
          <w:color w:val="0D0D0D"/>
          <w:sz w:val="32"/>
          <w:szCs w:val="32"/>
          <w:lang w:val="hy-AM"/>
        </w:rPr>
        <w:t>ՎՃՌԱԲԵԿ</w:t>
      </w:r>
      <w:r w:rsidRPr="00D94666">
        <w:rPr>
          <w:rFonts w:ascii="GHEA Grapalat" w:hAnsi="GHEA Grapalat"/>
          <w:b/>
          <w:bCs/>
          <w:color w:val="0D0D0D"/>
          <w:sz w:val="32"/>
          <w:szCs w:val="32"/>
          <w:lang w:val="hy-AM"/>
        </w:rPr>
        <w:t xml:space="preserve"> </w:t>
      </w:r>
      <w:r w:rsidRPr="00D94666">
        <w:rPr>
          <w:rFonts w:ascii="GHEA Grapalat" w:hAnsi="GHEA Grapalat" w:cs="Sylfaen"/>
          <w:b/>
          <w:bCs/>
          <w:color w:val="0D0D0D"/>
          <w:sz w:val="32"/>
          <w:szCs w:val="32"/>
          <w:lang w:val="hy-AM"/>
        </w:rPr>
        <w:t>ԴԱՏԱՐԱՆ</w:t>
      </w:r>
    </w:p>
    <w:p w14:paraId="173151C7" w14:textId="77777777" w:rsidR="00AB01DE" w:rsidRPr="00D94666" w:rsidRDefault="00AB01DE" w:rsidP="000E7B50">
      <w:pPr>
        <w:tabs>
          <w:tab w:val="left" w:pos="5130"/>
        </w:tabs>
        <w:ind w:right="-1" w:firstLine="426"/>
        <w:rPr>
          <w:rFonts w:ascii="GHEA Grapalat" w:hAnsi="GHEA Grapalat" w:cs="Sylfaen"/>
          <w:lang w:val="hy-AM"/>
        </w:rPr>
      </w:pPr>
    </w:p>
    <w:p w14:paraId="5A1AEDD2" w14:textId="724B0F87" w:rsidR="00D70AE7" w:rsidRPr="00D94666" w:rsidRDefault="00D70AE7" w:rsidP="000E7B50">
      <w:pPr>
        <w:ind w:firstLine="426"/>
        <w:rPr>
          <w:rFonts w:ascii="GHEA Grapalat" w:hAnsi="GHEA Grapalat"/>
          <w:u w:val="single"/>
          <w:lang w:val="hy-AM"/>
        </w:rPr>
      </w:pPr>
      <w:r w:rsidRPr="00D94666">
        <w:rPr>
          <w:rFonts w:ascii="GHEA Grapalat" w:hAnsi="GHEA Grapalat" w:cs="Sylfaen"/>
          <w:lang w:val="hy-AM"/>
        </w:rPr>
        <w:t>ՀՀ</w:t>
      </w:r>
      <w:r w:rsidRPr="00D94666">
        <w:rPr>
          <w:rFonts w:ascii="GHEA Grapalat" w:hAnsi="GHEA Grapalat"/>
          <w:lang w:val="hy-AM"/>
        </w:rPr>
        <w:t xml:space="preserve"> </w:t>
      </w:r>
      <w:r w:rsidRPr="00D94666">
        <w:rPr>
          <w:rFonts w:ascii="GHEA Grapalat" w:hAnsi="GHEA Grapalat" w:cs="Sylfaen"/>
          <w:lang w:val="hy-AM"/>
        </w:rPr>
        <w:t>վերաքննիչ</w:t>
      </w:r>
      <w:r w:rsidRPr="00D94666">
        <w:rPr>
          <w:rFonts w:ascii="GHEA Grapalat" w:hAnsi="GHEA Grapalat"/>
          <w:lang w:val="hy-AM"/>
        </w:rPr>
        <w:t xml:space="preserve"> </w:t>
      </w:r>
      <w:r w:rsidRPr="00D94666">
        <w:rPr>
          <w:rFonts w:ascii="GHEA Grapalat" w:hAnsi="GHEA Grapalat" w:cs="Sylfaen"/>
          <w:lang w:val="hy-AM"/>
        </w:rPr>
        <w:t>քաղաքացիական</w:t>
      </w:r>
      <w:r w:rsidRPr="00D94666">
        <w:rPr>
          <w:rFonts w:ascii="GHEA Grapalat" w:hAnsi="GHEA Grapalat"/>
          <w:lang w:val="hy-AM"/>
        </w:rPr>
        <w:t xml:space="preserve">          </w:t>
      </w:r>
      <w:r w:rsidRPr="00D94666">
        <w:rPr>
          <w:rFonts w:ascii="GHEA Grapalat" w:hAnsi="GHEA Grapalat" w:cs="Sylfaen"/>
          <w:lang w:val="hy-AM"/>
        </w:rPr>
        <w:t>Քաղաքացիական</w:t>
      </w:r>
      <w:r w:rsidRPr="00D94666">
        <w:rPr>
          <w:rFonts w:ascii="GHEA Grapalat" w:hAnsi="GHEA Grapalat"/>
          <w:lang w:val="hy-AM"/>
        </w:rPr>
        <w:t xml:space="preserve"> </w:t>
      </w:r>
      <w:r w:rsidRPr="00D94666">
        <w:rPr>
          <w:rFonts w:ascii="GHEA Grapalat" w:hAnsi="GHEA Grapalat" w:cs="Sylfaen"/>
          <w:lang w:val="hy-AM"/>
        </w:rPr>
        <w:t>գործ</w:t>
      </w:r>
      <w:r w:rsidRPr="00D94666">
        <w:rPr>
          <w:rFonts w:ascii="GHEA Grapalat" w:hAnsi="GHEA Grapalat"/>
          <w:lang w:val="hy-AM"/>
        </w:rPr>
        <w:t xml:space="preserve"> </w:t>
      </w:r>
      <w:r w:rsidRPr="00D94666">
        <w:rPr>
          <w:rFonts w:ascii="GHEA Grapalat" w:hAnsi="GHEA Grapalat" w:cs="Sylfaen"/>
          <w:lang w:val="hy-AM"/>
        </w:rPr>
        <w:t xml:space="preserve">թիվ </w:t>
      </w:r>
      <w:r w:rsidRPr="00D94666">
        <w:rPr>
          <w:rFonts w:ascii="GHEA Grapalat" w:hAnsi="GHEA Grapalat"/>
          <w:b/>
          <w:u w:val="single"/>
          <w:lang w:val="hy-AM"/>
        </w:rPr>
        <w:t>ԵԴ/1846/02/20</w:t>
      </w:r>
    </w:p>
    <w:p w14:paraId="562289C6" w14:textId="3B6B49F7" w:rsidR="00D70AE7" w:rsidRPr="00D94666" w:rsidRDefault="00D70AE7" w:rsidP="000E7B50">
      <w:pPr>
        <w:ind w:firstLine="426"/>
        <w:rPr>
          <w:rFonts w:ascii="GHEA Grapalat" w:hAnsi="GHEA Grapalat"/>
          <w:lang w:val="hy-AM"/>
        </w:rPr>
      </w:pPr>
      <w:r w:rsidRPr="00D94666">
        <w:rPr>
          <w:rFonts w:ascii="GHEA Grapalat" w:hAnsi="GHEA Grapalat" w:cs="Sylfaen"/>
          <w:lang w:val="hy-AM"/>
        </w:rPr>
        <w:t>դատարանի</w:t>
      </w:r>
      <w:r w:rsidRPr="00D94666">
        <w:rPr>
          <w:rFonts w:ascii="GHEA Grapalat" w:hAnsi="GHEA Grapalat"/>
          <w:lang w:val="hy-AM"/>
        </w:rPr>
        <w:t xml:space="preserve"> </w:t>
      </w:r>
      <w:r w:rsidRPr="00D94666">
        <w:rPr>
          <w:rFonts w:ascii="GHEA Grapalat" w:hAnsi="GHEA Grapalat" w:cs="Sylfaen"/>
          <w:lang w:val="hy-AM"/>
        </w:rPr>
        <w:t>որոշում</w:t>
      </w:r>
      <w:r w:rsidRPr="00D94666">
        <w:rPr>
          <w:rFonts w:ascii="GHEA Grapalat" w:hAnsi="GHEA Grapalat"/>
          <w:lang w:val="hy-AM"/>
        </w:rPr>
        <w:t xml:space="preserve">                                                   </w:t>
      </w:r>
      <w:r w:rsidR="0035523B" w:rsidRPr="00D94666">
        <w:rPr>
          <w:rFonts w:ascii="GHEA Grapalat" w:hAnsi="GHEA Grapalat"/>
          <w:lang w:val="hy-AM"/>
        </w:rPr>
        <w:t xml:space="preserve">                           </w:t>
      </w:r>
      <w:r w:rsidRPr="00D94666">
        <w:rPr>
          <w:rFonts w:ascii="GHEA Grapalat" w:hAnsi="GHEA Grapalat"/>
          <w:b/>
          <w:lang w:val="hy-AM"/>
        </w:rPr>
        <w:t>202</w:t>
      </w:r>
      <w:r w:rsidR="00A4439D" w:rsidRPr="00D94666">
        <w:rPr>
          <w:rFonts w:ascii="GHEA Grapalat" w:hAnsi="GHEA Grapalat"/>
          <w:b/>
          <w:lang w:val="hy-AM"/>
        </w:rPr>
        <w:t>4</w:t>
      </w:r>
      <w:r w:rsidRPr="00D94666">
        <w:rPr>
          <w:rFonts w:ascii="GHEA Grapalat" w:hAnsi="GHEA Grapalat" w:cs="Sylfaen"/>
          <w:b/>
          <w:lang w:val="hy-AM"/>
        </w:rPr>
        <w:t>թ</w:t>
      </w:r>
      <w:r w:rsidRPr="00D94666">
        <w:rPr>
          <w:rFonts w:ascii="GHEA Grapalat" w:hAnsi="GHEA Grapalat"/>
          <w:b/>
          <w:lang w:val="hy-AM"/>
        </w:rPr>
        <w:t>.</w:t>
      </w:r>
    </w:p>
    <w:p w14:paraId="060C4DC5" w14:textId="77777777" w:rsidR="00D70AE7" w:rsidRPr="00D94666" w:rsidRDefault="00D70AE7" w:rsidP="000E7B50">
      <w:pPr>
        <w:ind w:firstLine="426"/>
        <w:rPr>
          <w:rFonts w:ascii="GHEA Grapalat" w:hAnsi="GHEA Grapalat"/>
          <w:lang w:val="hy-AM"/>
        </w:rPr>
      </w:pPr>
      <w:r w:rsidRPr="00D94666">
        <w:rPr>
          <w:rFonts w:ascii="GHEA Grapalat" w:hAnsi="GHEA Grapalat" w:cs="Sylfaen"/>
          <w:lang w:val="hy-AM"/>
        </w:rPr>
        <w:t>Քաղաքացիական</w:t>
      </w:r>
      <w:r w:rsidRPr="00D94666">
        <w:rPr>
          <w:rFonts w:ascii="GHEA Grapalat" w:hAnsi="GHEA Grapalat"/>
          <w:lang w:val="hy-AM"/>
        </w:rPr>
        <w:t xml:space="preserve"> </w:t>
      </w:r>
      <w:r w:rsidRPr="00D94666">
        <w:rPr>
          <w:rFonts w:ascii="GHEA Grapalat" w:hAnsi="GHEA Grapalat" w:cs="Sylfaen"/>
          <w:lang w:val="hy-AM"/>
        </w:rPr>
        <w:t>գործ</w:t>
      </w:r>
      <w:r w:rsidRPr="00D94666">
        <w:rPr>
          <w:rFonts w:ascii="GHEA Grapalat" w:hAnsi="GHEA Grapalat"/>
          <w:lang w:val="hy-AM"/>
        </w:rPr>
        <w:t xml:space="preserve"> </w:t>
      </w:r>
      <w:r w:rsidRPr="00D94666">
        <w:rPr>
          <w:rFonts w:ascii="GHEA Grapalat" w:hAnsi="GHEA Grapalat" w:cs="Sylfaen"/>
          <w:lang w:val="hy-AM"/>
        </w:rPr>
        <w:t>թիվ</w:t>
      </w:r>
      <w:r w:rsidRPr="00D94666">
        <w:rPr>
          <w:rFonts w:ascii="GHEA Grapalat" w:hAnsi="GHEA Grapalat"/>
          <w:lang w:val="hy-AM"/>
        </w:rPr>
        <w:t xml:space="preserve"> </w:t>
      </w:r>
      <w:bookmarkStart w:id="0" w:name="_Hlk158726172"/>
      <w:r w:rsidRPr="00D94666">
        <w:rPr>
          <w:rFonts w:ascii="GHEA Grapalat" w:hAnsi="GHEA Grapalat"/>
          <w:lang w:val="hy-AM"/>
        </w:rPr>
        <w:t>ԵԴ/1846/02/20</w:t>
      </w:r>
      <w:bookmarkEnd w:id="0"/>
    </w:p>
    <w:p w14:paraId="21103411" w14:textId="77777777" w:rsidR="00D70AE7" w:rsidRPr="00D94666" w:rsidRDefault="00D70AE7" w:rsidP="000E7B50">
      <w:pPr>
        <w:ind w:firstLine="426"/>
        <w:rPr>
          <w:rFonts w:ascii="GHEA Grapalat" w:hAnsi="GHEA Grapalat"/>
          <w:lang w:val="hy-AM"/>
        </w:rPr>
      </w:pPr>
      <w:r w:rsidRPr="00D94666">
        <w:rPr>
          <w:rFonts w:ascii="GHEA Grapalat" w:hAnsi="GHEA Grapalat" w:cs="Sylfaen"/>
          <w:lang w:val="hy-AM"/>
        </w:rPr>
        <w:t>Նախագահող</w:t>
      </w:r>
      <w:r w:rsidRPr="00D94666">
        <w:rPr>
          <w:rFonts w:ascii="GHEA Grapalat" w:hAnsi="GHEA Grapalat"/>
          <w:lang w:val="hy-AM"/>
        </w:rPr>
        <w:t xml:space="preserve"> </w:t>
      </w:r>
      <w:r w:rsidRPr="00D94666">
        <w:rPr>
          <w:rFonts w:ascii="GHEA Grapalat" w:hAnsi="GHEA Grapalat" w:cs="Sylfaen"/>
          <w:lang w:val="hy-AM"/>
        </w:rPr>
        <w:t>դատավոր</w:t>
      </w:r>
      <w:r w:rsidRPr="00D94666">
        <w:rPr>
          <w:rFonts w:ascii="GHEA Grapalat" w:hAnsi="GHEA Grapalat"/>
          <w:lang w:val="hy-AM"/>
        </w:rPr>
        <w:t>`</w:t>
      </w:r>
      <w:r w:rsidRPr="00D94666">
        <w:rPr>
          <w:rFonts w:ascii="GHEA Grapalat" w:hAnsi="GHEA Grapalat"/>
          <w:lang w:val="hy-AM"/>
        </w:rPr>
        <w:tab/>
      </w:r>
      <w:r w:rsidRPr="00D94666">
        <w:rPr>
          <w:rFonts w:ascii="GHEA Grapalat" w:hAnsi="GHEA Grapalat" w:cs="Sylfaen"/>
          <w:lang w:val="hy-AM"/>
        </w:rPr>
        <w:t>Հ</w:t>
      </w:r>
      <w:r w:rsidRPr="00D94666">
        <w:rPr>
          <w:rFonts w:ascii="GHEA Grapalat" w:hAnsi="GHEA Grapalat"/>
          <w:lang w:val="hy-AM"/>
        </w:rPr>
        <w:t xml:space="preserve">. </w:t>
      </w:r>
      <w:r w:rsidRPr="00D94666">
        <w:rPr>
          <w:rFonts w:ascii="GHEA Grapalat" w:hAnsi="GHEA Grapalat" w:cs="Sylfaen"/>
          <w:lang w:val="hy-AM"/>
        </w:rPr>
        <w:t>Ենոքյան</w:t>
      </w:r>
    </w:p>
    <w:p w14:paraId="05AA3E2E" w14:textId="4C0090CD" w:rsidR="00D70AE7" w:rsidRPr="00D94666" w:rsidRDefault="00D70AE7" w:rsidP="000E7B50">
      <w:pPr>
        <w:ind w:firstLine="426"/>
        <w:rPr>
          <w:rFonts w:ascii="GHEA Grapalat" w:hAnsi="GHEA Grapalat"/>
          <w:lang w:val="hy-AM"/>
        </w:rPr>
      </w:pPr>
      <w:r w:rsidRPr="00D94666">
        <w:rPr>
          <w:rFonts w:ascii="GHEA Grapalat" w:hAnsi="GHEA Grapalat" w:cs="Sylfaen"/>
          <w:lang w:val="hy-AM"/>
        </w:rPr>
        <w:t>Դատավորներ</w:t>
      </w:r>
      <w:r w:rsidRPr="00D94666">
        <w:rPr>
          <w:rFonts w:ascii="GHEA Grapalat" w:hAnsi="GHEA Grapalat"/>
          <w:lang w:val="hy-AM"/>
        </w:rPr>
        <w:t>`</w:t>
      </w:r>
      <w:r w:rsidRPr="00D94666">
        <w:rPr>
          <w:rFonts w:ascii="GHEA Grapalat" w:hAnsi="GHEA Grapalat"/>
          <w:lang w:val="hy-AM"/>
        </w:rPr>
        <w:tab/>
        <w:t xml:space="preserve">                    </w:t>
      </w:r>
      <w:r w:rsidRPr="00D94666">
        <w:rPr>
          <w:rFonts w:ascii="GHEA Grapalat" w:hAnsi="GHEA Grapalat" w:cs="Sylfaen"/>
          <w:lang w:val="hy-AM"/>
        </w:rPr>
        <w:t xml:space="preserve">Ն. </w:t>
      </w:r>
      <w:r w:rsidR="0035523B" w:rsidRPr="00D94666">
        <w:rPr>
          <w:rFonts w:ascii="GHEA Grapalat" w:hAnsi="GHEA Grapalat" w:cs="Sylfaen"/>
          <w:lang w:val="hy-AM"/>
        </w:rPr>
        <w:t>Մարգար</w:t>
      </w:r>
      <w:r w:rsidRPr="00D94666">
        <w:rPr>
          <w:rFonts w:ascii="GHEA Grapalat" w:hAnsi="GHEA Grapalat" w:cs="Sylfaen"/>
          <w:lang w:val="hy-AM"/>
        </w:rPr>
        <w:t>յան</w:t>
      </w:r>
    </w:p>
    <w:p w14:paraId="6F20218E" w14:textId="77777777" w:rsidR="00AB01DE" w:rsidRPr="00D94666" w:rsidRDefault="00D70AE7" w:rsidP="000E7B50">
      <w:pPr>
        <w:ind w:firstLine="426"/>
        <w:rPr>
          <w:rFonts w:ascii="GHEA Grapalat" w:hAnsi="GHEA Grapalat" w:cs="Sylfaen"/>
          <w:b/>
          <w:sz w:val="18"/>
          <w:lang w:val="fr-FR"/>
        </w:rPr>
      </w:pPr>
      <w:r w:rsidRPr="00D94666">
        <w:rPr>
          <w:rFonts w:ascii="GHEA Grapalat" w:hAnsi="GHEA Grapalat"/>
          <w:lang w:val="hy-AM"/>
        </w:rPr>
        <w:tab/>
        <w:t xml:space="preserve">                                        </w:t>
      </w:r>
      <w:r w:rsidRPr="00D94666">
        <w:rPr>
          <w:rFonts w:ascii="GHEA Grapalat" w:hAnsi="GHEA Grapalat" w:cs="Sylfaen"/>
          <w:lang w:val="hy-AM"/>
        </w:rPr>
        <w:t>Կ</w:t>
      </w:r>
      <w:r w:rsidRPr="00D94666">
        <w:rPr>
          <w:rFonts w:ascii="GHEA Grapalat" w:hAnsi="GHEA Grapalat"/>
          <w:lang w:val="hy-AM"/>
        </w:rPr>
        <w:t xml:space="preserve">. </w:t>
      </w:r>
      <w:r w:rsidRPr="00D94666">
        <w:rPr>
          <w:rFonts w:ascii="GHEA Grapalat" w:hAnsi="GHEA Grapalat" w:cs="Sylfaen"/>
          <w:lang w:val="hy-AM"/>
        </w:rPr>
        <w:t>Համբարձումյան</w:t>
      </w:r>
    </w:p>
    <w:p w14:paraId="3EB4434A" w14:textId="77777777" w:rsidR="00D70AE7" w:rsidRPr="00D94666" w:rsidRDefault="00D70AE7" w:rsidP="000E7B50">
      <w:pPr>
        <w:ind w:right="-1" w:firstLine="426"/>
        <w:jc w:val="center"/>
        <w:rPr>
          <w:rFonts w:ascii="GHEA Grapalat" w:hAnsi="GHEA Grapalat" w:cs="Sylfaen"/>
          <w:b/>
          <w:lang w:val="hy-AM"/>
        </w:rPr>
      </w:pPr>
    </w:p>
    <w:p w14:paraId="5A14A5FD" w14:textId="77777777" w:rsidR="00AD36B9" w:rsidRDefault="003F42DC" w:rsidP="000E7B50">
      <w:pPr>
        <w:tabs>
          <w:tab w:val="left" w:pos="4860"/>
        </w:tabs>
        <w:ind w:right="-1" w:firstLine="426"/>
        <w:rPr>
          <w:rFonts w:ascii="GHEA Grapalat" w:hAnsi="GHEA Grapalat" w:cs="Sylfaen"/>
          <w:b/>
          <w:sz w:val="28"/>
          <w:szCs w:val="28"/>
          <w:lang w:val="hy-AM"/>
        </w:rPr>
      </w:pPr>
      <w:r w:rsidRPr="00D94666">
        <w:rPr>
          <w:rFonts w:ascii="GHEA Grapalat" w:hAnsi="GHEA Grapalat" w:cs="Sylfaen"/>
          <w:b/>
          <w:sz w:val="28"/>
          <w:szCs w:val="28"/>
          <w:lang w:val="hy-AM"/>
        </w:rPr>
        <w:t xml:space="preserve">                                            </w:t>
      </w:r>
      <w:r w:rsidR="00AB01DE" w:rsidRPr="00D94666">
        <w:rPr>
          <w:rFonts w:ascii="GHEA Grapalat" w:hAnsi="GHEA Grapalat" w:cs="Sylfaen"/>
          <w:b/>
          <w:sz w:val="28"/>
          <w:szCs w:val="28"/>
          <w:lang w:val="hy-AM"/>
        </w:rPr>
        <w:t>ՈՐՈՇՈՒՄ</w:t>
      </w:r>
    </w:p>
    <w:p w14:paraId="4F604B88" w14:textId="18D90EAC" w:rsidR="00AB01DE" w:rsidRPr="00D94666" w:rsidRDefault="00AB01DE" w:rsidP="000E7B50">
      <w:pPr>
        <w:tabs>
          <w:tab w:val="left" w:pos="4860"/>
        </w:tabs>
        <w:ind w:right="-1"/>
        <w:jc w:val="center"/>
        <w:rPr>
          <w:rFonts w:ascii="GHEA Grapalat" w:hAnsi="GHEA Grapalat" w:cs="Sylfaen"/>
          <w:b/>
          <w:sz w:val="28"/>
          <w:szCs w:val="28"/>
          <w:lang w:val="de-DE"/>
        </w:rPr>
      </w:pPr>
      <w:r w:rsidRPr="00D94666">
        <w:rPr>
          <w:rFonts w:ascii="GHEA Grapalat" w:hAnsi="GHEA Grapalat" w:cs="Sylfaen"/>
          <w:b/>
          <w:sz w:val="28"/>
          <w:szCs w:val="28"/>
          <w:lang w:val="hy-AM"/>
        </w:rPr>
        <w:t>ՀԱՅԱՍՏԱՆԻ</w:t>
      </w:r>
      <w:r w:rsidR="00065218" w:rsidRPr="00D94666">
        <w:rPr>
          <w:rFonts w:ascii="GHEA Grapalat" w:hAnsi="GHEA Grapalat" w:cs="Sylfaen"/>
          <w:b/>
          <w:sz w:val="28"/>
          <w:szCs w:val="28"/>
          <w:lang w:val="de-DE"/>
        </w:rPr>
        <w:t xml:space="preserve"> </w:t>
      </w:r>
      <w:r w:rsidRPr="00D94666">
        <w:rPr>
          <w:rFonts w:ascii="GHEA Grapalat" w:hAnsi="GHEA Grapalat" w:cs="Sylfaen"/>
          <w:b/>
          <w:sz w:val="28"/>
          <w:szCs w:val="28"/>
          <w:lang w:val="hy-AM"/>
        </w:rPr>
        <w:t>ՀԱՆՐԱՊԵՏՈՒԹՅԱՆ</w:t>
      </w:r>
      <w:r w:rsidR="00065218" w:rsidRPr="00D94666">
        <w:rPr>
          <w:rFonts w:ascii="GHEA Grapalat" w:hAnsi="GHEA Grapalat" w:cs="Sylfaen"/>
          <w:b/>
          <w:sz w:val="28"/>
          <w:szCs w:val="28"/>
          <w:lang w:val="de-DE"/>
        </w:rPr>
        <w:t xml:space="preserve"> </w:t>
      </w:r>
      <w:r w:rsidRPr="00D94666">
        <w:rPr>
          <w:rFonts w:ascii="GHEA Grapalat" w:hAnsi="GHEA Grapalat" w:cs="Sylfaen"/>
          <w:b/>
          <w:sz w:val="28"/>
          <w:szCs w:val="28"/>
          <w:lang w:val="hy-AM"/>
        </w:rPr>
        <w:t>ԱՆՈՒՆԻՑ</w:t>
      </w:r>
    </w:p>
    <w:p w14:paraId="3C3E8962" w14:textId="77777777" w:rsidR="00AB01DE" w:rsidRPr="00D94666" w:rsidRDefault="00AB01DE" w:rsidP="000E7B50">
      <w:pPr>
        <w:ind w:right="-1" w:firstLine="426"/>
        <w:rPr>
          <w:rFonts w:ascii="GHEA Grapalat" w:hAnsi="GHEA Grapalat"/>
          <w:sz w:val="14"/>
          <w:lang w:val="fr-FR"/>
        </w:rPr>
      </w:pPr>
    </w:p>
    <w:p w14:paraId="50D3F916" w14:textId="77777777" w:rsidR="00765AF2" w:rsidRPr="00D94666" w:rsidRDefault="00765AF2" w:rsidP="000E7B50">
      <w:pPr>
        <w:ind w:right="-1" w:firstLine="426"/>
        <w:jc w:val="center"/>
        <w:rPr>
          <w:rFonts w:ascii="GHEA Grapalat" w:hAnsi="GHEA Grapalat"/>
          <w:lang w:val="hy-AM"/>
        </w:rPr>
      </w:pPr>
      <w:r w:rsidRPr="00D94666">
        <w:rPr>
          <w:rFonts w:ascii="GHEA Grapalat" w:hAnsi="GHEA Grapalat" w:cs="Sylfaen"/>
          <w:lang w:val="hy-AM"/>
        </w:rPr>
        <w:t>Հայաստանի</w:t>
      </w:r>
      <w:r w:rsidRPr="00D94666">
        <w:rPr>
          <w:rFonts w:ascii="GHEA Grapalat" w:hAnsi="GHEA Grapalat" w:cs="Sylfaen"/>
          <w:lang w:val="fr-FR"/>
        </w:rPr>
        <w:t xml:space="preserve"> </w:t>
      </w:r>
      <w:r w:rsidRPr="00D94666">
        <w:rPr>
          <w:rFonts w:ascii="GHEA Grapalat" w:hAnsi="GHEA Grapalat" w:cs="Sylfaen"/>
          <w:lang w:val="hy-AM"/>
        </w:rPr>
        <w:t>Հանրապետության</w:t>
      </w:r>
      <w:r w:rsidRPr="00D94666">
        <w:rPr>
          <w:rFonts w:ascii="GHEA Grapalat" w:hAnsi="GHEA Grapalat" w:cs="Sylfaen"/>
          <w:lang w:val="fr-FR"/>
        </w:rPr>
        <w:t xml:space="preserve"> վ</w:t>
      </w:r>
      <w:r w:rsidRPr="00D94666">
        <w:rPr>
          <w:rFonts w:ascii="GHEA Grapalat" w:hAnsi="GHEA Grapalat" w:cs="Sylfaen"/>
          <w:lang w:val="hy-AM"/>
        </w:rPr>
        <w:t>ճռաբեկ</w:t>
      </w:r>
      <w:r w:rsidRPr="00D94666">
        <w:rPr>
          <w:rFonts w:ascii="GHEA Grapalat" w:hAnsi="GHEA Grapalat" w:cs="Sylfaen"/>
          <w:lang w:val="fr-FR"/>
        </w:rPr>
        <w:t xml:space="preserve"> </w:t>
      </w:r>
      <w:r w:rsidRPr="00D94666">
        <w:rPr>
          <w:rFonts w:ascii="GHEA Grapalat" w:hAnsi="GHEA Grapalat" w:cs="Sylfaen"/>
          <w:lang w:val="hy-AM"/>
        </w:rPr>
        <w:t>դատարանի</w:t>
      </w:r>
      <w:r w:rsidRPr="00D94666">
        <w:rPr>
          <w:rFonts w:ascii="GHEA Grapalat" w:hAnsi="GHEA Grapalat" w:cs="Sylfaen"/>
          <w:lang w:val="fr-FR"/>
        </w:rPr>
        <w:t xml:space="preserve"> </w:t>
      </w:r>
      <w:r w:rsidRPr="00D94666">
        <w:rPr>
          <w:rFonts w:ascii="GHEA Grapalat" w:hAnsi="GHEA Grapalat" w:cs="Sylfaen"/>
          <w:lang w:val="hy-AM"/>
        </w:rPr>
        <w:t>քաղաքացիական</w:t>
      </w:r>
    </w:p>
    <w:p w14:paraId="6F07AF36" w14:textId="73AB3E72" w:rsidR="00765AF2" w:rsidRPr="00D94666" w:rsidRDefault="00765AF2" w:rsidP="000E7B50">
      <w:pPr>
        <w:ind w:right="-1" w:firstLine="426"/>
        <w:jc w:val="center"/>
        <w:rPr>
          <w:rFonts w:ascii="GHEA Grapalat" w:hAnsi="GHEA Grapalat"/>
          <w:lang w:val="hy-AM"/>
        </w:rPr>
      </w:pPr>
      <w:r w:rsidRPr="00D94666">
        <w:rPr>
          <w:rFonts w:ascii="GHEA Grapalat" w:hAnsi="GHEA Grapalat" w:cs="Sylfaen"/>
          <w:lang w:val="hy-AM"/>
        </w:rPr>
        <w:t>պալատը</w:t>
      </w:r>
      <w:r w:rsidRPr="00D94666">
        <w:rPr>
          <w:rFonts w:ascii="GHEA Grapalat" w:hAnsi="GHEA Grapalat"/>
          <w:lang w:val="hy-AM"/>
        </w:rPr>
        <w:t xml:space="preserve"> (</w:t>
      </w:r>
      <w:r w:rsidRPr="00D94666">
        <w:rPr>
          <w:rFonts w:ascii="GHEA Grapalat" w:hAnsi="GHEA Grapalat" w:cs="Sylfaen"/>
          <w:lang w:val="hy-AM"/>
        </w:rPr>
        <w:t>այսուհետ` Վճռաբեկ դատարան</w:t>
      </w:r>
      <w:r w:rsidRPr="00D94666">
        <w:rPr>
          <w:rFonts w:ascii="GHEA Grapalat" w:hAnsi="GHEA Grapalat"/>
          <w:lang w:val="hy-AM"/>
        </w:rPr>
        <w:t>) հետևյալ կազմով՝</w:t>
      </w:r>
    </w:p>
    <w:p w14:paraId="0B878DFC" w14:textId="77777777" w:rsidR="00624D07" w:rsidRPr="00D94666" w:rsidRDefault="00624D07" w:rsidP="000E7B50">
      <w:pPr>
        <w:ind w:right="-1" w:firstLine="426"/>
        <w:jc w:val="center"/>
        <w:rPr>
          <w:rFonts w:ascii="GHEA Grapalat" w:hAnsi="GHEA Grapalat"/>
          <w:lang w:val="hy-AM"/>
        </w:rPr>
      </w:pPr>
    </w:p>
    <w:tbl>
      <w:tblPr>
        <w:tblpPr w:leftFromText="180" w:rightFromText="180" w:vertAnchor="text" w:horzAnchor="margin" w:tblpXSpec="center" w:tblpY="183"/>
        <w:tblW w:w="7511" w:type="dxa"/>
        <w:tblLook w:val="04A0" w:firstRow="1" w:lastRow="0" w:firstColumn="1" w:lastColumn="0" w:noHBand="0" w:noVBand="1"/>
      </w:tblPr>
      <w:tblGrid>
        <w:gridCol w:w="4708"/>
        <w:gridCol w:w="2803"/>
      </w:tblGrid>
      <w:tr w:rsidR="00B13F28" w:rsidRPr="001A1147" w14:paraId="695683F2" w14:textId="77777777" w:rsidTr="00624D07">
        <w:trPr>
          <w:trHeight w:val="1414"/>
        </w:trPr>
        <w:tc>
          <w:tcPr>
            <w:tcW w:w="4708" w:type="dxa"/>
          </w:tcPr>
          <w:p w14:paraId="7C50A09E" w14:textId="77777777" w:rsidR="00B13F28" w:rsidRPr="001A1147" w:rsidRDefault="00B13F28" w:rsidP="000E7B50">
            <w:pPr>
              <w:ind w:right="142"/>
              <w:jc w:val="both"/>
              <w:rPr>
                <w:rFonts w:ascii="GHEA Grapalat" w:hAnsi="GHEA Grapalat" w:cs="Sylfaen"/>
                <w:bCs/>
                <w:i/>
                <w:lang w:val="hy-AM"/>
              </w:rPr>
            </w:pPr>
            <w:r w:rsidRPr="00D94666">
              <w:rPr>
                <w:rFonts w:ascii="GHEA Grapalat" w:hAnsi="GHEA Grapalat" w:cs="Sylfaen"/>
                <w:bCs/>
                <w:i/>
                <w:lang w:val="hy-AM"/>
              </w:rPr>
              <w:t xml:space="preserve">       </w:t>
            </w:r>
            <w:r w:rsidRPr="001A1147">
              <w:rPr>
                <w:rFonts w:ascii="GHEA Grapalat" w:hAnsi="GHEA Grapalat" w:cs="Sylfaen"/>
                <w:bCs/>
                <w:i/>
                <w:lang w:val="hy-AM"/>
              </w:rPr>
              <w:t>նախագահող</w:t>
            </w:r>
            <w:r w:rsidRPr="001A1147">
              <w:rPr>
                <w:rFonts w:ascii="GHEA Grapalat" w:hAnsi="GHEA Grapalat" w:cs="Sylfaen"/>
                <w:bCs/>
                <w:i/>
                <w:lang w:val="fr-FR"/>
              </w:rPr>
              <w:t xml:space="preserve"> </w:t>
            </w:r>
            <w:r w:rsidRPr="001A1147">
              <w:rPr>
                <w:rFonts w:ascii="GHEA Grapalat" w:hAnsi="GHEA Grapalat" w:cs="Sylfaen"/>
                <w:bCs/>
                <w:i/>
                <w:lang w:val="hy-AM"/>
              </w:rPr>
              <w:t>և զեկուցող</w:t>
            </w:r>
            <w:r w:rsidRPr="001A1147">
              <w:rPr>
                <w:rFonts w:ascii="GHEA Grapalat" w:hAnsi="GHEA Grapalat" w:cs="Sylfaen"/>
                <w:bCs/>
                <w:i/>
                <w:lang w:val="fr-FR"/>
              </w:rPr>
              <w:t xml:space="preserve">        </w:t>
            </w:r>
            <w:r w:rsidRPr="001A1147">
              <w:rPr>
                <w:rFonts w:ascii="GHEA Grapalat" w:hAnsi="GHEA Grapalat" w:cs="Sylfaen"/>
                <w:bCs/>
                <w:i/>
                <w:lang w:val="hy-AM"/>
              </w:rPr>
              <w:t xml:space="preserve">                </w:t>
            </w:r>
            <w:r w:rsidRPr="001A1147">
              <w:rPr>
                <w:rFonts w:ascii="GHEA Grapalat" w:hAnsi="GHEA Grapalat" w:cs="Sylfaen"/>
                <w:bCs/>
                <w:i/>
              </w:rPr>
              <w:t xml:space="preserve">       </w:t>
            </w:r>
          </w:p>
          <w:p w14:paraId="78D7E185" w14:textId="3C2ED04C" w:rsidR="00B13F28" w:rsidRPr="001A1147" w:rsidRDefault="00B13F28" w:rsidP="000E7B50">
            <w:pPr>
              <w:tabs>
                <w:tab w:val="left" w:pos="4711"/>
              </w:tabs>
              <w:ind w:left="459" w:right="-181" w:hanging="33"/>
              <w:jc w:val="center"/>
              <w:rPr>
                <w:rFonts w:ascii="GHEA Grapalat" w:hAnsi="GHEA Grapalat"/>
                <w:bCs/>
                <w:i/>
                <w:lang w:val="ru-RU"/>
              </w:rPr>
            </w:pPr>
            <w:r w:rsidRPr="001A1147">
              <w:rPr>
                <w:rFonts w:ascii="GHEA Grapalat" w:hAnsi="GHEA Grapalat" w:cs="Sylfaen"/>
                <w:bCs/>
                <w:i/>
                <w:lang w:val="fr-FR"/>
              </w:rPr>
              <w:t xml:space="preserve">            </w:t>
            </w:r>
            <w:r w:rsidRPr="001A1147">
              <w:rPr>
                <w:rFonts w:ascii="GHEA Grapalat" w:hAnsi="GHEA Grapalat" w:cs="Sylfaen"/>
                <w:bCs/>
                <w:i/>
                <w:lang w:val="hy-AM"/>
              </w:rPr>
              <w:t xml:space="preserve">              </w:t>
            </w:r>
            <w:r w:rsidRPr="001A1147">
              <w:rPr>
                <w:rFonts w:ascii="GHEA Grapalat" w:hAnsi="GHEA Grapalat" w:cs="Sylfaen"/>
                <w:bCs/>
                <w:i/>
              </w:rPr>
              <w:t xml:space="preserve">  </w:t>
            </w:r>
          </w:p>
        </w:tc>
        <w:tc>
          <w:tcPr>
            <w:tcW w:w="2803" w:type="dxa"/>
          </w:tcPr>
          <w:p w14:paraId="6AF9DA09" w14:textId="3111923B" w:rsidR="00B13F28" w:rsidRPr="001A1147" w:rsidRDefault="00B13F28" w:rsidP="000E7B50">
            <w:pPr>
              <w:ind w:right="142"/>
              <w:jc w:val="both"/>
              <w:rPr>
                <w:rFonts w:ascii="GHEA Grapalat" w:hAnsi="GHEA Grapalat" w:cs="Sylfaen"/>
                <w:lang w:val="fr-FR"/>
              </w:rPr>
            </w:pPr>
            <w:r w:rsidRPr="001A1147">
              <w:rPr>
                <w:rFonts w:ascii="GHEA Grapalat" w:hAnsi="GHEA Grapalat" w:cs="Sylfaen"/>
                <w:lang w:val="fr-FR"/>
              </w:rPr>
              <w:t>Գ. ՀԱԿՈԲՅԱՆ</w:t>
            </w:r>
          </w:p>
          <w:p w14:paraId="0A23C04C" w14:textId="5C6A8B51" w:rsidR="009A6045" w:rsidRPr="001A1147" w:rsidRDefault="009A6045" w:rsidP="000E7B50">
            <w:pPr>
              <w:ind w:right="142"/>
              <w:jc w:val="both"/>
              <w:rPr>
                <w:rFonts w:ascii="GHEA Grapalat" w:hAnsi="GHEA Grapalat" w:cs="Sylfaen"/>
                <w:lang w:val="hy-AM"/>
              </w:rPr>
            </w:pPr>
            <w:r w:rsidRPr="001A1147">
              <w:rPr>
                <w:rFonts w:ascii="GHEA Grapalat" w:hAnsi="GHEA Grapalat" w:cs="Sylfaen"/>
                <w:lang w:val="hy-AM"/>
              </w:rPr>
              <w:t>Ա</w:t>
            </w:r>
            <w:r w:rsidRPr="001A1147">
              <w:rPr>
                <w:rFonts w:ascii="Cambria Math" w:hAnsi="Cambria Math" w:cs="Cambria Math"/>
                <w:lang w:val="hy-AM"/>
              </w:rPr>
              <w:t>․</w:t>
            </w:r>
            <w:r w:rsidRPr="001A1147">
              <w:rPr>
                <w:rFonts w:ascii="GHEA Grapalat" w:hAnsi="GHEA Grapalat" w:cs="Sylfaen"/>
                <w:lang w:val="hy-AM"/>
              </w:rPr>
              <w:t xml:space="preserve"> ԱԹԱԲԵԿՅԱՆ</w:t>
            </w:r>
          </w:p>
          <w:p w14:paraId="26A740F3" w14:textId="77777777" w:rsidR="00B13F28" w:rsidRPr="001A1147" w:rsidRDefault="00B13F28" w:rsidP="000E7B50">
            <w:pPr>
              <w:ind w:right="142"/>
              <w:jc w:val="both"/>
              <w:rPr>
                <w:rFonts w:ascii="GHEA Grapalat" w:hAnsi="GHEA Grapalat" w:cs="Sylfaen"/>
                <w:lang w:val="hy-AM"/>
              </w:rPr>
            </w:pPr>
            <w:r w:rsidRPr="001A1147">
              <w:rPr>
                <w:rFonts w:ascii="GHEA Grapalat" w:hAnsi="GHEA Grapalat" w:cs="Sylfaen"/>
                <w:lang w:val="hy-AM"/>
              </w:rPr>
              <w:t>Ս. ՄԵՂՐՅԱՆ</w:t>
            </w:r>
          </w:p>
          <w:p w14:paraId="797378A6" w14:textId="77777777" w:rsidR="00B13F28" w:rsidRPr="001A1147" w:rsidRDefault="00B13F28" w:rsidP="000E7B50">
            <w:pPr>
              <w:ind w:right="142"/>
              <w:jc w:val="both"/>
              <w:rPr>
                <w:rFonts w:ascii="GHEA Grapalat" w:hAnsi="GHEA Grapalat" w:cs="Sylfaen"/>
                <w:lang w:val="hy-AM"/>
              </w:rPr>
            </w:pPr>
            <w:r w:rsidRPr="001A1147">
              <w:rPr>
                <w:rFonts w:ascii="GHEA Grapalat" w:hAnsi="GHEA Grapalat" w:cs="Sylfaen"/>
                <w:lang w:val="hy-AM"/>
              </w:rPr>
              <w:t>Ա. ՄԿՐՏՉՅԱՆ</w:t>
            </w:r>
          </w:p>
          <w:p w14:paraId="672AA05A" w14:textId="5DE8785B" w:rsidR="00B13F28" w:rsidRPr="001A1147" w:rsidRDefault="00B13F28" w:rsidP="000E7B50">
            <w:pPr>
              <w:tabs>
                <w:tab w:val="left" w:pos="4711"/>
                <w:tab w:val="left" w:pos="7200"/>
              </w:tabs>
              <w:ind w:right="-181"/>
              <w:rPr>
                <w:rFonts w:ascii="GHEA Grapalat" w:hAnsi="GHEA Grapalat" w:cs="Sylfaen"/>
                <w:lang w:val="fr-FR"/>
              </w:rPr>
            </w:pPr>
            <w:r w:rsidRPr="001A1147">
              <w:rPr>
                <w:rFonts w:ascii="GHEA Grapalat" w:hAnsi="GHEA Grapalat" w:cs="Sylfaen"/>
                <w:lang w:val="fr-FR"/>
              </w:rPr>
              <w:t>Է. ՍԵԴՐԱԿՅԱՆ</w:t>
            </w:r>
          </w:p>
        </w:tc>
      </w:tr>
    </w:tbl>
    <w:p w14:paraId="49B573A8" w14:textId="04D76492" w:rsidR="00AB01DE" w:rsidRPr="00D94666" w:rsidRDefault="00084A79" w:rsidP="000E7B50">
      <w:pPr>
        <w:tabs>
          <w:tab w:val="left" w:pos="709"/>
          <w:tab w:val="left" w:pos="851"/>
        </w:tabs>
        <w:ind w:right="-1" w:firstLine="567"/>
        <w:jc w:val="both"/>
        <w:rPr>
          <w:rFonts w:ascii="GHEA Grapalat" w:hAnsi="GHEA Grapalat" w:cs="Sylfaen"/>
          <w:lang w:val="de-DE"/>
        </w:rPr>
      </w:pPr>
      <w:r w:rsidRPr="001A1147">
        <w:rPr>
          <w:rFonts w:ascii="GHEA Grapalat" w:hAnsi="GHEA Grapalat"/>
          <w:lang w:val="de-DE"/>
        </w:rPr>
        <w:t>202</w:t>
      </w:r>
      <w:r w:rsidR="00A4439D" w:rsidRPr="001A1147">
        <w:rPr>
          <w:rFonts w:ascii="GHEA Grapalat" w:hAnsi="GHEA Grapalat"/>
          <w:lang w:val="hy-AM"/>
        </w:rPr>
        <w:t>4</w:t>
      </w:r>
      <w:r w:rsidRPr="001A1147">
        <w:rPr>
          <w:rFonts w:ascii="GHEA Grapalat" w:hAnsi="GHEA Grapalat"/>
          <w:lang w:val="de-DE"/>
        </w:rPr>
        <w:t xml:space="preserve"> </w:t>
      </w:r>
      <w:proofErr w:type="spellStart"/>
      <w:r w:rsidRPr="001A1147">
        <w:rPr>
          <w:rFonts w:ascii="GHEA Grapalat" w:hAnsi="GHEA Grapalat"/>
          <w:lang w:val="de-DE"/>
        </w:rPr>
        <w:t>թվականի</w:t>
      </w:r>
      <w:proofErr w:type="spellEnd"/>
      <w:r w:rsidR="001A1147">
        <w:rPr>
          <w:rFonts w:ascii="GHEA Grapalat" w:hAnsi="GHEA Grapalat"/>
          <w:lang w:val="de-DE"/>
        </w:rPr>
        <w:t xml:space="preserve"> </w:t>
      </w:r>
      <w:proofErr w:type="spellStart"/>
      <w:r w:rsidR="001A1147">
        <w:rPr>
          <w:rFonts w:ascii="GHEA Grapalat" w:hAnsi="GHEA Grapalat"/>
          <w:lang w:val="de-DE"/>
        </w:rPr>
        <w:t>ապրիլի</w:t>
      </w:r>
      <w:proofErr w:type="spellEnd"/>
      <w:r w:rsidR="001A1147">
        <w:rPr>
          <w:rFonts w:ascii="GHEA Grapalat" w:hAnsi="GHEA Grapalat"/>
          <w:lang w:val="de-DE"/>
        </w:rPr>
        <w:t xml:space="preserve"> 19</w:t>
      </w:r>
      <w:r w:rsidRPr="001A1147">
        <w:rPr>
          <w:rFonts w:ascii="GHEA Grapalat" w:hAnsi="GHEA Grapalat"/>
          <w:lang w:val="de-DE"/>
        </w:rPr>
        <w:t>-ին</w:t>
      </w:r>
    </w:p>
    <w:p w14:paraId="5122C0D5" w14:textId="0D052D06" w:rsidR="00AB01DE" w:rsidRPr="00D94666" w:rsidRDefault="00653FE5" w:rsidP="000E7B50">
      <w:pPr>
        <w:tabs>
          <w:tab w:val="left" w:pos="0"/>
          <w:tab w:val="left" w:pos="709"/>
          <w:tab w:val="left" w:pos="851"/>
          <w:tab w:val="left" w:pos="1276"/>
        </w:tabs>
        <w:ind w:right="-1" w:firstLine="567"/>
        <w:jc w:val="both"/>
        <w:rPr>
          <w:rFonts w:ascii="GHEA Grapalat" w:hAnsi="GHEA Grapalat"/>
          <w:lang w:val="de-DE"/>
        </w:rPr>
      </w:pPr>
      <w:r w:rsidRPr="00D94666">
        <w:rPr>
          <w:rFonts w:ascii="GHEA Grapalat" w:hAnsi="GHEA Grapalat"/>
          <w:lang w:val="de-DE"/>
        </w:rPr>
        <w:t>գ</w:t>
      </w:r>
      <w:proofErr w:type="spellStart"/>
      <w:r w:rsidR="00AB01DE" w:rsidRPr="00D94666">
        <w:rPr>
          <w:rFonts w:ascii="GHEA Grapalat" w:hAnsi="GHEA Grapalat"/>
        </w:rPr>
        <w:t>րավոր</w:t>
      </w:r>
      <w:proofErr w:type="spellEnd"/>
      <w:r w:rsidR="0016666A" w:rsidRPr="00D94666">
        <w:rPr>
          <w:rFonts w:ascii="GHEA Grapalat" w:hAnsi="GHEA Grapalat"/>
          <w:lang w:val="de-DE"/>
        </w:rPr>
        <w:t xml:space="preserve"> </w:t>
      </w:r>
      <w:proofErr w:type="spellStart"/>
      <w:r w:rsidR="00AB01DE" w:rsidRPr="00D94666">
        <w:rPr>
          <w:rFonts w:ascii="GHEA Grapalat" w:hAnsi="GHEA Grapalat"/>
        </w:rPr>
        <w:t>ընթացակարգով</w:t>
      </w:r>
      <w:proofErr w:type="spellEnd"/>
      <w:r w:rsidR="00AB01DE" w:rsidRPr="00D94666">
        <w:rPr>
          <w:rFonts w:ascii="GHEA Grapalat" w:hAnsi="GHEA Grapalat"/>
          <w:lang w:val="hy-AM"/>
        </w:rPr>
        <w:t xml:space="preserve"> քննելով </w:t>
      </w:r>
      <w:r w:rsidR="004F67FE" w:rsidRPr="00D94666">
        <w:rPr>
          <w:rFonts w:ascii="GHEA Grapalat" w:hAnsi="GHEA Grapalat"/>
          <w:lang w:val="hy-AM"/>
        </w:rPr>
        <w:t>«</w:t>
      </w:r>
      <w:r w:rsidR="004F67FE" w:rsidRPr="00D94666">
        <w:rPr>
          <w:rFonts w:ascii="GHEA Grapalat" w:hAnsi="GHEA Grapalat"/>
        </w:rPr>
        <w:t>ՎՏԲ</w:t>
      </w:r>
      <w:r w:rsidR="004F67FE" w:rsidRPr="00D94666">
        <w:rPr>
          <w:rFonts w:ascii="GHEA Grapalat" w:hAnsi="GHEA Grapalat"/>
          <w:lang w:val="de-DE"/>
        </w:rPr>
        <w:t>-</w:t>
      </w:r>
      <w:proofErr w:type="spellStart"/>
      <w:r w:rsidR="004F67FE" w:rsidRPr="00D94666">
        <w:rPr>
          <w:rFonts w:ascii="GHEA Grapalat" w:hAnsi="GHEA Grapalat"/>
        </w:rPr>
        <w:t>Հայաստան</w:t>
      </w:r>
      <w:proofErr w:type="spellEnd"/>
      <w:r w:rsidR="004F67FE" w:rsidRPr="00D94666">
        <w:rPr>
          <w:rFonts w:ascii="GHEA Grapalat" w:hAnsi="GHEA Grapalat"/>
          <w:lang w:val="de-DE"/>
        </w:rPr>
        <w:t xml:space="preserve"> </w:t>
      </w:r>
      <w:proofErr w:type="spellStart"/>
      <w:r w:rsidR="004F67FE" w:rsidRPr="00D94666">
        <w:rPr>
          <w:rFonts w:ascii="GHEA Grapalat" w:hAnsi="GHEA Grapalat"/>
        </w:rPr>
        <w:t>բանկ</w:t>
      </w:r>
      <w:proofErr w:type="spellEnd"/>
      <w:r w:rsidR="004F67FE" w:rsidRPr="00D94666">
        <w:rPr>
          <w:rFonts w:ascii="GHEA Grapalat" w:hAnsi="GHEA Grapalat"/>
          <w:lang w:val="hy-AM"/>
        </w:rPr>
        <w:t>»</w:t>
      </w:r>
      <w:r w:rsidR="004F67FE" w:rsidRPr="00D94666">
        <w:rPr>
          <w:rFonts w:ascii="GHEA Grapalat" w:hAnsi="GHEA Grapalat"/>
          <w:lang w:val="de-DE"/>
        </w:rPr>
        <w:t xml:space="preserve"> </w:t>
      </w:r>
      <w:r w:rsidR="004F67FE" w:rsidRPr="00D94666">
        <w:rPr>
          <w:rFonts w:ascii="GHEA Grapalat" w:hAnsi="GHEA Grapalat"/>
        </w:rPr>
        <w:t>ՓԲԸ</w:t>
      </w:r>
      <w:r w:rsidR="004F67FE" w:rsidRPr="00D94666">
        <w:rPr>
          <w:rFonts w:ascii="GHEA Grapalat" w:hAnsi="GHEA Grapalat"/>
          <w:lang w:val="de-DE"/>
        </w:rPr>
        <w:t xml:space="preserve">-ի </w:t>
      </w:r>
      <w:proofErr w:type="spellStart"/>
      <w:r w:rsidR="004F67FE" w:rsidRPr="00D94666">
        <w:rPr>
          <w:rFonts w:ascii="GHEA Grapalat" w:hAnsi="GHEA Grapalat"/>
          <w:lang w:val="de-DE"/>
        </w:rPr>
        <w:t>վճռաբեկ</w:t>
      </w:r>
      <w:proofErr w:type="spellEnd"/>
      <w:r w:rsidR="004F67FE" w:rsidRPr="00D94666">
        <w:rPr>
          <w:rFonts w:ascii="GHEA Grapalat" w:hAnsi="GHEA Grapalat"/>
          <w:lang w:val="de-DE"/>
        </w:rPr>
        <w:t xml:space="preserve"> </w:t>
      </w:r>
      <w:proofErr w:type="spellStart"/>
      <w:r w:rsidR="004F67FE" w:rsidRPr="00D94666">
        <w:rPr>
          <w:rFonts w:ascii="GHEA Grapalat" w:hAnsi="GHEA Grapalat"/>
          <w:lang w:val="de-DE"/>
        </w:rPr>
        <w:t>բողոքը</w:t>
      </w:r>
      <w:proofErr w:type="spellEnd"/>
      <w:r w:rsidR="00797464" w:rsidRPr="00D94666">
        <w:rPr>
          <w:rFonts w:ascii="GHEA Grapalat" w:hAnsi="GHEA Grapalat"/>
          <w:lang w:val="de-DE"/>
        </w:rPr>
        <w:t xml:space="preserve"> </w:t>
      </w:r>
      <w:r w:rsidR="00AB01DE" w:rsidRPr="00D94666">
        <w:rPr>
          <w:rFonts w:ascii="GHEA Grapalat" w:hAnsi="GHEA Grapalat" w:cs="Sylfaen"/>
          <w:lang w:val="hy-AM"/>
        </w:rPr>
        <w:t>ՀՀ</w:t>
      </w:r>
      <w:r w:rsidR="0016666A" w:rsidRPr="00D94666">
        <w:rPr>
          <w:rFonts w:ascii="GHEA Grapalat" w:hAnsi="GHEA Grapalat" w:cs="Sylfaen"/>
          <w:lang w:val="de-DE"/>
        </w:rPr>
        <w:t xml:space="preserve"> </w:t>
      </w:r>
      <w:r w:rsidR="00AB01DE" w:rsidRPr="00D94666">
        <w:rPr>
          <w:rFonts w:ascii="GHEA Grapalat" w:hAnsi="GHEA Grapalat" w:cs="Sylfaen"/>
          <w:lang w:val="hy-AM"/>
        </w:rPr>
        <w:t>վերաքննիչ</w:t>
      </w:r>
      <w:r w:rsidR="0016666A" w:rsidRPr="00D94666">
        <w:rPr>
          <w:rFonts w:ascii="GHEA Grapalat" w:hAnsi="GHEA Grapalat" w:cs="Sylfaen"/>
          <w:lang w:val="de-DE"/>
        </w:rPr>
        <w:t xml:space="preserve"> </w:t>
      </w:r>
      <w:r w:rsidR="00AB01DE" w:rsidRPr="00D94666">
        <w:rPr>
          <w:rFonts w:ascii="GHEA Grapalat" w:hAnsi="GHEA Grapalat" w:cs="Sylfaen"/>
          <w:lang w:val="hy-AM"/>
        </w:rPr>
        <w:t>քաղաքացիական</w:t>
      </w:r>
      <w:r w:rsidR="0016666A" w:rsidRPr="00D94666">
        <w:rPr>
          <w:rFonts w:ascii="GHEA Grapalat" w:hAnsi="GHEA Grapalat" w:cs="Sylfaen"/>
          <w:lang w:val="de-DE"/>
        </w:rPr>
        <w:t xml:space="preserve"> </w:t>
      </w:r>
      <w:r w:rsidR="00AB01DE" w:rsidRPr="00D94666">
        <w:rPr>
          <w:rFonts w:ascii="GHEA Grapalat" w:hAnsi="GHEA Grapalat" w:cs="Sylfaen"/>
          <w:lang w:val="hy-AM"/>
        </w:rPr>
        <w:t>դատարանի</w:t>
      </w:r>
      <w:r w:rsidR="0016666A" w:rsidRPr="00D94666">
        <w:rPr>
          <w:rFonts w:ascii="GHEA Grapalat" w:hAnsi="GHEA Grapalat" w:cs="Sylfaen"/>
          <w:lang w:val="de-DE"/>
        </w:rPr>
        <w:t xml:space="preserve"> </w:t>
      </w:r>
      <w:r w:rsidR="00E22242" w:rsidRPr="00D94666">
        <w:rPr>
          <w:rFonts w:ascii="GHEA Grapalat" w:hAnsi="GHEA Grapalat"/>
          <w:lang w:val="de-DE"/>
        </w:rPr>
        <w:t xml:space="preserve">10.12.2021 </w:t>
      </w:r>
      <w:proofErr w:type="spellStart"/>
      <w:r w:rsidR="00E22242" w:rsidRPr="00D94666">
        <w:rPr>
          <w:rFonts w:ascii="GHEA Grapalat" w:hAnsi="GHEA Grapalat"/>
          <w:lang w:val="de-DE"/>
        </w:rPr>
        <w:t>թվականի</w:t>
      </w:r>
      <w:proofErr w:type="spellEnd"/>
      <w:r w:rsidR="00E22242" w:rsidRPr="00D94666">
        <w:rPr>
          <w:rFonts w:ascii="GHEA Grapalat" w:hAnsi="GHEA Grapalat"/>
          <w:lang w:val="de-DE"/>
        </w:rPr>
        <w:t xml:space="preserve"> </w:t>
      </w:r>
      <w:r w:rsidR="00AB01DE" w:rsidRPr="00D94666">
        <w:rPr>
          <w:rFonts w:ascii="GHEA Grapalat" w:hAnsi="GHEA Grapalat" w:cs="Sylfaen"/>
          <w:lang w:val="hy-AM"/>
        </w:rPr>
        <w:t>որոշման</w:t>
      </w:r>
      <w:r w:rsidR="0016666A" w:rsidRPr="00D94666">
        <w:rPr>
          <w:rFonts w:ascii="GHEA Grapalat" w:hAnsi="GHEA Grapalat" w:cs="Sylfaen"/>
          <w:lang w:val="de-DE"/>
        </w:rPr>
        <w:t xml:space="preserve"> </w:t>
      </w:r>
      <w:r w:rsidR="00AB01DE" w:rsidRPr="00D94666">
        <w:rPr>
          <w:rFonts w:ascii="GHEA Grapalat" w:hAnsi="GHEA Grapalat" w:cs="Sylfaen"/>
          <w:lang w:val="hy-AM"/>
        </w:rPr>
        <w:t>դեմ`</w:t>
      </w:r>
      <w:r w:rsidR="00FC2048" w:rsidRPr="00D94666">
        <w:rPr>
          <w:rFonts w:ascii="GHEA Grapalat" w:hAnsi="GHEA Grapalat" w:cs="Sylfaen"/>
          <w:lang w:val="de-DE"/>
        </w:rPr>
        <w:t xml:space="preserve"> </w:t>
      </w:r>
      <w:r w:rsidR="00E22242" w:rsidRPr="00D94666">
        <w:rPr>
          <w:rFonts w:ascii="GHEA Grapalat" w:hAnsi="GHEA Grapalat" w:cs="Sylfaen"/>
          <w:color w:val="000000"/>
          <w:lang w:val="hy-AM"/>
        </w:rPr>
        <w:t xml:space="preserve">ըստ «ՎՏԲ-Հայաստան բանկ» </w:t>
      </w:r>
      <w:r w:rsidR="00E22242" w:rsidRPr="00D94666">
        <w:rPr>
          <w:rFonts w:ascii="GHEA Grapalat" w:hAnsi="GHEA Grapalat" w:cs="Sylfaen"/>
          <w:color w:val="000000"/>
        </w:rPr>
        <w:t>ՓԲԸ</w:t>
      </w:r>
      <w:r w:rsidR="00E22242" w:rsidRPr="00D94666">
        <w:rPr>
          <w:rFonts w:ascii="GHEA Grapalat" w:hAnsi="GHEA Grapalat" w:cs="Sylfaen"/>
          <w:color w:val="000000"/>
          <w:lang w:val="de-DE"/>
        </w:rPr>
        <w:t>-</w:t>
      </w:r>
      <w:r w:rsidR="00E22242" w:rsidRPr="00D94666">
        <w:rPr>
          <w:rFonts w:ascii="GHEA Grapalat" w:hAnsi="GHEA Grapalat" w:cs="Sylfaen"/>
          <w:color w:val="000000"/>
        </w:rPr>
        <w:t>ի</w:t>
      </w:r>
      <w:r w:rsidR="00E22242" w:rsidRPr="00D94666">
        <w:rPr>
          <w:rFonts w:ascii="GHEA Grapalat" w:hAnsi="GHEA Grapalat" w:cs="Sylfaen"/>
          <w:color w:val="000000"/>
          <w:lang w:val="hy-AM"/>
        </w:rPr>
        <w:t xml:space="preserve"> (</w:t>
      </w:r>
      <w:proofErr w:type="spellStart"/>
      <w:r w:rsidR="00E22242" w:rsidRPr="00D94666">
        <w:rPr>
          <w:rFonts w:ascii="GHEA Grapalat" w:hAnsi="GHEA Grapalat" w:cs="Sylfaen"/>
          <w:color w:val="000000"/>
        </w:rPr>
        <w:t>այսուհետ</w:t>
      </w:r>
      <w:proofErr w:type="spellEnd"/>
      <w:r w:rsidR="00C76143" w:rsidRPr="00D94666">
        <w:rPr>
          <w:rFonts w:ascii="GHEA Grapalat" w:hAnsi="GHEA Grapalat" w:cs="Sylfaen"/>
          <w:color w:val="000000"/>
          <w:lang w:val="hy-AM"/>
        </w:rPr>
        <w:t xml:space="preserve"> նաև</w:t>
      </w:r>
      <w:r w:rsidR="00F62CE4" w:rsidRPr="00D94666">
        <w:rPr>
          <w:rFonts w:ascii="GHEA Grapalat" w:hAnsi="GHEA Grapalat" w:cs="Sylfaen"/>
          <w:color w:val="000000"/>
        </w:rPr>
        <w:t>՝</w:t>
      </w:r>
      <w:r w:rsidR="00E22242" w:rsidRPr="00D94666">
        <w:rPr>
          <w:rFonts w:ascii="GHEA Grapalat" w:hAnsi="GHEA Grapalat" w:cs="Sylfaen"/>
          <w:color w:val="000000"/>
          <w:lang w:val="de-DE"/>
        </w:rPr>
        <w:t xml:space="preserve"> </w:t>
      </w:r>
      <w:proofErr w:type="spellStart"/>
      <w:r w:rsidR="00E22242" w:rsidRPr="00D94666">
        <w:rPr>
          <w:rFonts w:ascii="GHEA Grapalat" w:hAnsi="GHEA Grapalat" w:cs="Sylfaen"/>
          <w:color w:val="000000"/>
        </w:rPr>
        <w:t>Բանկ</w:t>
      </w:r>
      <w:proofErr w:type="spellEnd"/>
      <w:r w:rsidR="00E22242" w:rsidRPr="00D94666">
        <w:rPr>
          <w:rFonts w:ascii="GHEA Grapalat" w:hAnsi="GHEA Grapalat" w:cs="Sylfaen"/>
          <w:color w:val="000000"/>
          <w:lang w:val="hy-AM"/>
        </w:rPr>
        <w:t xml:space="preserve">) </w:t>
      </w:r>
      <w:r w:rsidR="001F6074" w:rsidRPr="00D94666">
        <w:rPr>
          <w:rFonts w:ascii="GHEA Grapalat" w:hAnsi="GHEA Grapalat" w:cs="Sylfaen"/>
          <w:color w:val="000000"/>
          <w:lang w:val="hy-AM"/>
        </w:rPr>
        <w:t xml:space="preserve">հայցի </w:t>
      </w:r>
      <w:r w:rsidR="00E22242" w:rsidRPr="00D94666">
        <w:rPr>
          <w:rFonts w:ascii="GHEA Grapalat" w:hAnsi="GHEA Grapalat" w:cs="Sylfaen"/>
          <w:color w:val="000000"/>
          <w:lang w:val="hy-AM"/>
        </w:rPr>
        <w:t>ընդդեմ Հակոբ Սաֆարյանի</w:t>
      </w:r>
      <w:r w:rsidR="006D1774" w:rsidRPr="00D94666">
        <w:rPr>
          <w:rFonts w:ascii="GHEA Grapalat" w:hAnsi="GHEA Grapalat" w:cs="Sylfaen"/>
          <w:color w:val="000000"/>
          <w:lang w:val="de-DE"/>
        </w:rPr>
        <w:t xml:space="preserve"> </w:t>
      </w:r>
      <w:r w:rsidR="006D1774" w:rsidRPr="00D94666">
        <w:rPr>
          <w:rFonts w:ascii="GHEA Grapalat" w:hAnsi="GHEA Grapalat" w:cs="Sylfaen"/>
          <w:color w:val="000000"/>
          <w:lang w:val="hy-AM"/>
        </w:rPr>
        <w:t>և</w:t>
      </w:r>
      <w:r w:rsidR="00E22242" w:rsidRPr="00D94666">
        <w:rPr>
          <w:rFonts w:ascii="GHEA Grapalat" w:hAnsi="GHEA Grapalat" w:cs="Sylfaen"/>
          <w:color w:val="000000"/>
          <w:lang w:val="hy-AM"/>
        </w:rPr>
        <w:t xml:space="preserve"> Ելենա Հարությունյանի՝ </w:t>
      </w:r>
      <w:r w:rsidR="00C00BC7" w:rsidRPr="00D94666">
        <w:rPr>
          <w:rFonts w:ascii="GHEA Grapalat" w:hAnsi="GHEA Grapalat" w:cs="Sylfaen"/>
          <w:bCs/>
          <w:color w:val="000000"/>
          <w:lang w:val="hy-AM"/>
        </w:rPr>
        <w:t xml:space="preserve">ընդհանուր գույքում բաժնի վրա բռնագանձում տարածելու պահանջի </w:t>
      </w:r>
      <w:proofErr w:type="spellStart"/>
      <w:r w:rsidR="00C00BC7" w:rsidRPr="00D94666">
        <w:rPr>
          <w:rFonts w:ascii="GHEA Grapalat" w:hAnsi="GHEA Grapalat" w:cs="Sylfaen"/>
          <w:color w:val="000000"/>
          <w:lang w:val="fr-FR"/>
        </w:rPr>
        <w:t>մասին</w:t>
      </w:r>
      <w:proofErr w:type="spellEnd"/>
      <w:r w:rsidR="00AB01DE" w:rsidRPr="00D94666">
        <w:rPr>
          <w:rFonts w:ascii="GHEA Grapalat" w:hAnsi="GHEA Grapalat"/>
          <w:lang w:val="hy-AM"/>
        </w:rPr>
        <w:t xml:space="preserve">, </w:t>
      </w:r>
    </w:p>
    <w:p w14:paraId="3D4C8C30" w14:textId="77777777" w:rsidR="00480260" w:rsidRPr="00D94666" w:rsidRDefault="00480260" w:rsidP="000E7B50">
      <w:pPr>
        <w:tabs>
          <w:tab w:val="left" w:pos="709"/>
          <w:tab w:val="left" w:pos="851"/>
        </w:tabs>
        <w:ind w:right="-1" w:firstLine="567"/>
        <w:jc w:val="center"/>
        <w:rPr>
          <w:rFonts w:ascii="GHEA Grapalat" w:hAnsi="GHEA Grapalat" w:cs="Sylfaen"/>
          <w:b/>
          <w:sz w:val="12"/>
          <w:szCs w:val="16"/>
          <w:lang w:val="hy-AM"/>
        </w:rPr>
      </w:pPr>
    </w:p>
    <w:p w14:paraId="3CAADAFD" w14:textId="0835CEEF" w:rsidR="00AB01DE" w:rsidRPr="00D94666" w:rsidRDefault="003F42DC" w:rsidP="000E7B50">
      <w:pPr>
        <w:tabs>
          <w:tab w:val="left" w:pos="709"/>
          <w:tab w:val="left" w:pos="851"/>
          <w:tab w:val="left" w:pos="4860"/>
        </w:tabs>
        <w:ind w:right="-1" w:firstLine="567"/>
        <w:rPr>
          <w:rFonts w:ascii="GHEA Grapalat" w:hAnsi="GHEA Grapalat" w:cs="Sylfaen"/>
          <w:b/>
          <w:sz w:val="28"/>
          <w:szCs w:val="28"/>
          <w:lang w:val="hy-AM"/>
        </w:rPr>
      </w:pPr>
      <w:r w:rsidRPr="00D94666">
        <w:rPr>
          <w:rFonts w:ascii="GHEA Grapalat" w:hAnsi="GHEA Grapalat" w:cs="Sylfaen"/>
          <w:b/>
          <w:sz w:val="28"/>
          <w:szCs w:val="28"/>
          <w:lang w:val="hy-AM"/>
        </w:rPr>
        <w:t xml:space="preserve">                                           </w:t>
      </w:r>
      <w:r w:rsidR="00AB01DE" w:rsidRPr="00D94666">
        <w:rPr>
          <w:rFonts w:ascii="GHEA Grapalat" w:hAnsi="GHEA Grapalat" w:cs="Sylfaen"/>
          <w:b/>
          <w:sz w:val="28"/>
          <w:szCs w:val="28"/>
          <w:lang w:val="hy-AM"/>
        </w:rPr>
        <w:t>ՊԱՐԶԵՑ</w:t>
      </w:r>
    </w:p>
    <w:p w14:paraId="019FF5AE" w14:textId="77777777" w:rsidR="00AB01DE" w:rsidRPr="000E7B50" w:rsidRDefault="00AB01DE" w:rsidP="000E7B50">
      <w:pPr>
        <w:tabs>
          <w:tab w:val="left" w:pos="709"/>
          <w:tab w:val="left" w:pos="851"/>
        </w:tabs>
        <w:ind w:right="-1" w:firstLine="567"/>
        <w:jc w:val="center"/>
        <w:rPr>
          <w:rFonts w:ascii="GHEA Grapalat" w:hAnsi="GHEA Grapalat" w:cs="Sylfaen"/>
          <w:b/>
          <w:lang w:val="hy-AM"/>
        </w:rPr>
      </w:pPr>
    </w:p>
    <w:p w14:paraId="70A0B88C" w14:textId="77777777" w:rsidR="00AB01DE" w:rsidRPr="00D94666" w:rsidRDefault="00AB01DE" w:rsidP="000E7B50">
      <w:pPr>
        <w:tabs>
          <w:tab w:val="left" w:pos="709"/>
          <w:tab w:val="left" w:pos="851"/>
        </w:tabs>
        <w:ind w:right="-1" w:firstLine="567"/>
        <w:jc w:val="both"/>
        <w:rPr>
          <w:rFonts w:ascii="GHEA Grapalat" w:hAnsi="GHEA Grapalat" w:cs="Sylfaen"/>
          <w:b/>
          <w:bCs/>
          <w:iCs/>
          <w:u w:val="single"/>
          <w:lang w:val="hy-AM"/>
        </w:rPr>
      </w:pPr>
      <w:r w:rsidRPr="00D94666">
        <w:rPr>
          <w:rFonts w:ascii="GHEA Grapalat" w:hAnsi="GHEA Grapalat"/>
          <w:b/>
          <w:bCs/>
          <w:iCs/>
          <w:u w:val="single"/>
          <w:lang w:val="hy-AM"/>
        </w:rPr>
        <w:t xml:space="preserve">1. </w:t>
      </w:r>
      <w:r w:rsidRPr="00D94666">
        <w:rPr>
          <w:rFonts w:ascii="GHEA Grapalat" w:hAnsi="GHEA Grapalat" w:cs="Sylfaen"/>
          <w:b/>
          <w:bCs/>
          <w:iCs/>
          <w:u w:val="single"/>
          <w:lang w:val="hy-AM"/>
        </w:rPr>
        <w:t>Գործի</w:t>
      </w:r>
      <w:r w:rsidR="00291206" w:rsidRPr="00D94666">
        <w:rPr>
          <w:rFonts w:ascii="GHEA Grapalat" w:hAnsi="GHEA Grapalat" w:cs="Sylfaen"/>
          <w:b/>
          <w:bCs/>
          <w:iCs/>
          <w:u w:val="single"/>
          <w:lang w:val="hy-AM"/>
        </w:rPr>
        <w:t xml:space="preserve"> </w:t>
      </w:r>
      <w:r w:rsidRPr="00D94666">
        <w:rPr>
          <w:rFonts w:ascii="GHEA Grapalat" w:hAnsi="GHEA Grapalat" w:cs="Sylfaen"/>
          <w:b/>
          <w:bCs/>
          <w:iCs/>
          <w:u w:val="single"/>
          <w:lang w:val="hy-AM"/>
        </w:rPr>
        <w:t>դատավարական</w:t>
      </w:r>
      <w:r w:rsidR="00291206" w:rsidRPr="00D94666">
        <w:rPr>
          <w:rFonts w:ascii="GHEA Grapalat" w:hAnsi="GHEA Grapalat" w:cs="Sylfaen"/>
          <w:b/>
          <w:bCs/>
          <w:iCs/>
          <w:u w:val="single"/>
          <w:lang w:val="hy-AM"/>
        </w:rPr>
        <w:t xml:space="preserve"> </w:t>
      </w:r>
      <w:r w:rsidRPr="00D94666">
        <w:rPr>
          <w:rFonts w:ascii="GHEA Grapalat" w:hAnsi="GHEA Grapalat" w:cs="Sylfaen"/>
          <w:b/>
          <w:bCs/>
          <w:iCs/>
          <w:u w:val="single"/>
          <w:lang w:val="hy-AM"/>
        </w:rPr>
        <w:t>նախապատմությունը</w:t>
      </w:r>
    </w:p>
    <w:p w14:paraId="60D4D6BC" w14:textId="1FDF0B38" w:rsidR="00D05EAC" w:rsidRPr="00D94666" w:rsidRDefault="00AB01DE" w:rsidP="000E7B50">
      <w:pPr>
        <w:tabs>
          <w:tab w:val="left" w:pos="709"/>
          <w:tab w:val="left" w:pos="851"/>
        </w:tabs>
        <w:ind w:right="-1" w:firstLine="567"/>
        <w:jc w:val="both"/>
        <w:rPr>
          <w:rFonts w:ascii="GHEA Grapalat" w:hAnsi="GHEA Grapalat" w:cs="Sylfaen"/>
          <w:lang w:val="hy-AM"/>
        </w:rPr>
      </w:pPr>
      <w:r w:rsidRPr="00D94666">
        <w:rPr>
          <w:rFonts w:ascii="GHEA Grapalat" w:hAnsi="GHEA Grapalat" w:cs="Sylfaen"/>
          <w:lang w:val="hy-AM"/>
        </w:rPr>
        <w:t>Դիմելով դատարան</w:t>
      </w:r>
      <w:r w:rsidR="00502A6A" w:rsidRPr="00D94666">
        <w:rPr>
          <w:rFonts w:ascii="GHEA Grapalat" w:hAnsi="GHEA Grapalat" w:cs="Sylfaen"/>
          <w:lang w:val="hy-AM"/>
        </w:rPr>
        <w:t>`</w:t>
      </w:r>
      <w:r w:rsidRPr="00D94666">
        <w:rPr>
          <w:rFonts w:ascii="GHEA Grapalat" w:hAnsi="GHEA Grapalat" w:cs="Sylfaen"/>
          <w:lang w:val="hy-AM"/>
        </w:rPr>
        <w:t xml:space="preserve"> </w:t>
      </w:r>
      <w:r w:rsidR="00D05EAC" w:rsidRPr="00D94666">
        <w:rPr>
          <w:rFonts w:ascii="GHEA Grapalat" w:hAnsi="GHEA Grapalat" w:cs="Sylfaen"/>
          <w:lang w:val="hy-AM"/>
        </w:rPr>
        <w:t>Բանկը պահանջել է</w:t>
      </w:r>
      <w:r w:rsidR="00C00BC7" w:rsidRPr="00D94666">
        <w:rPr>
          <w:rFonts w:ascii="GHEA Grapalat" w:hAnsi="GHEA Grapalat" w:cs="Sylfaen"/>
          <w:lang w:val="hy-AM"/>
        </w:rPr>
        <w:t xml:space="preserve"> Երևան</w:t>
      </w:r>
      <w:r w:rsidR="00F86747" w:rsidRPr="00D94666">
        <w:rPr>
          <w:rFonts w:ascii="GHEA Grapalat" w:hAnsi="GHEA Grapalat" w:cs="Sylfaen"/>
          <w:lang w:val="hy-AM"/>
        </w:rPr>
        <w:t>ի</w:t>
      </w:r>
      <w:r w:rsidR="00807568" w:rsidRPr="00D94666">
        <w:rPr>
          <w:rFonts w:ascii="GHEA Grapalat" w:hAnsi="GHEA Grapalat" w:cs="Sylfaen"/>
          <w:lang w:val="hy-AM"/>
        </w:rPr>
        <w:t xml:space="preserve"> </w:t>
      </w:r>
      <w:r w:rsidR="00C00BC7" w:rsidRPr="00D94666">
        <w:rPr>
          <w:rFonts w:ascii="GHEA Grapalat" w:hAnsi="GHEA Grapalat" w:cs="Sylfaen"/>
          <w:lang w:val="hy-AM"/>
        </w:rPr>
        <w:t xml:space="preserve">Շիրակի փողոցի 33-րդ շենքի թիվ 5 բնակարանից առանձնացնել Հակոբ Սաֆարյանին ընդհանուր համատեղ սեփականության իրավունքով պատկանող բաժինը, իսկ դրա անհնարինության դեպքում վերը նշված գույքը վաճառել հրապարակային սակարկություններով` ստացված գումարը հետագայում բաշխելով ընդհանուր սեփականության մասնակիցների միջև` նրանց բաժիններին համաչափ` բռնագանձումը տարածելով </w:t>
      </w:r>
      <w:r w:rsidR="00E2026F" w:rsidRPr="00D94666">
        <w:rPr>
          <w:rFonts w:ascii="GHEA Grapalat" w:hAnsi="GHEA Grapalat" w:cs="Sylfaen"/>
          <w:lang w:val="hy-AM"/>
        </w:rPr>
        <w:t xml:space="preserve">Հակոբ Սաֆարյանի </w:t>
      </w:r>
      <w:r w:rsidR="00C00BC7" w:rsidRPr="00D94666">
        <w:rPr>
          <w:rFonts w:ascii="GHEA Grapalat" w:hAnsi="GHEA Grapalat" w:cs="Sylfaen"/>
          <w:lang w:val="hy-AM"/>
        </w:rPr>
        <w:t>բաժնի վրա</w:t>
      </w:r>
      <w:r w:rsidR="00654C6E" w:rsidRPr="00D94666">
        <w:rPr>
          <w:rFonts w:ascii="GHEA Grapalat" w:hAnsi="GHEA Grapalat" w:cs="Sylfaen"/>
          <w:lang w:val="hy-AM"/>
        </w:rPr>
        <w:t>:</w:t>
      </w:r>
    </w:p>
    <w:p w14:paraId="603EC3AF" w14:textId="5B734200" w:rsidR="00CC0184" w:rsidRPr="00D94666" w:rsidRDefault="002F6213" w:rsidP="000E7B50">
      <w:pPr>
        <w:tabs>
          <w:tab w:val="left" w:pos="709"/>
          <w:tab w:val="left" w:pos="851"/>
        </w:tabs>
        <w:ind w:right="-1" w:firstLine="567"/>
        <w:jc w:val="both"/>
        <w:rPr>
          <w:rFonts w:ascii="GHEA Grapalat" w:hAnsi="GHEA Grapalat" w:cs="Sylfaen"/>
          <w:lang w:val="hy-AM"/>
        </w:rPr>
      </w:pPr>
      <w:r w:rsidRPr="00D94666">
        <w:rPr>
          <w:rFonts w:ascii="GHEA Grapalat" w:hAnsi="GHEA Grapalat" w:cs="Sylfaen"/>
          <w:lang w:val="hy-AM"/>
        </w:rPr>
        <w:lastRenderedPageBreak/>
        <w:t xml:space="preserve">Երևան քաղաքի </w:t>
      </w:r>
      <w:r w:rsidR="00BB14BA" w:rsidRPr="00D94666">
        <w:rPr>
          <w:rFonts w:ascii="GHEA Grapalat" w:hAnsi="GHEA Grapalat" w:cs="Sylfaen"/>
          <w:lang w:val="hy-AM"/>
        </w:rPr>
        <w:t xml:space="preserve">առաջին ատյանի </w:t>
      </w:r>
      <w:r w:rsidR="001C69BA" w:rsidRPr="00D94666">
        <w:rPr>
          <w:rFonts w:ascii="GHEA Grapalat" w:hAnsi="GHEA Grapalat" w:cs="Sylfaen"/>
          <w:lang w:val="hy-AM"/>
        </w:rPr>
        <w:t xml:space="preserve">ընդհանուր իրավասության դատարանի </w:t>
      </w:r>
      <w:r w:rsidR="00833C89" w:rsidRPr="00D94666">
        <w:rPr>
          <w:rFonts w:ascii="GHEA Grapalat" w:hAnsi="GHEA Grapalat" w:cs="Sylfaen"/>
          <w:lang w:val="hy-AM"/>
        </w:rPr>
        <w:t xml:space="preserve">(այսուհետ` Դատարան) </w:t>
      </w:r>
      <w:r w:rsidR="00D04D05" w:rsidRPr="00D94666">
        <w:rPr>
          <w:rFonts w:ascii="GHEA Grapalat" w:hAnsi="GHEA Grapalat" w:cs="Sylfaen"/>
          <w:lang w:val="hy-AM"/>
        </w:rPr>
        <w:t>02.04.2021</w:t>
      </w:r>
      <w:r w:rsidR="001C69BA" w:rsidRPr="00D94666">
        <w:rPr>
          <w:rFonts w:ascii="GHEA Grapalat" w:hAnsi="GHEA Grapalat" w:cs="Sylfaen"/>
          <w:lang w:val="hy-AM"/>
        </w:rPr>
        <w:t xml:space="preserve"> թվականի </w:t>
      </w:r>
      <w:r w:rsidR="00D04D05" w:rsidRPr="00D94666">
        <w:rPr>
          <w:rFonts w:ascii="GHEA Grapalat" w:hAnsi="GHEA Grapalat" w:cs="Sylfaen"/>
          <w:lang w:val="hy-AM"/>
        </w:rPr>
        <w:t xml:space="preserve">որոշմամբ </w:t>
      </w:r>
      <w:proofErr w:type="spellStart"/>
      <w:r w:rsidR="00BE266E" w:rsidRPr="00D94666">
        <w:rPr>
          <w:rFonts w:ascii="GHEA Grapalat" w:hAnsi="GHEA Grapalat"/>
          <w:color w:val="000000"/>
          <w:lang w:val="fr-FR"/>
        </w:rPr>
        <w:t>քաղաքացիական</w:t>
      </w:r>
      <w:proofErr w:type="spellEnd"/>
      <w:r w:rsidR="00BE266E" w:rsidRPr="00D94666">
        <w:rPr>
          <w:rFonts w:ascii="GHEA Grapalat" w:hAnsi="GHEA Grapalat"/>
          <w:color w:val="000000"/>
          <w:lang w:val="fr-FR"/>
        </w:rPr>
        <w:t xml:space="preserve"> </w:t>
      </w:r>
      <w:proofErr w:type="spellStart"/>
      <w:r w:rsidR="00BE266E" w:rsidRPr="00D94666">
        <w:rPr>
          <w:rFonts w:ascii="GHEA Grapalat" w:hAnsi="GHEA Grapalat"/>
          <w:color w:val="000000"/>
          <w:lang w:val="fr-FR"/>
        </w:rPr>
        <w:t>գործի</w:t>
      </w:r>
      <w:proofErr w:type="spellEnd"/>
      <w:r w:rsidR="00BE266E" w:rsidRPr="00D94666">
        <w:rPr>
          <w:rFonts w:ascii="GHEA Grapalat" w:hAnsi="GHEA Grapalat"/>
          <w:color w:val="000000"/>
          <w:lang w:val="fr-FR"/>
        </w:rPr>
        <w:t xml:space="preserve"> </w:t>
      </w:r>
      <w:r w:rsidR="00D04D05" w:rsidRPr="00D94666">
        <w:rPr>
          <w:rFonts w:ascii="GHEA Grapalat" w:hAnsi="GHEA Grapalat" w:cs="Sylfaen"/>
          <w:lang w:val="hy-AM"/>
        </w:rPr>
        <w:t>վարույթը կարճվել է:</w:t>
      </w:r>
    </w:p>
    <w:p w14:paraId="62E60529" w14:textId="2A6DE0E9" w:rsidR="001263AA" w:rsidRPr="00D94666" w:rsidRDefault="001263AA" w:rsidP="000E7B50">
      <w:pPr>
        <w:tabs>
          <w:tab w:val="left" w:pos="709"/>
          <w:tab w:val="left" w:pos="851"/>
        </w:tabs>
        <w:ind w:right="-1" w:firstLine="567"/>
        <w:jc w:val="both"/>
        <w:rPr>
          <w:rFonts w:ascii="GHEA Grapalat" w:hAnsi="GHEA Grapalat" w:cs="Sylfaen"/>
          <w:lang w:val="hy-AM"/>
        </w:rPr>
      </w:pPr>
      <w:r w:rsidRPr="00D94666">
        <w:rPr>
          <w:rFonts w:ascii="GHEA Grapalat" w:hAnsi="GHEA Grapalat" w:cs="Sylfaen"/>
          <w:lang w:val="hy-AM"/>
        </w:rPr>
        <w:t>Հ</w:t>
      </w:r>
      <w:r w:rsidR="00AB01DE" w:rsidRPr="00D94666">
        <w:rPr>
          <w:rFonts w:ascii="GHEA Grapalat" w:hAnsi="GHEA Grapalat" w:cs="Sylfaen"/>
          <w:lang w:val="hy-AM"/>
        </w:rPr>
        <w:t xml:space="preserve">Հ վերաքննիչ քաղաքացիական դատարանի </w:t>
      </w:r>
      <w:r w:rsidR="00503195" w:rsidRPr="00D94666">
        <w:rPr>
          <w:rFonts w:ascii="GHEA Grapalat" w:hAnsi="GHEA Grapalat" w:cs="Sylfaen"/>
          <w:lang w:val="hy-AM"/>
        </w:rPr>
        <w:t xml:space="preserve">(այսուհետ` Վերաքննիչ դատարան) </w:t>
      </w:r>
      <w:r w:rsidR="00833C89" w:rsidRPr="00D94666">
        <w:rPr>
          <w:rFonts w:ascii="GHEA Grapalat" w:hAnsi="GHEA Grapalat" w:cs="Sylfaen"/>
          <w:lang w:val="hy-AM"/>
        </w:rPr>
        <w:t>10.12.2021</w:t>
      </w:r>
      <w:r w:rsidR="00EC2AC9" w:rsidRPr="00D94666">
        <w:rPr>
          <w:rFonts w:ascii="GHEA Grapalat" w:hAnsi="GHEA Grapalat" w:cs="Sylfaen"/>
          <w:lang w:val="hy-AM"/>
        </w:rPr>
        <w:t xml:space="preserve"> թվականի որոշմամբ</w:t>
      </w:r>
      <w:r w:rsidR="00A23BDA" w:rsidRPr="00D94666">
        <w:rPr>
          <w:rFonts w:ascii="GHEA Grapalat" w:hAnsi="GHEA Grapalat" w:cs="Sylfaen"/>
          <w:lang w:val="hy-AM"/>
        </w:rPr>
        <w:t xml:space="preserve"> </w:t>
      </w:r>
      <w:r w:rsidR="00833C89" w:rsidRPr="00D94666">
        <w:rPr>
          <w:rFonts w:ascii="GHEA Grapalat" w:hAnsi="GHEA Grapalat" w:cs="Sylfaen"/>
          <w:lang w:val="hy-AM"/>
        </w:rPr>
        <w:t xml:space="preserve">Բանկի վերաքննիչ </w:t>
      </w:r>
      <w:r w:rsidR="00A23BDA" w:rsidRPr="00D94666">
        <w:rPr>
          <w:rFonts w:ascii="GHEA Grapalat" w:hAnsi="GHEA Grapalat" w:cs="Sylfaen"/>
          <w:lang w:val="hy-AM"/>
        </w:rPr>
        <w:t>բողոքը մերժվել է</w:t>
      </w:r>
      <w:r w:rsidR="000B4C05" w:rsidRPr="00D94666">
        <w:rPr>
          <w:rFonts w:ascii="GHEA Grapalat" w:hAnsi="GHEA Grapalat" w:cs="Sylfaen"/>
          <w:lang w:val="hy-AM"/>
        </w:rPr>
        <w:t xml:space="preserve">, </w:t>
      </w:r>
      <w:r w:rsidR="0044272B" w:rsidRPr="00D94666">
        <w:rPr>
          <w:rFonts w:ascii="GHEA Grapalat" w:hAnsi="GHEA Grapalat" w:cs="Sylfaen"/>
          <w:lang w:val="hy-AM"/>
        </w:rPr>
        <w:t xml:space="preserve">և </w:t>
      </w:r>
      <w:r w:rsidR="00A23BDA" w:rsidRPr="00D94666">
        <w:rPr>
          <w:rFonts w:ascii="GHEA Grapalat" w:hAnsi="GHEA Grapalat" w:cs="Sylfaen"/>
          <w:lang w:val="hy-AM"/>
        </w:rPr>
        <w:t xml:space="preserve">Դատարանի </w:t>
      </w:r>
      <w:r w:rsidR="00833C89" w:rsidRPr="00D94666">
        <w:rPr>
          <w:rFonts w:ascii="GHEA Grapalat" w:hAnsi="GHEA Grapalat" w:cs="Sylfaen"/>
          <w:lang w:val="hy-AM"/>
        </w:rPr>
        <w:t xml:space="preserve">02.04.2021 </w:t>
      </w:r>
      <w:r w:rsidR="00A23BDA" w:rsidRPr="00D94666">
        <w:rPr>
          <w:rFonts w:ascii="GHEA Grapalat" w:hAnsi="GHEA Grapalat" w:cs="Sylfaen"/>
          <w:lang w:val="hy-AM"/>
        </w:rPr>
        <w:t xml:space="preserve">թվականի </w:t>
      </w:r>
      <w:r w:rsidR="00833C89" w:rsidRPr="00D94666">
        <w:rPr>
          <w:rFonts w:ascii="GHEA Grapalat" w:hAnsi="GHEA Grapalat" w:cs="Sylfaen"/>
          <w:lang w:val="hy-AM"/>
        </w:rPr>
        <w:t>որոշումը</w:t>
      </w:r>
      <w:r w:rsidR="00A23BDA" w:rsidRPr="00D94666">
        <w:rPr>
          <w:rFonts w:ascii="GHEA Grapalat" w:hAnsi="GHEA Grapalat" w:cs="Sylfaen"/>
          <w:lang w:val="hy-AM"/>
        </w:rPr>
        <w:t xml:space="preserve"> թողնվել է </w:t>
      </w:r>
      <w:r w:rsidR="009704B0" w:rsidRPr="00D94666">
        <w:rPr>
          <w:rFonts w:ascii="GHEA Grapalat" w:hAnsi="GHEA Grapalat" w:cs="Sylfaen"/>
          <w:lang w:val="hy-AM"/>
        </w:rPr>
        <w:t>օրինական ուժի մեջ:</w:t>
      </w:r>
    </w:p>
    <w:p w14:paraId="2D60E803" w14:textId="5EF81454" w:rsidR="004570BA" w:rsidRPr="00D94666" w:rsidRDefault="00AB01DE" w:rsidP="000E7B50">
      <w:pPr>
        <w:tabs>
          <w:tab w:val="left" w:pos="709"/>
          <w:tab w:val="left" w:pos="851"/>
        </w:tabs>
        <w:ind w:right="-1" w:firstLine="567"/>
        <w:jc w:val="both"/>
        <w:rPr>
          <w:rFonts w:ascii="GHEA Grapalat" w:hAnsi="GHEA Grapalat" w:cs="Sylfaen"/>
          <w:lang w:val="hy-AM"/>
        </w:rPr>
      </w:pPr>
      <w:r w:rsidRPr="00D94666">
        <w:rPr>
          <w:rFonts w:ascii="GHEA Grapalat" w:hAnsi="GHEA Grapalat" w:cs="Sylfaen"/>
          <w:lang w:val="hy-AM"/>
        </w:rPr>
        <w:t>Սույն</w:t>
      </w:r>
      <w:r w:rsidR="00291206" w:rsidRPr="00D94666">
        <w:rPr>
          <w:rFonts w:ascii="GHEA Grapalat" w:hAnsi="GHEA Grapalat" w:cs="Sylfaen"/>
          <w:lang w:val="hy-AM"/>
        </w:rPr>
        <w:t xml:space="preserve"> </w:t>
      </w:r>
      <w:r w:rsidRPr="00D94666">
        <w:rPr>
          <w:rFonts w:ascii="GHEA Grapalat" w:hAnsi="GHEA Grapalat" w:cs="Sylfaen"/>
          <w:lang w:val="hy-AM"/>
        </w:rPr>
        <w:t>գործով</w:t>
      </w:r>
      <w:r w:rsidR="00291206" w:rsidRPr="00D94666">
        <w:rPr>
          <w:rFonts w:ascii="GHEA Grapalat" w:hAnsi="GHEA Grapalat" w:cs="Sylfaen"/>
          <w:lang w:val="hy-AM"/>
        </w:rPr>
        <w:t xml:space="preserve"> </w:t>
      </w:r>
      <w:r w:rsidRPr="00D94666">
        <w:rPr>
          <w:rFonts w:ascii="GHEA Grapalat" w:hAnsi="GHEA Grapalat" w:cs="Sylfaen"/>
          <w:lang w:val="hy-AM"/>
        </w:rPr>
        <w:t>վճռաբեկ</w:t>
      </w:r>
      <w:r w:rsidR="00291206" w:rsidRPr="00D94666">
        <w:rPr>
          <w:rFonts w:ascii="GHEA Grapalat" w:hAnsi="GHEA Grapalat" w:cs="Sylfaen"/>
          <w:lang w:val="hy-AM"/>
        </w:rPr>
        <w:t xml:space="preserve"> </w:t>
      </w:r>
      <w:r w:rsidRPr="00D94666">
        <w:rPr>
          <w:rFonts w:ascii="GHEA Grapalat" w:hAnsi="GHEA Grapalat" w:cs="Sylfaen"/>
          <w:lang w:val="hy-AM"/>
        </w:rPr>
        <w:t>բողո</w:t>
      </w:r>
      <w:r w:rsidR="00291206" w:rsidRPr="00D94666">
        <w:rPr>
          <w:rFonts w:ascii="GHEA Grapalat" w:hAnsi="GHEA Grapalat" w:cs="Sylfaen"/>
          <w:lang w:val="hy-AM"/>
        </w:rPr>
        <w:t xml:space="preserve">ք </w:t>
      </w:r>
      <w:r w:rsidR="004570BA" w:rsidRPr="00D94666">
        <w:rPr>
          <w:rFonts w:ascii="GHEA Grapalat" w:hAnsi="GHEA Grapalat" w:cs="Sylfaen"/>
          <w:lang w:val="hy-AM"/>
        </w:rPr>
        <w:t>է</w:t>
      </w:r>
      <w:r w:rsidR="00291206" w:rsidRPr="00D94666">
        <w:rPr>
          <w:rFonts w:ascii="GHEA Grapalat" w:hAnsi="GHEA Grapalat" w:cs="Sylfaen"/>
          <w:lang w:val="hy-AM"/>
        </w:rPr>
        <w:t xml:space="preserve"> </w:t>
      </w:r>
      <w:r w:rsidRPr="00D94666">
        <w:rPr>
          <w:rFonts w:ascii="GHEA Grapalat" w:hAnsi="GHEA Grapalat" w:cs="Sylfaen"/>
          <w:lang w:val="hy-AM"/>
        </w:rPr>
        <w:t xml:space="preserve">ներկայացրել </w:t>
      </w:r>
      <w:r w:rsidR="009704B0" w:rsidRPr="00D94666">
        <w:rPr>
          <w:rFonts w:ascii="GHEA Grapalat" w:hAnsi="GHEA Grapalat" w:cs="Sylfaen"/>
          <w:lang w:val="hy-AM"/>
        </w:rPr>
        <w:t>Բանկը</w:t>
      </w:r>
      <w:r w:rsidR="004570BA" w:rsidRPr="00D94666">
        <w:rPr>
          <w:rFonts w:ascii="GHEA Grapalat" w:hAnsi="GHEA Grapalat" w:cs="Sylfaen"/>
          <w:lang w:val="hy-AM"/>
        </w:rPr>
        <w:t xml:space="preserve"> (ներկայացուց</w:t>
      </w:r>
      <w:r w:rsidR="000B4C05" w:rsidRPr="00D94666">
        <w:rPr>
          <w:rFonts w:ascii="GHEA Grapalat" w:hAnsi="GHEA Grapalat" w:cs="Sylfaen"/>
          <w:lang w:val="hy-AM"/>
        </w:rPr>
        <w:t xml:space="preserve">իչ </w:t>
      </w:r>
      <w:r w:rsidR="009704B0" w:rsidRPr="00D94666">
        <w:rPr>
          <w:rFonts w:ascii="GHEA Grapalat" w:hAnsi="GHEA Grapalat" w:cs="Sylfaen"/>
          <w:lang w:val="hy-AM"/>
        </w:rPr>
        <w:t>Ա.</w:t>
      </w:r>
      <w:r w:rsidR="000B4C05" w:rsidRPr="00D94666">
        <w:rPr>
          <w:rFonts w:ascii="GHEA Grapalat" w:hAnsi="GHEA Grapalat" w:cs="Sylfaen"/>
          <w:lang w:val="hy-AM"/>
        </w:rPr>
        <w:t xml:space="preserve"> </w:t>
      </w:r>
      <w:r w:rsidR="009704B0" w:rsidRPr="00D94666">
        <w:rPr>
          <w:rFonts w:ascii="GHEA Grapalat" w:hAnsi="GHEA Grapalat" w:cs="Sylfaen"/>
          <w:lang w:val="hy-AM"/>
        </w:rPr>
        <w:t>Կիրակոսյան</w:t>
      </w:r>
      <w:r w:rsidR="004570BA" w:rsidRPr="00D94666">
        <w:rPr>
          <w:rFonts w:ascii="GHEA Grapalat" w:hAnsi="GHEA Grapalat" w:cs="Sylfaen"/>
          <w:lang w:val="hy-AM"/>
        </w:rPr>
        <w:t>)</w:t>
      </w:r>
      <w:r w:rsidR="00110BBE" w:rsidRPr="00D94666">
        <w:rPr>
          <w:rFonts w:ascii="GHEA Grapalat" w:hAnsi="GHEA Grapalat" w:cs="Sylfaen"/>
          <w:lang w:val="hy-AM"/>
        </w:rPr>
        <w:t>:</w:t>
      </w:r>
    </w:p>
    <w:p w14:paraId="79B18710" w14:textId="0B0D071F" w:rsidR="00110BBE" w:rsidRPr="00D94666" w:rsidRDefault="00AB01DE" w:rsidP="000E7B50">
      <w:pPr>
        <w:tabs>
          <w:tab w:val="left" w:pos="709"/>
          <w:tab w:val="left" w:pos="851"/>
        </w:tabs>
        <w:ind w:right="-1" w:firstLine="567"/>
        <w:jc w:val="both"/>
        <w:rPr>
          <w:rFonts w:ascii="GHEA Grapalat" w:hAnsi="GHEA Grapalat" w:cs="Sylfaen"/>
          <w:lang w:val="hy-AM"/>
        </w:rPr>
      </w:pPr>
      <w:r w:rsidRPr="00D94666">
        <w:rPr>
          <w:rFonts w:ascii="GHEA Grapalat" w:hAnsi="GHEA Grapalat" w:cs="Sylfaen"/>
          <w:lang w:val="hy-AM"/>
        </w:rPr>
        <w:t>Վճռաբեկ</w:t>
      </w:r>
      <w:r w:rsidR="00291206" w:rsidRPr="00D94666">
        <w:rPr>
          <w:rFonts w:ascii="GHEA Grapalat" w:hAnsi="GHEA Grapalat" w:cs="Sylfaen"/>
          <w:lang w:val="hy-AM"/>
        </w:rPr>
        <w:t xml:space="preserve"> </w:t>
      </w:r>
      <w:r w:rsidRPr="00D94666">
        <w:rPr>
          <w:rFonts w:ascii="GHEA Grapalat" w:hAnsi="GHEA Grapalat" w:cs="Sylfaen"/>
          <w:lang w:val="hy-AM"/>
        </w:rPr>
        <w:t>բողոքի</w:t>
      </w:r>
      <w:r w:rsidR="00291206" w:rsidRPr="00D94666">
        <w:rPr>
          <w:rFonts w:ascii="GHEA Grapalat" w:hAnsi="GHEA Grapalat" w:cs="Sylfaen"/>
          <w:lang w:val="hy-AM"/>
        </w:rPr>
        <w:t xml:space="preserve"> </w:t>
      </w:r>
      <w:r w:rsidRPr="00D94666">
        <w:rPr>
          <w:rFonts w:ascii="GHEA Grapalat" w:hAnsi="GHEA Grapalat" w:cs="Sylfaen"/>
          <w:lang w:val="hy-AM"/>
        </w:rPr>
        <w:t>պատասխան</w:t>
      </w:r>
      <w:r w:rsidR="00026DC5" w:rsidRPr="00D94666">
        <w:rPr>
          <w:rFonts w:ascii="GHEA Grapalat" w:hAnsi="GHEA Grapalat" w:cs="Sylfaen"/>
          <w:lang w:val="hy-AM"/>
        </w:rPr>
        <w:t xml:space="preserve"> </w:t>
      </w:r>
      <w:r w:rsidR="009704B0" w:rsidRPr="00D94666">
        <w:rPr>
          <w:rFonts w:ascii="GHEA Grapalat" w:hAnsi="GHEA Grapalat" w:cs="Sylfaen"/>
          <w:lang w:val="hy-AM"/>
        </w:rPr>
        <w:t>չի ներկայացվել:</w:t>
      </w:r>
    </w:p>
    <w:p w14:paraId="2A97780F" w14:textId="77777777" w:rsidR="00AB01DE" w:rsidRPr="00D94666" w:rsidRDefault="00AB01DE" w:rsidP="000E7B50">
      <w:pPr>
        <w:tabs>
          <w:tab w:val="left" w:pos="709"/>
          <w:tab w:val="left" w:pos="851"/>
        </w:tabs>
        <w:ind w:right="-1" w:firstLine="567"/>
        <w:jc w:val="both"/>
        <w:rPr>
          <w:rFonts w:ascii="GHEA Grapalat" w:hAnsi="GHEA Grapalat"/>
          <w:lang w:val="hy-AM"/>
        </w:rPr>
      </w:pPr>
    </w:p>
    <w:p w14:paraId="0FE5AC0C" w14:textId="77777777" w:rsidR="00AB01DE" w:rsidRPr="00D94666" w:rsidRDefault="00AB01DE" w:rsidP="000E7B50">
      <w:pPr>
        <w:tabs>
          <w:tab w:val="left" w:pos="709"/>
          <w:tab w:val="left" w:pos="851"/>
        </w:tabs>
        <w:ind w:right="-1" w:firstLine="567"/>
        <w:jc w:val="both"/>
        <w:rPr>
          <w:rFonts w:ascii="GHEA Grapalat" w:hAnsi="GHEA Grapalat"/>
          <w:b/>
          <w:bCs/>
          <w:iCs/>
          <w:lang w:val="hy-AM"/>
        </w:rPr>
      </w:pPr>
      <w:r w:rsidRPr="00D94666">
        <w:rPr>
          <w:rFonts w:ascii="GHEA Grapalat" w:hAnsi="GHEA Grapalat"/>
          <w:b/>
          <w:bCs/>
          <w:iCs/>
          <w:u w:val="single"/>
          <w:lang w:val="hy-AM"/>
        </w:rPr>
        <w:t xml:space="preserve">2. </w:t>
      </w:r>
      <w:r w:rsidRPr="00D94666">
        <w:rPr>
          <w:rFonts w:ascii="GHEA Grapalat" w:hAnsi="GHEA Grapalat" w:cs="Sylfaen"/>
          <w:b/>
          <w:bCs/>
          <w:iCs/>
          <w:u w:val="single"/>
          <w:lang w:val="hy-AM"/>
        </w:rPr>
        <w:t>Վճռաբեկ</w:t>
      </w:r>
      <w:r w:rsidR="00291206" w:rsidRPr="00D94666">
        <w:rPr>
          <w:rFonts w:ascii="GHEA Grapalat" w:hAnsi="GHEA Grapalat" w:cs="Sylfaen"/>
          <w:b/>
          <w:bCs/>
          <w:iCs/>
          <w:u w:val="single"/>
          <w:lang w:val="hy-AM"/>
        </w:rPr>
        <w:t xml:space="preserve"> </w:t>
      </w:r>
      <w:r w:rsidRPr="00D94666">
        <w:rPr>
          <w:rFonts w:ascii="GHEA Grapalat" w:hAnsi="GHEA Grapalat" w:cs="Sylfaen"/>
          <w:b/>
          <w:bCs/>
          <w:iCs/>
          <w:u w:val="single"/>
          <w:lang w:val="hy-AM"/>
        </w:rPr>
        <w:t>բողոքի</w:t>
      </w:r>
      <w:r w:rsidR="00291206" w:rsidRPr="00D94666">
        <w:rPr>
          <w:rFonts w:ascii="GHEA Grapalat" w:hAnsi="GHEA Grapalat" w:cs="Sylfaen"/>
          <w:b/>
          <w:bCs/>
          <w:iCs/>
          <w:u w:val="single"/>
          <w:lang w:val="hy-AM"/>
        </w:rPr>
        <w:t xml:space="preserve"> </w:t>
      </w:r>
      <w:r w:rsidR="00207B94" w:rsidRPr="00D94666">
        <w:rPr>
          <w:rFonts w:ascii="GHEA Grapalat" w:hAnsi="GHEA Grapalat" w:cs="Sylfaen"/>
          <w:b/>
          <w:bCs/>
          <w:iCs/>
          <w:u w:val="single"/>
          <w:lang w:val="hy-AM"/>
        </w:rPr>
        <w:t>հիմք</w:t>
      </w:r>
      <w:r w:rsidRPr="00D94666">
        <w:rPr>
          <w:rFonts w:ascii="GHEA Grapalat" w:hAnsi="GHEA Grapalat" w:cs="Sylfaen"/>
          <w:b/>
          <w:bCs/>
          <w:iCs/>
          <w:u w:val="single"/>
          <w:lang w:val="hy-AM"/>
        </w:rPr>
        <w:t>ը</w:t>
      </w:r>
      <w:r w:rsidRPr="00D94666">
        <w:rPr>
          <w:rFonts w:ascii="GHEA Grapalat" w:hAnsi="GHEA Grapalat"/>
          <w:b/>
          <w:bCs/>
          <w:iCs/>
          <w:u w:val="single"/>
          <w:lang w:val="hy-AM"/>
        </w:rPr>
        <w:t xml:space="preserve">, </w:t>
      </w:r>
      <w:r w:rsidRPr="00D94666">
        <w:rPr>
          <w:rFonts w:ascii="GHEA Grapalat" w:hAnsi="GHEA Grapalat" w:cs="Sylfaen"/>
          <w:b/>
          <w:bCs/>
          <w:iCs/>
          <w:u w:val="single"/>
          <w:lang w:val="hy-AM"/>
        </w:rPr>
        <w:t>հիմնավորումները</w:t>
      </w:r>
      <w:r w:rsidR="00291206" w:rsidRPr="00D94666">
        <w:rPr>
          <w:rFonts w:ascii="GHEA Grapalat" w:hAnsi="GHEA Grapalat" w:cs="Sylfaen"/>
          <w:b/>
          <w:bCs/>
          <w:iCs/>
          <w:u w:val="single"/>
          <w:lang w:val="hy-AM"/>
        </w:rPr>
        <w:t xml:space="preserve"> </w:t>
      </w:r>
      <w:r w:rsidRPr="00D94666">
        <w:rPr>
          <w:rFonts w:ascii="GHEA Grapalat" w:hAnsi="GHEA Grapalat" w:cs="Sylfaen"/>
          <w:b/>
          <w:bCs/>
          <w:iCs/>
          <w:u w:val="single"/>
          <w:lang w:val="hy-AM"/>
        </w:rPr>
        <w:t>և</w:t>
      </w:r>
      <w:r w:rsidR="00291206" w:rsidRPr="00D94666">
        <w:rPr>
          <w:rFonts w:ascii="GHEA Grapalat" w:hAnsi="GHEA Grapalat" w:cs="Sylfaen"/>
          <w:b/>
          <w:bCs/>
          <w:iCs/>
          <w:u w:val="single"/>
          <w:lang w:val="hy-AM"/>
        </w:rPr>
        <w:t xml:space="preserve"> </w:t>
      </w:r>
      <w:r w:rsidRPr="00D94666">
        <w:rPr>
          <w:rFonts w:ascii="GHEA Grapalat" w:hAnsi="GHEA Grapalat" w:cs="Sylfaen"/>
          <w:b/>
          <w:bCs/>
          <w:iCs/>
          <w:u w:val="single"/>
          <w:lang w:val="hy-AM"/>
        </w:rPr>
        <w:t>պահանջը</w:t>
      </w:r>
    </w:p>
    <w:p w14:paraId="7905FE9B" w14:textId="77777777" w:rsidR="00AB01DE" w:rsidRPr="00D94666" w:rsidRDefault="00AB01DE" w:rsidP="000E7B50">
      <w:pPr>
        <w:tabs>
          <w:tab w:val="left" w:pos="709"/>
          <w:tab w:val="left" w:pos="851"/>
        </w:tabs>
        <w:ind w:right="-1" w:firstLine="567"/>
        <w:jc w:val="both"/>
        <w:rPr>
          <w:rFonts w:ascii="GHEA Grapalat" w:hAnsi="GHEA Grapalat"/>
          <w:lang w:val="hy-AM"/>
        </w:rPr>
      </w:pPr>
      <w:r w:rsidRPr="00D94666">
        <w:rPr>
          <w:rFonts w:ascii="GHEA Grapalat" w:hAnsi="GHEA Grapalat" w:cs="Sylfaen"/>
          <w:lang w:val="hy-AM"/>
        </w:rPr>
        <w:t>Սույն</w:t>
      </w:r>
      <w:r w:rsidR="004828C5" w:rsidRPr="00D94666">
        <w:rPr>
          <w:rFonts w:ascii="GHEA Grapalat" w:hAnsi="GHEA Grapalat" w:cs="Sylfaen"/>
          <w:lang w:val="hy-AM"/>
        </w:rPr>
        <w:t xml:space="preserve"> </w:t>
      </w:r>
      <w:r w:rsidRPr="00D94666">
        <w:rPr>
          <w:rFonts w:ascii="GHEA Grapalat" w:hAnsi="GHEA Grapalat" w:cs="Sylfaen"/>
          <w:lang w:val="hy-AM"/>
        </w:rPr>
        <w:t>վճռաբեկ</w:t>
      </w:r>
      <w:r w:rsidR="004828C5" w:rsidRPr="00D94666">
        <w:rPr>
          <w:rFonts w:ascii="GHEA Grapalat" w:hAnsi="GHEA Grapalat" w:cs="Sylfaen"/>
          <w:lang w:val="hy-AM"/>
        </w:rPr>
        <w:t xml:space="preserve"> </w:t>
      </w:r>
      <w:r w:rsidRPr="00D94666">
        <w:rPr>
          <w:rFonts w:ascii="GHEA Grapalat" w:hAnsi="GHEA Grapalat" w:cs="Sylfaen"/>
          <w:lang w:val="hy-AM"/>
        </w:rPr>
        <w:t>բողոքը</w:t>
      </w:r>
      <w:r w:rsidR="004828C5" w:rsidRPr="00D94666">
        <w:rPr>
          <w:rFonts w:ascii="GHEA Grapalat" w:hAnsi="GHEA Grapalat" w:cs="Sylfaen"/>
          <w:lang w:val="hy-AM"/>
        </w:rPr>
        <w:t xml:space="preserve"> </w:t>
      </w:r>
      <w:r w:rsidRPr="00D94666">
        <w:rPr>
          <w:rFonts w:ascii="GHEA Grapalat" w:hAnsi="GHEA Grapalat" w:cs="Sylfaen"/>
          <w:lang w:val="hy-AM"/>
        </w:rPr>
        <w:t>քննվում</w:t>
      </w:r>
      <w:r w:rsidR="004828C5" w:rsidRPr="00D94666">
        <w:rPr>
          <w:rFonts w:ascii="GHEA Grapalat" w:hAnsi="GHEA Grapalat" w:cs="Sylfaen"/>
          <w:lang w:val="hy-AM"/>
        </w:rPr>
        <w:t xml:space="preserve"> </w:t>
      </w:r>
      <w:r w:rsidRPr="00D94666">
        <w:rPr>
          <w:rFonts w:ascii="GHEA Grapalat" w:hAnsi="GHEA Grapalat" w:cs="Sylfaen"/>
          <w:lang w:val="hy-AM"/>
        </w:rPr>
        <w:t>է</w:t>
      </w:r>
      <w:r w:rsidR="004828C5" w:rsidRPr="00D94666">
        <w:rPr>
          <w:rFonts w:ascii="GHEA Grapalat" w:hAnsi="GHEA Grapalat" w:cs="Sylfaen"/>
          <w:lang w:val="hy-AM"/>
        </w:rPr>
        <w:t xml:space="preserve"> </w:t>
      </w:r>
      <w:r w:rsidRPr="00D94666">
        <w:rPr>
          <w:rFonts w:ascii="GHEA Grapalat" w:hAnsi="GHEA Grapalat" w:cs="Sylfaen"/>
          <w:lang w:val="hy-AM"/>
        </w:rPr>
        <w:t>հետևյալ</w:t>
      </w:r>
      <w:r w:rsidR="004828C5" w:rsidRPr="00D94666">
        <w:rPr>
          <w:rFonts w:ascii="GHEA Grapalat" w:hAnsi="GHEA Grapalat" w:cs="Sylfaen"/>
          <w:lang w:val="hy-AM"/>
        </w:rPr>
        <w:t xml:space="preserve"> </w:t>
      </w:r>
      <w:r w:rsidRPr="00D94666">
        <w:rPr>
          <w:rFonts w:ascii="GHEA Grapalat" w:hAnsi="GHEA Grapalat" w:cs="Sylfaen"/>
          <w:lang w:val="hy-AM"/>
        </w:rPr>
        <w:t>հիմքի</w:t>
      </w:r>
      <w:r w:rsidR="004828C5" w:rsidRPr="00D94666">
        <w:rPr>
          <w:rFonts w:ascii="GHEA Grapalat" w:hAnsi="GHEA Grapalat" w:cs="Sylfaen"/>
          <w:lang w:val="hy-AM"/>
        </w:rPr>
        <w:t xml:space="preserve"> </w:t>
      </w:r>
      <w:r w:rsidRPr="00D94666">
        <w:rPr>
          <w:rFonts w:ascii="GHEA Grapalat" w:hAnsi="GHEA Grapalat" w:cs="Sylfaen"/>
          <w:lang w:val="hy-AM"/>
        </w:rPr>
        <w:t>սահմաններում</w:t>
      </w:r>
      <w:r w:rsidR="004828C5" w:rsidRPr="00D94666">
        <w:rPr>
          <w:rFonts w:ascii="GHEA Grapalat" w:hAnsi="GHEA Grapalat" w:cs="Sylfaen"/>
          <w:lang w:val="hy-AM"/>
        </w:rPr>
        <w:t xml:space="preserve"> </w:t>
      </w:r>
      <w:r w:rsidRPr="00D94666">
        <w:rPr>
          <w:rFonts w:ascii="GHEA Grapalat" w:hAnsi="GHEA Grapalat" w:cs="Sylfaen"/>
          <w:lang w:val="hy-AM"/>
        </w:rPr>
        <w:t>ներքոհիշյալ</w:t>
      </w:r>
      <w:r w:rsidR="004828C5" w:rsidRPr="00D94666">
        <w:rPr>
          <w:rFonts w:ascii="GHEA Grapalat" w:hAnsi="GHEA Grapalat" w:cs="Sylfaen"/>
          <w:lang w:val="hy-AM"/>
        </w:rPr>
        <w:t xml:space="preserve"> </w:t>
      </w:r>
      <w:r w:rsidRPr="00D94666">
        <w:rPr>
          <w:rFonts w:ascii="GHEA Grapalat" w:hAnsi="GHEA Grapalat" w:cs="Sylfaen"/>
          <w:lang w:val="hy-AM"/>
        </w:rPr>
        <w:t>հիմնավորումներով</w:t>
      </w:r>
      <w:r w:rsidRPr="00D94666">
        <w:rPr>
          <w:rFonts w:ascii="GHEA Grapalat" w:hAnsi="GHEA Grapalat"/>
          <w:lang w:val="hy-AM"/>
        </w:rPr>
        <w:t>.</w:t>
      </w:r>
    </w:p>
    <w:p w14:paraId="76056DA0" w14:textId="033C1E3C" w:rsidR="000218CA" w:rsidRPr="00D94666" w:rsidRDefault="000807F2" w:rsidP="000E7B50">
      <w:pPr>
        <w:tabs>
          <w:tab w:val="left" w:pos="709"/>
          <w:tab w:val="left" w:pos="851"/>
        </w:tabs>
        <w:ind w:right="-1" w:firstLine="567"/>
        <w:jc w:val="both"/>
        <w:rPr>
          <w:rFonts w:ascii="GHEA Grapalat" w:hAnsi="GHEA Grapalat" w:cs="Sylfaen"/>
          <w:i/>
          <w:lang w:val="hy-AM"/>
        </w:rPr>
      </w:pPr>
      <w:r w:rsidRPr="00D94666">
        <w:rPr>
          <w:rFonts w:ascii="GHEA Grapalat" w:hAnsi="GHEA Grapalat" w:cs="Sylfaen"/>
          <w:i/>
          <w:lang w:val="hy-AM"/>
        </w:rPr>
        <w:t>Վե</w:t>
      </w:r>
      <w:r w:rsidR="00310C02" w:rsidRPr="00D94666">
        <w:rPr>
          <w:rFonts w:ascii="GHEA Grapalat" w:hAnsi="GHEA Grapalat" w:cs="Sylfaen"/>
          <w:i/>
          <w:lang w:val="hy-AM"/>
        </w:rPr>
        <w:t>րաքննիչ դատարանը խախտել է</w:t>
      </w:r>
      <w:r w:rsidR="004C2D94" w:rsidRPr="00D94666">
        <w:rPr>
          <w:rFonts w:ascii="GHEA Grapalat" w:hAnsi="GHEA Grapalat" w:cs="Sylfaen"/>
          <w:i/>
          <w:lang w:val="hy-AM"/>
        </w:rPr>
        <w:t xml:space="preserve"> </w:t>
      </w:r>
      <w:r w:rsidR="00411B62" w:rsidRPr="00D94666">
        <w:rPr>
          <w:rFonts w:ascii="GHEA Grapalat" w:hAnsi="GHEA Grapalat" w:cs="Sylfaen"/>
          <w:i/>
          <w:lang w:val="hy-AM"/>
        </w:rPr>
        <w:t xml:space="preserve">Սահմանադրության 28-րդ, 61-րդ և 63-րդ հոդվածները, </w:t>
      </w:r>
      <w:bookmarkStart w:id="1" w:name="_Hlk139537723"/>
      <w:r w:rsidR="007736D8" w:rsidRPr="00D94666">
        <w:rPr>
          <w:rFonts w:ascii="GHEA Grapalat" w:hAnsi="GHEA Grapalat" w:cs="Sylfaen"/>
          <w:i/>
          <w:lang w:val="hy-AM"/>
        </w:rPr>
        <w:t xml:space="preserve">մինչև </w:t>
      </w:r>
      <w:r w:rsidR="007474C4" w:rsidRPr="00D94666">
        <w:rPr>
          <w:rFonts w:ascii="GHEA Grapalat" w:hAnsi="GHEA Grapalat" w:cs="Sylfaen"/>
          <w:i/>
          <w:lang w:val="hy-AM"/>
        </w:rPr>
        <w:t>15.04.</w:t>
      </w:r>
      <w:r w:rsidR="007736D8" w:rsidRPr="00D94666">
        <w:rPr>
          <w:rFonts w:ascii="GHEA Grapalat" w:hAnsi="GHEA Grapalat" w:cs="Sylfaen"/>
          <w:i/>
          <w:lang w:val="hy-AM"/>
        </w:rPr>
        <w:t xml:space="preserve">2020 թվականը գործած խմբագրությամբ </w:t>
      </w:r>
      <w:r w:rsidR="00C025F9" w:rsidRPr="00D94666">
        <w:rPr>
          <w:rFonts w:ascii="GHEA Grapalat" w:hAnsi="GHEA Grapalat" w:cs="Sylfaen"/>
          <w:i/>
          <w:lang w:val="hy-AM"/>
        </w:rPr>
        <w:t>«</w:t>
      </w:r>
      <w:bookmarkEnd w:id="1"/>
      <w:r w:rsidR="00C025F9" w:rsidRPr="00D94666">
        <w:rPr>
          <w:rFonts w:ascii="GHEA Grapalat" w:hAnsi="GHEA Grapalat" w:cs="Sylfaen"/>
          <w:i/>
          <w:lang w:val="hy-AM"/>
        </w:rPr>
        <w:t xml:space="preserve">Սնանկության մասին» ՀՀ օրենքի </w:t>
      </w:r>
      <w:r w:rsidR="007736D8" w:rsidRPr="00D94666">
        <w:rPr>
          <w:rFonts w:ascii="GHEA Grapalat" w:hAnsi="GHEA Grapalat" w:cs="Sylfaen"/>
          <w:i/>
          <w:lang w:val="hy-AM"/>
        </w:rPr>
        <w:t>(այսուհետ նաև</w:t>
      </w:r>
      <w:r w:rsidR="00F62CE4" w:rsidRPr="00D94666">
        <w:rPr>
          <w:rFonts w:ascii="GHEA Grapalat" w:hAnsi="GHEA Grapalat" w:cs="Sylfaen"/>
          <w:i/>
          <w:lang w:val="hy-AM"/>
        </w:rPr>
        <w:t>՝</w:t>
      </w:r>
      <w:r w:rsidR="007736D8" w:rsidRPr="00D94666">
        <w:rPr>
          <w:rFonts w:ascii="GHEA Grapalat" w:hAnsi="GHEA Grapalat" w:cs="Sylfaen"/>
          <w:i/>
          <w:lang w:val="hy-AM"/>
        </w:rPr>
        <w:t xml:space="preserve"> «Սնանկության մասին» ՀՀ օրենք) </w:t>
      </w:r>
      <w:r w:rsidR="007D6E54" w:rsidRPr="00D94666">
        <w:rPr>
          <w:rFonts w:ascii="GHEA Grapalat" w:hAnsi="GHEA Grapalat" w:cs="Sylfaen"/>
          <w:i/>
          <w:lang w:val="hy-AM"/>
        </w:rPr>
        <w:t xml:space="preserve">4-րդ </w:t>
      </w:r>
      <w:r w:rsidR="00207BCC" w:rsidRPr="00D94666">
        <w:rPr>
          <w:rFonts w:ascii="GHEA Grapalat" w:hAnsi="GHEA Grapalat" w:cs="Sylfaen"/>
          <w:i/>
          <w:lang w:val="hy-AM"/>
        </w:rPr>
        <w:t>ու</w:t>
      </w:r>
      <w:r w:rsidR="007D6E54" w:rsidRPr="00D94666">
        <w:rPr>
          <w:rFonts w:ascii="GHEA Grapalat" w:hAnsi="GHEA Grapalat" w:cs="Sylfaen"/>
          <w:i/>
          <w:lang w:val="hy-AM"/>
        </w:rPr>
        <w:t xml:space="preserve"> </w:t>
      </w:r>
      <w:r w:rsidR="00C025F9" w:rsidRPr="00D94666">
        <w:rPr>
          <w:rFonts w:ascii="GHEA Grapalat" w:hAnsi="GHEA Grapalat" w:cs="Sylfaen"/>
          <w:i/>
          <w:lang w:val="hy-AM"/>
        </w:rPr>
        <w:t>39-րդ հոդված</w:t>
      </w:r>
      <w:r w:rsidR="007D6E54" w:rsidRPr="00D94666">
        <w:rPr>
          <w:rFonts w:ascii="GHEA Grapalat" w:hAnsi="GHEA Grapalat" w:cs="Sylfaen"/>
          <w:i/>
          <w:lang w:val="hy-AM"/>
        </w:rPr>
        <w:t>ները</w:t>
      </w:r>
      <w:r w:rsidR="007736D8" w:rsidRPr="00D94666">
        <w:rPr>
          <w:rFonts w:ascii="GHEA Grapalat" w:hAnsi="GHEA Grapalat" w:cs="Sylfaen"/>
          <w:i/>
          <w:lang w:val="hy-AM"/>
        </w:rPr>
        <w:t>, ՀՀ քաղաքացիական դատավարության օրենսգրքի 25-րդ, 182-րդ և 183-րդ հոդվածները</w:t>
      </w:r>
      <w:r w:rsidR="00C06EE7" w:rsidRPr="00D94666">
        <w:rPr>
          <w:rFonts w:ascii="GHEA Grapalat" w:hAnsi="GHEA Grapalat" w:cs="Sylfaen"/>
          <w:i/>
          <w:lang w:val="hy-AM"/>
        </w:rPr>
        <w:t>:</w:t>
      </w:r>
    </w:p>
    <w:p w14:paraId="65B6C871" w14:textId="77777777" w:rsidR="00FE3788" w:rsidRPr="00D94666" w:rsidRDefault="00FE3788" w:rsidP="000E7B50">
      <w:pPr>
        <w:ind w:firstLine="568"/>
        <w:jc w:val="both"/>
        <w:rPr>
          <w:rFonts w:ascii="GHEA Grapalat" w:hAnsi="GHEA Grapalat" w:cs="Sylfaen"/>
          <w:i/>
          <w:lang w:val="hy-AM"/>
        </w:rPr>
      </w:pPr>
      <w:r w:rsidRPr="00D94666">
        <w:rPr>
          <w:rFonts w:ascii="GHEA Grapalat" w:hAnsi="GHEA Grapalat" w:cs="Sylfaen"/>
          <w:i/>
          <w:lang w:val="hy-AM"/>
        </w:rPr>
        <w:t>Բողոք բերած անձը նշված հիմքի առկայությունը պատճառաբանել է հետևյալ հիմնավորումներով.</w:t>
      </w:r>
    </w:p>
    <w:p w14:paraId="7376CE3A" w14:textId="1118A3D1" w:rsidR="00411B62" w:rsidRPr="00D94666" w:rsidRDefault="00751EF1" w:rsidP="000E7B50">
      <w:pPr>
        <w:tabs>
          <w:tab w:val="left" w:pos="709"/>
          <w:tab w:val="left" w:pos="851"/>
        </w:tabs>
        <w:ind w:right="-1" w:firstLine="567"/>
        <w:jc w:val="both"/>
        <w:rPr>
          <w:rFonts w:ascii="GHEA Grapalat" w:hAnsi="GHEA Grapalat"/>
          <w:lang w:val="hy-AM"/>
        </w:rPr>
      </w:pPr>
      <w:r w:rsidRPr="00D94666">
        <w:rPr>
          <w:rFonts w:ascii="GHEA Grapalat" w:hAnsi="GHEA Grapalat"/>
          <w:lang w:val="hy-AM"/>
        </w:rPr>
        <w:t>Վերաքննիչ դատարանն անտեսել է, որ Դատարան</w:t>
      </w:r>
      <w:r w:rsidR="001F6074" w:rsidRPr="00D94666">
        <w:rPr>
          <w:rFonts w:ascii="GHEA Grapalat" w:hAnsi="GHEA Grapalat"/>
          <w:lang w:val="hy-AM"/>
        </w:rPr>
        <w:t>ը</w:t>
      </w:r>
      <w:r w:rsidRPr="00D94666">
        <w:rPr>
          <w:rFonts w:ascii="GHEA Grapalat" w:hAnsi="GHEA Grapalat"/>
          <w:lang w:val="hy-AM"/>
        </w:rPr>
        <w:t xml:space="preserve"> սխալ է մեկնաբանել Բանկի կողմից ներկայացված պահանջը, ինչպես նաև սխալ է կիրառել «Սնանկության մասին» ՀՀ օրենքի 39-րդ հոդվածի 2-րդ մասի 4-րդ կետով նախատեսված նորմը: </w:t>
      </w:r>
    </w:p>
    <w:p w14:paraId="22F162AA" w14:textId="42E855A6" w:rsidR="00533176" w:rsidRPr="00D94666" w:rsidRDefault="000723CC" w:rsidP="000E7B50">
      <w:pPr>
        <w:tabs>
          <w:tab w:val="left" w:pos="709"/>
          <w:tab w:val="left" w:pos="851"/>
        </w:tabs>
        <w:ind w:right="-1" w:firstLine="567"/>
        <w:jc w:val="both"/>
        <w:rPr>
          <w:rFonts w:ascii="GHEA Grapalat" w:hAnsi="GHEA Grapalat"/>
          <w:lang w:val="hy-AM"/>
        </w:rPr>
      </w:pPr>
      <w:r w:rsidRPr="00D94666">
        <w:rPr>
          <w:rFonts w:ascii="GHEA Grapalat" w:hAnsi="GHEA Grapalat"/>
          <w:lang w:val="hy-AM"/>
        </w:rPr>
        <w:t xml:space="preserve">Տվյալ դեպքում </w:t>
      </w:r>
      <w:r w:rsidR="00751EF1" w:rsidRPr="00D94666">
        <w:rPr>
          <w:rFonts w:ascii="GHEA Grapalat" w:hAnsi="GHEA Grapalat"/>
          <w:lang w:val="hy-AM"/>
        </w:rPr>
        <w:t xml:space="preserve">օրինական և իրավաչափ կլիներ «Սնանկության մասին» ՀՀ օրենքի </w:t>
      </w:r>
      <w:r w:rsidR="002E5626" w:rsidRPr="00D94666">
        <w:rPr>
          <w:rFonts w:ascii="GHEA Grapalat" w:hAnsi="GHEA Grapalat"/>
          <w:lang w:val="hy-AM"/>
        </w:rPr>
        <w:t xml:space="preserve"> </w:t>
      </w:r>
      <w:r w:rsidR="00751EF1" w:rsidRPr="00D94666">
        <w:rPr>
          <w:rFonts w:ascii="GHEA Grapalat" w:hAnsi="GHEA Grapalat"/>
          <w:lang w:val="hy-AM"/>
        </w:rPr>
        <w:t>4-րդ հոդվածի 2-րդ մասով նախատեսված կարգավորման կիրառումը, որպիսի պայմաններում սույն գործը ենթակա կլիներ</w:t>
      </w:r>
      <w:r w:rsidR="000019F7" w:rsidRPr="00D94666">
        <w:rPr>
          <w:rFonts w:ascii="GHEA Grapalat" w:hAnsi="GHEA Grapalat"/>
          <w:lang w:val="hy-AM"/>
        </w:rPr>
        <w:t xml:space="preserve"> քննության</w:t>
      </w:r>
      <w:r w:rsidR="007D7684" w:rsidRPr="00D94666">
        <w:rPr>
          <w:rFonts w:ascii="GHEA Grapalat" w:hAnsi="GHEA Grapalat"/>
          <w:lang w:val="hy-AM"/>
        </w:rPr>
        <w:t xml:space="preserve"> ՀՀ</w:t>
      </w:r>
      <w:r w:rsidR="00751EF1" w:rsidRPr="00D94666">
        <w:rPr>
          <w:rFonts w:ascii="GHEA Grapalat" w:hAnsi="GHEA Grapalat"/>
          <w:lang w:val="hy-AM"/>
        </w:rPr>
        <w:t xml:space="preserve"> </w:t>
      </w:r>
      <w:r w:rsidR="007D7684" w:rsidRPr="00D94666">
        <w:rPr>
          <w:rFonts w:ascii="GHEA Grapalat" w:hAnsi="GHEA Grapalat"/>
          <w:lang w:val="hy-AM"/>
        </w:rPr>
        <w:t>ս</w:t>
      </w:r>
      <w:r w:rsidR="00751EF1" w:rsidRPr="00D94666">
        <w:rPr>
          <w:rFonts w:ascii="GHEA Grapalat" w:hAnsi="GHEA Grapalat"/>
          <w:lang w:val="hy-AM"/>
        </w:rPr>
        <w:t>նանկության դատարան</w:t>
      </w:r>
      <w:r w:rsidR="000019F7" w:rsidRPr="00D94666">
        <w:rPr>
          <w:rFonts w:ascii="GHEA Grapalat" w:hAnsi="GHEA Grapalat"/>
          <w:lang w:val="hy-AM"/>
        </w:rPr>
        <w:t>ում</w:t>
      </w:r>
      <w:r w:rsidRPr="00D94666">
        <w:rPr>
          <w:rFonts w:ascii="GHEA Grapalat" w:hAnsi="GHEA Grapalat"/>
          <w:lang w:val="hy-AM"/>
        </w:rPr>
        <w:t>՝</w:t>
      </w:r>
      <w:r w:rsidR="00751EF1" w:rsidRPr="00D94666">
        <w:rPr>
          <w:rFonts w:ascii="GHEA Grapalat" w:hAnsi="GHEA Grapalat"/>
          <w:lang w:val="hy-AM"/>
        </w:rPr>
        <w:t xml:space="preserve"> թիվ ՍնԴ/1042/04/20 սնանկության գործի շրջան</w:t>
      </w:r>
      <w:r w:rsidR="000019F7" w:rsidRPr="00D94666">
        <w:rPr>
          <w:rFonts w:ascii="GHEA Grapalat" w:hAnsi="GHEA Grapalat"/>
          <w:lang w:val="hy-AM"/>
        </w:rPr>
        <w:t>ակներում</w:t>
      </w:r>
      <w:r w:rsidR="00751EF1" w:rsidRPr="00D94666">
        <w:rPr>
          <w:rFonts w:ascii="GHEA Grapalat" w:hAnsi="GHEA Grapalat"/>
          <w:lang w:val="hy-AM"/>
        </w:rPr>
        <w:t>:</w:t>
      </w:r>
    </w:p>
    <w:p w14:paraId="65DE1654" w14:textId="77777777" w:rsidR="007B32E9" w:rsidRPr="00D94666" w:rsidRDefault="007B32E9" w:rsidP="000E7B50">
      <w:pPr>
        <w:tabs>
          <w:tab w:val="left" w:pos="709"/>
          <w:tab w:val="left" w:pos="851"/>
        </w:tabs>
        <w:ind w:right="-1" w:firstLine="567"/>
        <w:jc w:val="both"/>
        <w:rPr>
          <w:rFonts w:ascii="GHEA Grapalat" w:hAnsi="GHEA Grapalat"/>
          <w:lang w:val="hy-AM"/>
        </w:rPr>
      </w:pPr>
    </w:p>
    <w:p w14:paraId="140B837D" w14:textId="4756A1C6" w:rsidR="007545B3" w:rsidRPr="00D94666" w:rsidRDefault="003B3799" w:rsidP="000E7B50">
      <w:pPr>
        <w:tabs>
          <w:tab w:val="left" w:pos="709"/>
          <w:tab w:val="left" w:pos="851"/>
        </w:tabs>
        <w:ind w:right="-1" w:firstLine="567"/>
        <w:jc w:val="both"/>
        <w:rPr>
          <w:rFonts w:ascii="GHEA Grapalat" w:hAnsi="GHEA Grapalat" w:cs="Sylfaen"/>
          <w:lang w:val="hy-AM"/>
        </w:rPr>
      </w:pPr>
      <w:r w:rsidRPr="00D94666">
        <w:rPr>
          <w:rFonts w:ascii="GHEA Grapalat" w:hAnsi="GHEA Grapalat" w:cs="Sylfaen"/>
          <w:lang w:val="hy-AM"/>
        </w:rPr>
        <w:t>Վերոգրյալի հիման վրա բ</w:t>
      </w:r>
      <w:r w:rsidR="00AB01DE" w:rsidRPr="00D94666">
        <w:rPr>
          <w:rFonts w:ascii="GHEA Grapalat" w:hAnsi="GHEA Grapalat" w:cs="Sylfaen"/>
          <w:lang w:val="hy-AM"/>
        </w:rPr>
        <w:t>ողոք</w:t>
      </w:r>
      <w:r w:rsidR="006A0205" w:rsidRPr="00D94666">
        <w:rPr>
          <w:rFonts w:ascii="GHEA Grapalat" w:hAnsi="GHEA Grapalat" w:cs="Sylfaen"/>
          <w:lang w:val="hy-AM"/>
        </w:rPr>
        <w:t xml:space="preserve"> </w:t>
      </w:r>
      <w:r w:rsidR="00AB01DE" w:rsidRPr="00D94666">
        <w:rPr>
          <w:rFonts w:ascii="GHEA Grapalat" w:hAnsi="GHEA Grapalat" w:cs="Sylfaen"/>
          <w:lang w:val="hy-AM"/>
        </w:rPr>
        <w:t>բերած</w:t>
      </w:r>
      <w:r w:rsidR="006A0205" w:rsidRPr="00D94666">
        <w:rPr>
          <w:rFonts w:ascii="GHEA Grapalat" w:hAnsi="GHEA Grapalat" w:cs="Sylfaen"/>
          <w:lang w:val="hy-AM"/>
        </w:rPr>
        <w:t xml:space="preserve"> </w:t>
      </w:r>
      <w:r w:rsidR="00AB01DE" w:rsidRPr="00D94666">
        <w:rPr>
          <w:rFonts w:ascii="GHEA Grapalat" w:hAnsi="GHEA Grapalat" w:cs="Sylfaen"/>
          <w:lang w:val="hy-AM"/>
        </w:rPr>
        <w:t>անձը</w:t>
      </w:r>
      <w:r w:rsidR="006A0205" w:rsidRPr="00D94666">
        <w:rPr>
          <w:rFonts w:ascii="GHEA Grapalat" w:hAnsi="GHEA Grapalat" w:cs="Sylfaen"/>
          <w:lang w:val="hy-AM"/>
        </w:rPr>
        <w:t xml:space="preserve"> </w:t>
      </w:r>
      <w:r w:rsidR="00AB01DE" w:rsidRPr="00D94666">
        <w:rPr>
          <w:rFonts w:ascii="GHEA Grapalat" w:hAnsi="GHEA Grapalat" w:cs="Sylfaen"/>
          <w:lang w:val="hy-AM"/>
        </w:rPr>
        <w:t>պահանջել</w:t>
      </w:r>
      <w:r w:rsidR="006A0205" w:rsidRPr="00D94666">
        <w:rPr>
          <w:rFonts w:ascii="GHEA Grapalat" w:hAnsi="GHEA Grapalat" w:cs="Sylfaen"/>
          <w:lang w:val="hy-AM"/>
        </w:rPr>
        <w:t xml:space="preserve"> </w:t>
      </w:r>
      <w:r w:rsidR="00AB01DE" w:rsidRPr="00D94666">
        <w:rPr>
          <w:rFonts w:ascii="GHEA Grapalat" w:hAnsi="GHEA Grapalat" w:cs="Sylfaen"/>
          <w:lang w:val="hy-AM"/>
        </w:rPr>
        <w:t xml:space="preserve">է </w:t>
      </w:r>
      <w:r w:rsidR="007545B3" w:rsidRPr="00D94666">
        <w:rPr>
          <w:rFonts w:ascii="GHEA Grapalat" w:hAnsi="GHEA Grapalat" w:cs="Sylfaen"/>
          <w:lang w:val="hy-AM"/>
        </w:rPr>
        <w:t xml:space="preserve">բեկանել </w:t>
      </w:r>
      <w:r w:rsidR="00AB01DE" w:rsidRPr="00D94666">
        <w:rPr>
          <w:rFonts w:ascii="GHEA Grapalat" w:hAnsi="GHEA Grapalat" w:cs="Sylfaen"/>
          <w:lang w:val="hy-AM"/>
        </w:rPr>
        <w:t xml:space="preserve">Վերաքննիչ դատարանի </w:t>
      </w:r>
      <w:r w:rsidR="007545B3" w:rsidRPr="00D94666">
        <w:rPr>
          <w:rFonts w:ascii="GHEA Grapalat" w:hAnsi="GHEA Grapalat" w:cs="Sylfaen"/>
          <w:lang w:val="hy-AM"/>
        </w:rPr>
        <w:t>10.12.2021</w:t>
      </w:r>
      <w:r w:rsidR="00FF7666" w:rsidRPr="00D94666">
        <w:rPr>
          <w:rFonts w:ascii="GHEA Grapalat" w:hAnsi="GHEA Grapalat" w:cs="Sylfaen"/>
          <w:lang w:val="hy-AM"/>
        </w:rPr>
        <w:t xml:space="preserve"> թվականի </w:t>
      </w:r>
      <w:r w:rsidR="00AE5962" w:rsidRPr="00D94666">
        <w:rPr>
          <w:rFonts w:ascii="GHEA Grapalat" w:hAnsi="GHEA Grapalat" w:cs="Sylfaen"/>
          <w:lang w:val="hy-AM"/>
        </w:rPr>
        <w:t>որոշումը և փոփոխել</w:t>
      </w:r>
      <w:r w:rsidR="002E5626" w:rsidRPr="00D94666">
        <w:rPr>
          <w:rFonts w:ascii="GHEA Grapalat" w:hAnsi="GHEA Grapalat" w:cs="Sylfaen"/>
          <w:lang w:val="hy-AM"/>
        </w:rPr>
        <w:t xml:space="preserve"> այն</w:t>
      </w:r>
      <w:r w:rsidR="00AE5962" w:rsidRPr="00D94666">
        <w:rPr>
          <w:rFonts w:ascii="GHEA Grapalat" w:hAnsi="GHEA Grapalat" w:cs="Sylfaen"/>
          <w:lang w:val="hy-AM"/>
        </w:rPr>
        <w:t xml:space="preserve">՝ քաղաքացիական գործն ըստ </w:t>
      </w:r>
      <w:r w:rsidR="00891A34" w:rsidRPr="00D94666">
        <w:rPr>
          <w:rFonts w:ascii="GHEA Grapalat" w:hAnsi="GHEA Grapalat" w:cs="Sylfaen"/>
          <w:lang w:val="hy-AM"/>
        </w:rPr>
        <w:t>ենթակայության</w:t>
      </w:r>
      <w:r w:rsidR="00AE5962" w:rsidRPr="00D94666">
        <w:rPr>
          <w:rFonts w:ascii="GHEA Grapalat" w:hAnsi="GHEA Grapalat" w:cs="Sylfaen"/>
          <w:lang w:val="hy-AM"/>
        </w:rPr>
        <w:t xml:space="preserve"> ուղարկել </w:t>
      </w:r>
      <w:r w:rsidR="00A4439D" w:rsidRPr="00D94666">
        <w:rPr>
          <w:rFonts w:ascii="GHEA Grapalat" w:hAnsi="GHEA Grapalat" w:cs="Sylfaen"/>
          <w:lang w:val="hy-AM"/>
        </w:rPr>
        <w:t>Ս</w:t>
      </w:r>
      <w:r w:rsidR="00AE5962" w:rsidRPr="00D94666">
        <w:rPr>
          <w:rFonts w:ascii="GHEA Grapalat" w:hAnsi="GHEA Grapalat" w:cs="Sylfaen"/>
          <w:lang w:val="hy-AM"/>
        </w:rPr>
        <w:t>նանկության դատարան՝ թիվ ՍնԴ/1042/04/20 սնանկության գործի շրջանակ</w:t>
      </w:r>
      <w:r w:rsidR="00891A34" w:rsidRPr="00D94666">
        <w:rPr>
          <w:rFonts w:ascii="GHEA Grapalat" w:hAnsi="GHEA Grapalat" w:cs="Sylfaen"/>
          <w:lang w:val="hy-AM"/>
        </w:rPr>
        <w:t>ներ</w:t>
      </w:r>
      <w:r w:rsidR="00AE5962" w:rsidRPr="00D94666">
        <w:rPr>
          <w:rFonts w:ascii="GHEA Grapalat" w:hAnsi="GHEA Grapalat" w:cs="Sylfaen"/>
          <w:lang w:val="hy-AM"/>
        </w:rPr>
        <w:t>ում քննության համար:</w:t>
      </w:r>
    </w:p>
    <w:p w14:paraId="18C00643" w14:textId="77777777" w:rsidR="00AE5962" w:rsidRPr="00D94666" w:rsidRDefault="00AE5962" w:rsidP="000E7B50">
      <w:pPr>
        <w:tabs>
          <w:tab w:val="left" w:pos="709"/>
          <w:tab w:val="left" w:pos="851"/>
        </w:tabs>
        <w:ind w:right="-1" w:firstLine="567"/>
        <w:jc w:val="both"/>
        <w:rPr>
          <w:rFonts w:ascii="GHEA Grapalat" w:hAnsi="GHEA Grapalat" w:cs="Sylfaen"/>
          <w:lang w:val="hy-AM"/>
        </w:rPr>
      </w:pPr>
    </w:p>
    <w:p w14:paraId="19BD067E" w14:textId="77777777" w:rsidR="00AB01DE" w:rsidRPr="00D94666" w:rsidRDefault="00AB01DE" w:rsidP="000E7B50">
      <w:pPr>
        <w:tabs>
          <w:tab w:val="left" w:pos="709"/>
          <w:tab w:val="left" w:pos="851"/>
          <w:tab w:val="left" w:pos="1276"/>
        </w:tabs>
        <w:ind w:right="-1" w:firstLine="567"/>
        <w:jc w:val="both"/>
        <w:rPr>
          <w:rFonts w:ascii="GHEA Grapalat" w:hAnsi="GHEA Grapalat" w:cs="Sylfaen"/>
          <w:b/>
          <w:u w:val="single"/>
          <w:lang w:val="hy-AM"/>
        </w:rPr>
      </w:pPr>
      <w:r w:rsidRPr="00D94666">
        <w:rPr>
          <w:rFonts w:ascii="GHEA Grapalat" w:hAnsi="GHEA Grapalat" w:cs="Sylfaen"/>
          <w:b/>
          <w:u w:val="single"/>
          <w:lang w:val="hy-AM"/>
        </w:rPr>
        <w:t>3. Վճռաբեկ բողոքի քննության համար նշանակություն ունեցող փաստերը</w:t>
      </w:r>
    </w:p>
    <w:p w14:paraId="03AED490" w14:textId="77777777" w:rsidR="00AB01DE" w:rsidRPr="00D94666" w:rsidRDefault="00AB01DE" w:rsidP="000E7B50">
      <w:pPr>
        <w:tabs>
          <w:tab w:val="left" w:pos="0"/>
          <w:tab w:val="left" w:pos="709"/>
          <w:tab w:val="left" w:pos="851"/>
          <w:tab w:val="left" w:pos="1276"/>
        </w:tabs>
        <w:ind w:right="-1" w:firstLine="567"/>
        <w:jc w:val="both"/>
        <w:rPr>
          <w:rFonts w:ascii="GHEA Grapalat" w:hAnsi="GHEA Grapalat" w:cs="Sylfaen"/>
          <w:lang w:val="hy-AM"/>
        </w:rPr>
      </w:pPr>
      <w:r w:rsidRPr="00D94666">
        <w:rPr>
          <w:rFonts w:ascii="GHEA Grapalat" w:hAnsi="GHEA Grapalat" w:cs="Sylfaen"/>
          <w:lang w:val="hy-AM"/>
        </w:rPr>
        <w:t xml:space="preserve">Վճռաբեկ բողոքի քննության համար </w:t>
      </w:r>
      <w:r w:rsidR="006244B3" w:rsidRPr="00D94666">
        <w:rPr>
          <w:rFonts w:ascii="GHEA Grapalat" w:hAnsi="GHEA Grapalat" w:cs="Sylfaen"/>
          <w:lang w:val="hy-AM"/>
        </w:rPr>
        <w:t xml:space="preserve">էական </w:t>
      </w:r>
      <w:r w:rsidRPr="00D94666">
        <w:rPr>
          <w:rFonts w:ascii="GHEA Grapalat" w:hAnsi="GHEA Grapalat" w:cs="Sylfaen"/>
          <w:lang w:val="hy-AM"/>
        </w:rPr>
        <w:t>նշանակություն ունեն հետևյալ փաստերը</w:t>
      </w:r>
      <w:r w:rsidR="00763732" w:rsidRPr="00D94666">
        <w:rPr>
          <w:rFonts w:ascii="GHEA Grapalat" w:hAnsi="GHEA Grapalat" w:cs="Sylfaen"/>
          <w:lang w:val="hy-AM"/>
        </w:rPr>
        <w:t>`</w:t>
      </w:r>
    </w:p>
    <w:p w14:paraId="2D905227" w14:textId="7813159A" w:rsidR="004E1AA6" w:rsidRPr="00D94666" w:rsidRDefault="001579C0" w:rsidP="000E7B50">
      <w:pPr>
        <w:ind w:firstLine="567"/>
        <w:jc w:val="both"/>
        <w:rPr>
          <w:rFonts w:ascii="GHEA Grapalat" w:hAnsi="GHEA Grapalat"/>
          <w:iCs/>
          <w:lang w:val="hy-AM"/>
        </w:rPr>
      </w:pPr>
      <w:r w:rsidRPr="00D94666">
        <w:rPr>
          <w:rFonts w:ascii="GHEA Grapalat" w:hAnsi="GHEA Grapalat"/>
          <w:iCs/>
          <w:lang w:val="hy-AM"/>
        </w:rPr>
        <w:t>1)</w:t>
      </w:r>
      <w:r w:rsidRPr="00D94666">
        <w:rPr>
          <w:rFonts w:ascii="GHEA Grapalat" w:hAnsi="GHEA Grapalat"/>
          <w:bCs/>
          <w:iCs/>
          <w:lang w:val="hy-AM"/>
        </w:rPr>
        <w:t xml:space="preserve"> թիվ </w:t>
      </w:r>
      <w:r w:rsidRPr="00D94666">
        <w:rPr>
          <w:rFonts w:ascii="GHEA Grapalat" w:hAnsi="GHEA Grapalat"/>
          <w:iCs/>
          <w:lang w:val="hy-AM"/>
        </w:rPr>
        <w:t xml:space="preserve">ԵԴ/6970/02/18 քաղաքացիական գործով </w:t>
      </w:r>
      <w:r w:rsidR="009240E7" w:rsidRPr="00D94666">
        <w:rPr>
          <w:rFonts w:ascii="GHEA Grapalat" w:hAnsi="GHEA Grapalat"/>
          <w:iCs/>
          <w:lang w:val="hy-AM"/>
        </w:rPr>
        <w:t xml:space="preserve">ըստ </w:t>
      </w:r>
      <w:r w:rsidR="00C76143" w:rsidRPr="00D94666">
        <w:rPr>
          <w:rFonts w:ascii="GHEA Grapalat" w:hAnsi="GHEA Grapalat"/>
          <w:iCs/>
          <w:lang w:val="hy-AM"/>
        </w:rPr>
        <w:t xml:space="preserve">«ՎՏԲ-Հայաստան բանկ» </w:t>
      </w:r>
      <w:r w:rsidR="00DD6675" w:rsidRPr="00D94666">
        <w:rPr>
          <w:rFonts w:ascii="GHEA Grapalat" w:hAnsi="GHEA Grapalat"/>
          <w:iCs/>
          <w:lang w:val="hy-AM"/>
        </w:rPr>
        <w:t xml:space="preserve"> </w:t>
      </w:r>
      <w:r w:rsidR="00C76143" w:rsidRPr="00D94666">
        <w:rPr>
          <w:rFonts w:ascii="GHEA Grapalat" w:hAnsi="GHEA Grapalat"/>
          <w:iCs/>
          <w:lang w:val="hy-AM"/>
        </w:rPr>
        <w:t xml:space="preserve">ՓԲԸ-ի </w:t>
      </w:r>
      <w:r w:rsidR="001F6074" w:rsidRPr="00D94666">
        <w:rPr>
          <w:rFonts w:ascii="GHEA Grapalat" w:hAnsi="GHEA Grapalat"/>
          <w:iCs/>
          <w:lang w:val="hy-AM"/>
        </w:rPr>
        <w:t xml:space="preserve">հայցի </w:t>
      </w:r>
      <w:r w:rsidR="00C76143" w:rsidRPr="00D94666">
        <w:rPr>
          <w:rFonts w:ascii="GHEA Grapalat" w:hAnsi="GHEA Grapalat"/>
          <w:iCs/>
          <w:lang w:val="hy-AM"/>
        </w:rPr>
        <w:t>ընդդեմ Հակոբ Սաֆարյանի` գումար բռնագանձելու պահանջի մասին,</w:t>
      </w:r>
      <w:r w:rsidR="00C76143" w:rsidRPr="00D94666">
        <w:rPr>
          <w:rFonts w:ascii="GHEA Grapalat" w:hAnsi="GHEA Grapalat"/>
          <w:color w:val="21346E"/>
          <w:sz w:val="18"/>
          <w:szCs w:val="18"/>
          <w:shd w:val="clear" w:color="auto" w:fill="FFFFFF"/>
          <w:lang w:val="hy-AM"/>
        </w:rPr>
        <w:t xml:space="preserve"> </w:t>
      </w:r>
      <w:r w:rsidR="00C76143" w:rsidRPr="00D94666">
        <w:rPr>
          <w:rFonts w:ascii="Calibri" w:hAnsi="Calibri" w:cs="Calibri"/>
          <w:iCs/>
          <w:lang w:val="hy-AM"/>
        </w:rPr>
        <w:t> </w:t>
      </w:r>
      <w:r w:rsidR="00C76143" w:rsidRPr="00D94666">
        <w:rPr>
          <w:rFonts w:ascii="GHEA Grapalat" w:hAnsi="GHEA Grapalat"/>
          <w:iCs/>
          <w:lang w:val="hy-AM"/>
        </w:rPr>
        <w:t>Երևան քաղաքի ընդհանուր իրավասության դատարանը 02</w:t>
      </w:r>
      <w:r w:rsidR="00C76143" w:rsidRPr="00D94666">
        <w:rPr>
          <w:rFonts w:ascii="Cambria Math" w:eastAsia="MS Mincho" w:hAnsi="Cambria Math" w:cs="Cambria Math"/>
          <w:iCs/>
          <w:lang w:val="hy-AM"/>
        </w:rPr>
        <w:t>․</w:t>
      </w:r>
      <w:r w:rsidR="00C76143" w:rsidRPr="00D94666">
        <w:rPr>
          <w:rFonts w:ascii="GHEA Grapalat" w:hAnsi="GHEA Grapalat"/>
          <w:iCs/>
          <w:lang w:val="hy-AM"/>
        </w:rPr>
        <w:t>05</w:t>
      </w:r>
      <w:r w:rsidR="00C76143" w:rsidRPr="00D94666">
        <w:rPr>
          <w:rFonts w:ascii="Cambria Math" w:eastAsia="MS Mincho" w:hAnsi="Cambria Math" w:cs="Cambria Math"/>
          <w:iCs/>
          <w:lang w:val="hy-AM"/>
        </w:rPr>
        <w:t>․</w:t>
      </w:r>
      <w:r w:rsidR="00C76143" w:rsidRPr="00D94666">
        <w:rPr>
          <w:rFonts w:ascii="GHEA Grapalat" w:hAnsi="GHEA Grapalat"/>
          <w:iCs/>
          <w:lang w:val="hy-AM"/>
        </w:rPr>
        <w:t xml:space="preserve">2019 թվականին վճռել է հայցը բավարարել` Հակոբ Սաֆարյանից հօգուտ Բանկի բռնագանձել 8.911.000.60 ՀՀ դրամ` որպես հիմնական պարտավորության գումար և 38.085.40 ՀՀ դրամ` որպես ՀՀ քաղաքացիական օրենսգրքի 411-րդ հոդվածի համաձայն հաշվարկված տոկոսագումար, ինչպես նաև պարտավորության մայր գումարի՝ 8.911.000.60 ՀՀ դրամի նկատմամբ 07.04.2018 թվականից մինչև պարտավորության փաստացի կատարման օրը ՀՀ </w:t>
      </w:r>
      <w:r w:rsidR="00C76143" w:rsidRPr="00D94666">
        <w:rPr>
          <w:rFonts w:ascii="GHEA Grapalat" w:hAnsi="GHEA Grapalat"/>
          <w:iCs/>
          <w:lang w:val="hy-AM"/>
        </w:rPr>
        <w:lastRenderedPageBreak/>
        <w:t>քաղաքացիական օրենսգրքի 411-րդ հոդվածով նախատեսված կարգով հաշվարկված տոկոսագումարը։</w:t>
      </w:r>
    </w:p>
    <w:p w14:paraId="153AF05E" w14:textId="551D8550" w:rsidR="00C76143" w:rsidRPr="00D94666" w:rsidRDefault="00C76143" w:rsidP="000E7B50">
      <w:pPr>
        <w:ind w:firstLine="567"/>
        <w:jc w:val="both"/>
        <w:rPr>
          <w:rFonts w:ascii="GHEA Grapalat" w:hAnsi="GHEA Grapalat"/>
          <w:iCs/>
          <w:lang w:val="hy-AM"/>
        </w:rPr>
      </w:pPr>
      <w:r w:rsidRPr="00D94666">
        <w:rPr>
          <w:rFonts w:ascii="GHEA Grapalat" w:hAnsi="GHEA Grapalat"/>
          <w:iCs/>
          <w:lang w:val="hy-AM"/>
        </w:rPr>
        <w:t xml:space="preserve">Նշված վճիռը չի բողոքարկվել, մտել է օրինական ուժի մեջ </w:t>
      </w:r>
      <w:r w:rsidRPr="00D94666">
        <w:rPr>
          <w:rFonts w:ascii="GHEA Grapalat" w:hAnsi="GHEA Grapalat"/>
          <w:bCs/>
          <w:iCs/>
          <w:lang w:val="hy-AM"/>
        </w:rPr>
        <w:t>(</w:t>
      </w:r>
      <w:r w:rsidRPr="00D94666">
        <w:rPr>
          <w:rFonts w:ascii="GHEA Grapalat" w:hAnsi="GHEA Grapalat"/>
          <w:b/>
          <w:bCs/>
          <w:iCs/>
          <w:lang w:val="hy-AM"/>
        </w:rPr>
        <w:t>հիմք՝ datalex.am դատական տեղեկատվական համակարգ, հատոր 1-ին, գ.թ. 10-14)</w:t>
      </w:r>
      <w:r w:rsidRPr="00D94666">
        <w:rPr>
          <w:rFonts w:ascii="GHEA Grapalat" w:hAnsi="GHEA Grapalat"/>
          <w:iCs/>
          <w:lang w:val="hy-AM"/>
        </w:rPr>
        <w:t>.</w:t>
      </w:r>
    </w:p>
    <w:p w14:paraId="14258CFF" w14:textId="2A3C8D15" w:rsidR="00C76143" w:rsidRPr="00D94666" w:rsidRDefault="00C76143" w:rsidP="000E7B50">
      <w:pPr>
        <w:ind w:firstLine="567"/>
        <w:jc w:val="both"/>
        <w:rPr>
          <w:rFonts w:ascii="GHEA Grapalat" w:hAnsi="GHEA Grapalat"/>
          <w:bCs/>
          <w:iCs/>
          <w:lang w:val="hy-AM"/>
        </w:rPr>
      </w:pPr>
      <w:r w:rsidRPr="00D94666">
        <w:rPr>
          <w:rFonts w:ascii="GHEA Grapalat" w:hAnsi="GHEA Grapalat"/>
          <w:iCs/>
          <w:lang w:val="hy-AM"/>
        </w:rPr>
        <w:t>2) Երևան քաղաքի ընդհանուր իրավասության դատարանի 02</w:t>
      </w:r>
      <w:r w:rsidRPr="00D94666">
        <w:rPr>
          <w:rFonts w:ascii="Cambria Math" w:hAnsi="Cambria Math" w:cs="Cambria Math"/>
          <w:iCs/>
          <w:lang w:val="hy-AM"/>
        </w:rPr>
        <w:t>․</w:t>
      </w:r>
      <w:r w:rsidRPr="00D94666">
        <w:rPr>
          <w:rFonts w:ascii="GHEA Grapalat" w:hAnsi="GHEA Grapalat"/>
          <w:iCs/>
          <w:lang w:val="hy-AM"/>
        </w:rPr>
        <w:t>05</w:t>
      </w:r>
      <w:r w:rsidRPr="00D94666">
        <w:rPr>
          <w:rFonts w:ascii="Cambria Math" w:hAnsi="Cambria Math" w:cs="Cambria Math"/>
          <w:iCs/>
          <w:lang w:val="hy-AM"/>
        </w:rPr>
        <w:t>․</w:t>
      </w:r>
      <w:r w:rsidRPr="00D94666">
        <w:rPr>
          <w:rFonts w:ascii="GHEA Grapalat" w:hAnsi="GHEA Grapalat"/>
          <w:iCs/>
          <w:lang w:val="hy-AM"/>
        </w:rPr>
        <w:t>2019 թվականի վճռի հիման վրա հարուցված կատարողական վարույթն ավարտվել է</w:t>
      </w:r>
      <w:r w:rsidR="008419A8" w:rsidRPr="00D94666">
        <w:rPr>
          <w:rFonts w:ascii="GHEA Grapalat" w:hAnsi="GHEA Grapalat"/>
          <w:iCs/>
          <w:lang w:val="hy-AM"/>
        </w:rPr>
        <w:t>՝</w:t>
      </w:r>
      <w:r w:rsidRPr="00D94666">
        <w:rPr>
          <w:rFonts w:ascii="GHEA Grapalat" w:hAnsi="GHEA Grapalat"/>
          <w:iCs/>
          <w:lang w:val="hy-AM"/>
        </w:rPr>
        <w:t xml:space="preserve"> պարտապան Հակոբ Սաֆարյանին և նրան պատկանող գույք ու եկամուտներ չհայտնաբեր</w:t>
      </w:r>
      <w:r w:rsidR="00C44B22" w:rsidRPr="00D94666">
        <w:rPr>
          <w:rFonts w:ascii="GHEA Grapalat" w:hAnsi="GHEA Grapalat"/>
          <w:iCs/>
          <w:lang w:val="hy-AM"/>
        </w:rPr>
        <w:t>վ</w:t>
      </w:r>
      <w:r w:rsidRPr="00D94666">
        <w:rPr>
          <w:rFonts w:ascii="GHEA Grapalat" w:hAnsi="GHEA Grapalat"/>
          <w:iCs/>
          <w:lang w:val="hy-AM"/>
        </w:rPr>
        <w:t xml:space="preserve">ելու հիմքով </w:t>
      </w:r>
      <w:r w:rsidRPr="00D94666">
        <w:rPr>
          <w:rFonts w:ascii="GHEA Grapalat" w:hAnsi="GHEA Grapalat"/>
          <w:b/>
          <w:bCs/>
          <w:iCs/>
          <w:lang w:val="hy-AM"/>
        </w:rPr>
        <w:t>(հատոր 1-ին, գ.թ. 15)</w:t>
      </w:r>
      <w:r w:rsidRPr="00D94666">
        <w:rPr>
          <w:rFonts w:ascii="GHEA Grapalat" w:hAnsi="GHEA Grapalat"/>
          <w:bCs/>
          <w:iCs/>
          <w:lang w:val="hy-AM"/>
        </w:rPr>
        <w:t>.</w:t>
      </w:r>
    </w:p>
    <w:p w14:paraId="651D420C" w14:textId="1B772992" w:rsidR="00635A8C" w:rsidRPr="00D94666" w:rsidRDefault="00C76143" w:rsidP="000E7B50">
      <w:pPr>
        <w:ind w:firstLine="567"/>
        <w:jc w:val="both"/>
        <w:rPr>
          <w:rFonts w:ascii="GHEA Grapalat" w:hAnsi="GHEA Grapalat"/>
          <w:bCs/>
          <w:iCs/>
          <w:lang w:val="hy-AM"/>
        </w:rPr>
      </w:pPr>
      <w:r w:rsidRPr="00D94666">
        <w:rPr>
          <w:rFonts w:ascii="GHEA Grapalat" w:hAnsi="GHEA Grapalat"/>
          <w:iCs/>
          <w:lang w:val="hy-AM"/>
        </w:rPr>
        <w:t>3</w:t>
      </w:r>
      <w:r w:rsidR="003F5D1E" w:rsidRPr="00D94666">
        <w:rPr>
          <w:rFonts w:ascii="GHEA Grapalat" w:hAnsi="GHEA Grapalat"/>
          <w:iCs/>
          <w:lang w:val="hy-AM"/>
        </w:rPr>
        <w:t>)</w:t>
      </w:r>
      <w:r w:rsidR="003F5D1E" w:rsidRPr="00D94666">
        <w:rPr>
          <w:rFonts w:ascii="GHEA Grapalat" w:hAnsi="GHEA Grapalat"/>
          <w:bCs/>
          <w:iCs/>
          <w:lang w:val="hy-AM"/>
        </w:rPr>
        <w:t xml:space="preserve"> </w:t>
      </w:r>
      <w:r w:rsidR="006114DD" w:rsidRPr="00D94666">
        <w:rPr>
          <w:rFonts w:ascii="GHEA Grapalat" w:hAnsi="GHEA Grapalat"/>
          <w:bCs/>
          <w:iCs/>
          <w:lang w:val="hy-AM"/>
        </w:rPr>
        <w:t xml:space="preserve">Բանկը 13.01.2020 թվականին փոստային առաքման եղանակով հայցադիմում է ներկայացրել դատարան ընդդեմ Հակոբ Սաֆարյանի և Ելենա Հարությունյանի՝ պահանջելով </w:t>
      </w:r>
      <w:r w:rsidR="001579C0" w:rsidRPr="00D94666">
        <w:rPr>
          <w:rFonts w:ascii="GHEA Grapalat" w:hAnsi="GHEA Grapalat"/>
          <w:bCs/>
          <w:iCs/>
          <w:lang w:val="hy-AM"/>
        </w:rPr>
        <w:t>Երևան</w:t>
      </w:r>
      <w:r w:rsidR="00807568" w:rsidRPr="00D94666">
        <w:rPr>
          <w:rFonts w:ascii="GHEA Grapalat" w:hAnsi="GHEA Grapalat"/>
          <w:bCs/>
          <w:iCs/>
          <w:lang w:val="hy-AM"/>
        </w:rPr>
        <w:t>ի</w:t>
      </w:r>
      <w:r w:rsidR="001579C0" w:rsidRPr="00D94666">
        <w:rPr>
          <w:rFonts w:ascii="GHEA Grapalat" w:hAnsi="GHEA Grapalat"/>
          <w:bCs/>
          <w:iCs/>
          <w:lang w:val="hy-AM"/>
        </w:rPr>
        <w:t xml:space="preserve"> Շիրակի փողոցի 33-րդ շենքի թիվ 5 բնակարանից առանձնացնել Հակոբ Սաֆարյանին ընդհանուր համատեղ սեփականության իրավունքով պատկանող բաժինը, իսկ դրա անհնարինության դեպքում</w:t>
      </w:r>
      <w:r w:rsidR="00B968C8" w:rsidRPr="00D94666">
        <w:rPr>
          <w:rFonts w:ascii="GHEA Grapalat" w:hAnsi="GHEA Grapalat"/>
          <w:bCs/>
          <w:iCs/>
          <w:lang w:val="hy-AM"/>
        </w:rPr>
        <w:t>՝</w:t>
      </w:r>
      <w:r w:rsidR="001579C0" w:rsidRPr="00D94666">
        <w:rPr>
          <w:rFonts w:ascii="GHEA Grapalat" w:hAnsi="GHEA Grapalat"/>
          <w:bCs/>
          <w:iCs/>
          <w:lang w:val="hy-AM"/>
        </w:rPr>
        <w:t xml:space="preserve"> վերը նշված գույքը վաճառել հրապարակային սակարկություններով` ստացված գումարը հետագայում բաշխելով ընդհանուր սեփականության մասնակիցների միջև` նրանց բաժիններին համաչափ` բռնագանձումը տարածելով Հակոբ Սաֆարյանի բաժնի վրա</w:t>
      </w:r>
      <w:r w:rsidR="00DA1972" w:rsidRPr="00D94666">
        <w:rPr>
          <w:rFonts w:ascii="GHEA Grapalat" w:hAnsi="GHEA Grapalat"/>
          <w:bCs/>
          <w:iCs/>
          <w:lang w:val="hy-AM"/>
        </w:rPr>
        <w:t xml:space="preserve"> </w:t>
      </w:r>
      <w:r w:rsidR="00DA1972" w:rsidRPr="00D94666">
        <w:rPr>
          <w:rFonts w:ascii="GHEA Grapalat" w:hAnsi="GHEA Grapalat"/>
          <w:b/>
          <w:bCs/>
          <w:iCs/>
          <w:lang w:val="hy-AM"/>
        </w:rPr>
        <w:t>(հատոր 1-ին, գ.թ.</w:t>
      </w:r>
      <w:r w:rsidR="00123EFA" w:rsidRPr="00D94666">
        <w:rPr>
          <w:rFonts w:ascii="GHEA Grapalat" w:hAnsi="GHEA Grapalat"/>
          <w:b/>
          <w:bCs/>
          <w:iCs/>
          <w:lang w:val="hy-AM"/>
        </w:rPr>
        <w:t xml:space="preserve"> </w:t>
      </w:r>
      <w:r w:rsidR="001579C0" w:rsidRPr="00D94666">
        <w:rPr>
          <w:rFonts w:ascii="GHEA Grapalat" w:hAnsi="GHEA Grapalat"/>
          <w:b/>
          <w:bCs/>
          <w:iCs/>
          <w:lang w:val="hy-AM"/>
        </w:rPr>
        <w:t>3</w:t>
      </w:r>
      <w:r w:rsidR="00535CAB" w:rsidRPr="00D94666">
        <w:rPr>
          <w:rFonts w:ascii="GHEA Grapalat" w:hAnsi="GHEA Grapalat"/>
          <w:b/>
          <w:bCs/>
          <w:iCs/>
          <w:lang w:val="hy-AM"/>
        </w:rPr>
        <w:t>-21</w:t>
      </w:r>
      <w:r w:rsidR="00DA1972" w:rsidRPr="00D94666">
        <w:rPr>
          <w:rFonts w:ascii="GHEA Grapalat" w:hAnsi="GHEA Grapalat"/>
          <w:b/>
          <w:bCs/>
          <w:iCs/>
          <w:lang w:val="hy-AM"/>
        </w:rPr>
        <w:t>)</w:t>
      </w:r>
      <w:r w:rsidR="00F45CC0" w:rsidRPr="00D94666">
        <w:rPr>
          <w:rFonts w:ascii="GHEA Grapalat" w:hAnsi="GHEA Grapalat"/>
          <w:bCs/>
          <w:iCs/>
          <w:lang w:val="hy-AM"/>
        </w:rPr>
        <w:t>.</w:t>
      </w:r>
    </w:p>
    <w:p w14:paraId="2E7BA6DE" w14:textId="07E8AB50" w:rsidR="00635A8C" w:rsidRPr="00D94666" w:rsidRDefault="00C76143" w:rsidP="000E7B50">
      <w:pPr>
        <w:ind w:firstLine="567"/>
        <w:jc w:val="both"/>
        <w:rPr>
          <w:rFonts w:ascii="GHEA Grapalat" w:hAnsi="GHEA Grapalat"/>
          <w:bCs/>
          <w:iCs/>
          <w:lang w:val="hy-AM"/>
        </w:rPr>
      </w:pPr>
      <w:r w:rsidRPr="00D94666">
        <w:rPr>
          <w:rFonts w:ascii="GHEA Grapalat" w:hAnsi="GHEA Grapalat"/>
          <w:iCs/>
          <w:lang w:val="hy-AM"/>
        </w:rPr>
        <w:t>4</w:t>
      </w:r>
      <w:r w:rsidR="003F5D1E" w:rsidRPr="00D94666">
        <w:rPr>
          <w:rFonts w:ascii="GHEA Grapalat" w:hAnsi="GHEA Grapalat"/>
          <w:iCs/>
          <w:lang w:val="hy-AM"/>
        </w:rPr>
        <w:t>)</w:t>
      </w:r>
      <w:r w:rsidR="003F5D1E" w:rsidRPr="00D94666">
        <w:rPr>
          <w:rFonts w:ascii="GHEA Grapalat" w:hAnsi="GHEA Grapalat"/>
          <w:bCs/>
          <w:iCs/>
          <w:lang w:val="hy-AM"/>
        </w:rPr>
        <w:t xml:space="preserve"> </w:t>
      </w:r>
      <w:r w:rsidR="00535CAB" w:rsidRPr="00D94666">
        <w:rPr>
          <w:rFonts w:ascii="GHEA Grapalat" w:hAnsi="GHEA Grapalat"/>
          <w:bCs/>
          <w:iCs/>
          <w:lang w:val="hy-AM"/>
        </w:rPr>
        <w:t xml:space="preserve">Դատարանի 06.02.2020 թվականի որոշմամբ հայցադիմումն ընդունվել է վարույթ </w:t>
      </w:r>
      <w:r w:rsidR="00535CAB" w:rsidRPr="00D94666">
        <w:rPr>
          <w:rFonts w:ascii="GHEA Grapalat" w:hAnsi="GHEA Grapalat"/>
          <w:b/>
          <w:bCs/>
          <w:iCs/>
          <w:lang w:val="hy-AM"/>
        </w:rPr>
        <w:t>(հատոր 1-ին, գ.թ. 22)</w:t>
      </w:r>
      <w:r w:rsidR="00F45CC0" w:rsidRPr="00D94666">
        <w:rPr>
          <w:rFonts w:ascii="GHEA Grapalat" w:hAnsi="GHEA Grapalat"/>
          <w:bCs/>
          <w:iCs/>
          <w:lang w:val="hy-AM"/>
        </w:rPr>
        <w:t>.</w:t>
      </w:r>
    </w:p>
    <w:p w14:paraId="1BF62A08" w14:textId="35A3B867" w:rsidR="00525E9B" w:rsidRDefault="00C76143" w:rsidP="000E7B50">
      <w:pPr>
        <w:ind w:firstLine="567"/>
        <w:jc w:val="both"/>
        <w:rPr>
          <w:rFonts w:ascii="GHEA Grapalat" w:hAnsi="GHEA Grapalat"/>
          <w:iCs/>
          <w:lang w:val="hy-AM"/>
        </w:rPr>
      </w:pPr>
      <w:r w:rsidRPr="00D94666">
        <w:rPr>
          <w:rFonts w:ascii="GHEA Grapalat" w:hAnsi="GHEA Grapalat"/>
          <w:bCs/>
          <w:iCs/>
          <w:lang w:val="hy-AM"/>
        </w:rPr>
        <w:t>5</w:t>
      </w:r>
      <w:r w:rsidR="00525E9B" w:rsidRPr="00D94666">
        <w:rPr>
          <w:rFonts w:ascii="GHEA Grapalat" w:hAnsi="GHEA Grapalat"/>
          <w:bCs/>
          <w:iCs/>
          <w:lang w:val="hy-AM"/>
        </w:rPr>
        <w:t>) Թիվ ՍնԴ/1042/04/20 սնանկության գործով՝ ըստ Էդգար Ասատրյանի</w:t>
      </w:r>
      <w:r w:rsidR="001F6074" w:rsidRPr="00D94666">
        <w:rPr>
          <w:rFonts w:ascii="GHEA Grapalat" w:hAnsi="GHEA Grapalat"/>
          <w:bCs/>
          <w:iCs/>
          <w:lang w:val="hy-AM"/>
        </w:rPr>
        <w:t xml:space="preserve"> դիմումի</w:t>
      </w:r>
      <w:r w:rsidR="00525E9B" w:rsidRPr="00D94666">
        <w:rPr>
          <w:rFonts w:ascii="GHEA Grapalat" w:hAnsi="GHEA Grapalat"/>
          <w:bCs/>
          <w:iCs/>
          <w:lang w:val="hy-AM"/>
        </w:rPr>
        <w:t xml:space="preserve">՝ Հակոբ Սաֆարյանին սնանկ ճանաչելու պահանջի մասին, </w:t>
      </w:r>
      <w:r w:rsidR="00F62CE4" w:rsidRPr="00D94666">
        <w:rPr>
          <w:rFonts w:ascii="GHEA Grapalat" w:hAnsi="GHEA Grapalat"/>
          <w:bCs/>
          <w:iCs/>
          <w:lang w:val="hy-AM"/>
        </w:rPr>
        <w:t>Ս</w:t>
      </w:r>
      <w:r w:rsidR="00525E9B" w:rsidRPr="00D94666">
        <w:rPr>
          <w:rFonts w:ascii="GHEA Grapalat" w:hAnsi="GHEA Grapalat"/>
          <w:bCs/>
          <w:iCs/>
          <w:lang w:val="hy-AM"/>
        </w:rPr>
        <w:t>նանկության դատարանի 22.05.2020 թվականի վճռով դիմումը բավարարվել է՝ Հակոբ Սաֆարյանը ճանաչվել է սնանկ:</w:t>
      </w:r>
      <w:r w:rsidR="004F1305">
        <w:rPr>
          <w:rFonts w:ascii="GHEA Grapalat" w:hAnsi="GHEA Grapalat"/>
          <w:bCs/>
          <w:iCs/>
          <w:lang w:val="hy-AM"/>
        </w:rPr>
        <w:t xml:space="preserve"> </w:t>
      </w:r>
      <w:r w:rsidR="00525E9B" w:rsidRPr="00D94666">
        <w:rPr>
          <w:rFonts w:ascii="GHEA Grapalat" w:hAnsi="GHEA Grapalat"/>
          <w:bCs/>
          <w:iCs/>
          <w:lang w:val="hy-AM"/>
        </w:rPr>
        <w:t>Վճիռը մտել է օրինական ուժի մեջ</w:t>
      </w:r>
      <w:r w:rsidR="004F1305">
        <w:rPr>
          <w:rFonts w:ascii="GHEA Grapalat" w:hAnsi="GHEA Grapalat"/>
          <w:bCs/>
          <w:iCs/>
          <w:lang w:val="hy-AM"/>
        </w:rPr>
        <w:t>:</w:t>
      </w:r>
    </w:p>
    <w:p w14:paraId="7086103F" w14:textId="4C3B4D43" w:rsidR="004F1305" w:rsidRPr="004F1305" w:rsidRDefault="004075A1" w:rsidP="000E7B50">
      <w:pPr>
        <w:ind w:firstLine="567"/>
        <w:jc w:val="both"/>
        <w:rPr>
          <w:rFonts w:ascii="GHEA Grapalat" w:hAnsi="GHEA Grapalat"/>
          <w:b/>
          <w:bCs/>
          <w:iCs/>
          <w:lang w:val="hy-AM"/>
        </w:rPr>
      </w:pPr>
      <w:r w:rsidRPr="004F1305">
        <w:rPr>
          <w:rFonts w:ascii="GHEA Grapalat" w:hAnsi="GHEA Grapalat"/>
          <w:iCs/>
          <w:lang w:val="hy-AM"/>
        </w:rPr>
        <w:t xml:space="preserve">Սնանկության դատարանի 31.08.2020 թվականի </w:t>
      </w:r>
      <w:r w:rsidR="00CC352D" w:rsidRPr="004F1305">
        <w:rPr>
          <w:rFonts w:ascii="GHEA Grapalat" w:hAnsi="GHEA Grapalat"/>
          <w:iCs/>
          <w:lang w:val="hy-AM"/>
        </w:rPr>
        <w:t xml:space="preserve">«Պարտատերերի պահանջների վերջնական ցուցակը հաստատելու և պարտատերերի առաջին ժողով նշանակելու մասին» որոշմամբ </w:t>
      </w:r>
      <w:r w:rsidR="004F1305">
        <w:rPr>
          <w:rFonts w:ascii="GHEA Grapalat" w:hAnsi="GHEA Grapalat"/>
          <w:iCs/>
          <w:lang w:val="hy-AM"/>
        </w:rPr>
        <w:t xml:space="preserve">հաստատվել է </w:t>
      </w:r>
      <w:r w:rsidR="00CC352D" w:rsidRPr="004F1305">
        <w:rPr>
          <w:rFonts w:ascii="GHEA Grapalat" w:hAnsi="GHEA Grapalat"/>
          <w:iCs/>
          <w:lang w:val="hy-AM"/>
        </w:rPr>
        <w:t xml:space="preserve">Բանկի 11.222.489,7 ՀՀ դրամի և 178.981,70 ՀՀ դրամի չափով չապահովված </w:t>
      </w:r>
      <w:r w:rsidR="004F1305" w:rsidRPr="004F1305">
        <w:rPr>
          <w:rFonts w:ascii="GHEA Grapalat" w:hAnsi="GHEA Grapalat"/>
          <w:iCs/>
          <w:lang w:val="hy-AM"/>
        </w:rPr>
        <w:t xml:space="preserve">պահանջը </w:t>
      </w:r>
      <w:r w:rsidR="004F1305">
        <w:rPr>
          <w:rFonts w:ascii="GHEA Grapalat" w:hAnsi="GHEA Grapalat"/>
          <w:iCs/>
          <w:lang w:val="hy-AM"/>
        </w:rPr>
        <w:t>«</w:t>
      </w:r>
      <w:r w:rsidR="00CC352D" w:rsidRPr="004F1305">
        <w:rPr>
          <w:rFonts w:ascii="GHEA Grapalat" w:hAnsi="GHEA Grapalat"/>
          <w:iCs/>
          <w:lang w:val="hy-AM"/>
        </w:rPr>
        <w:t>է</w:t>
      </w:r>
      <w:r w:rsidR="004F1305">
        <w:rPr>
          <w:rFonts w:ascii="GHEA Grapalat" w:hAnsi="GHEA Grapalat"/>
          <w:iCs/>
          <w:lang w:val="hy-AM"/>
        </w:rPr>
        <w:t>»</w:t>
      </w:r>
      <w:r w:rsidR="00CC352D" w:rsidRPr="004F1305">
        <w:rPr>
          <w:rFonts w:ascii="GHEA Grapalat" w:hAnsi="GHEA Grapalat"/>
          <w:iCs/>
          <w:lang w:val="hy-AM"/>
        </w:rPr>
        <w:t xml:space="preserve"> հերթ</w:t>
      </w:r>
      <w:r w:rsidR="004F1305">
        <w:rPr>
          <w:rFonts w:ascii="GHEA Grapalat" w:hAnsi="GHEA Grapalat"/>
          <w:iCs/>
          <w:lang w:val="hy-AM"/>
        </w:rPr>
        <w:t>ում</w:t>
      </w:r>
      <w:r w:rsidR="00264B4A">
        <w:rPr>
          <w:rFonts w:ascii="GHEA Grapalat" w:hAnsi="GHEA Grapalat"/>
          <w:iCs/>
          <w:lang w:val="hy-AM"/>
        </w:rPr>
        <w:t xml:space="preserve"> </w:t>
      </w:r>
      <w:r w:rsidR="00CC352D" w:rsidRPr="004F1305">
        <w:rPr>
          <w:rFonts w:ascii="GHEA Grapalat" w:hAnsi="GHEA Grapalat"/>
          <w:b/>
          <w:bCs/>
          <w:iCs/>
          <w:lang w:val="hy-AM"/>
        </w:rPr>
        <w:t>(հիմք՝ datalex.am դատական տեղեկատվական համակարգ)</w:t>
      </w:r>
      <w:r w:rsidR="00264B4A" w:rsidRPr="00264B4A">
        <w:rPr>
          <w:rFonts w:ascii="Cambria Math" w:hAnsi="Cambria Math"/>
          <w:iCs/>
          <w:lang w:val="hy-AM"/>
        </w:rPr>
        <w:t>․</w:t>
      </w:r>
    </w:p>
    <w:p w14:paraId="58BD6AB0" w14:textId="5EDA8125" w:rsidR="00C01B9B" w:rsidRPr="00D94666" w:rsidRDefault="00A4439D" w:rsidP="000E7B50">
      <w:pPr>
        <w:ind w:firstLine="567"/>
        <w:jc w:val="both"/>
        <w:rPr>
          <w:rFonts w:ascii="GHEA Grapalat" w:hAnsi="GHEA Grapalat"/>
          <w:b/>
          <w:bCs/>
          <w:iCs/>
          <w:lang w:val="hy-AM"/>
        </w:rPr>
      </w:pPr>
      <w:r w:rsidRPr="00D94666">
        <w:rPr>
          <w:rFonts w:ascii="GHEA Grapalat" w:hAnsi="GHEA Grapalat"/>
          <w:iCs/>
          <w:lang w:val="hy-AM"/>
        </w:rPr>
        <w:t>6</w:t>
      </w:r>
      <w:r w:rsidR="009549D2" w:rsidRPr="00D94666">
        <w:rPr>
          <w:rFonts w:ascii="GHEA Grapalat" w:hAnsi="GHEA Grapalat"/>
          <w:iCs/>
          <w:lang w:val="hy-AM"/>
        </w:rPr>
        <w:t>)</w:t>
      </w:r>
      <w:r w:rsidR="003F5D1E" w:rsidRPr="00D94666">
        <w:rPr>
          <w:rFonts w:ascii="GHEA Grapalat" w:hAnsi="GHEA Grapalat"/>
          <w:bCs/>
          <w:iCs/>
          <w:lang w:val="hy-AM"/>
        </w:rPr>
        <w:t xml:space="preserve"> </w:t>
      </w:r>
      <w:r w:rsidR="00123EFA" w:rsidRPr="00D94666">
        <w:rPr>
          <w:rFonts w:ascii="GHEA Grapalat" w:hAnsi="GHEA Grapalat"/>
          <w:bCs/>
          <w:iCs/>
          <w:lang w:val="hy-AM"/>
        </w:rPr>
        <w:t xml:space="preserve">Դատարանի 02.04.2021 թվականի որոշմամբ գործի վարույթը </w:t>
      </w:r>
      <w:r w:rsidR="00C76143" w:rsidRPr="00D94666">
        <w:rPr>
          <w:rFonts w:ascii="GHEA Grapalat" w:hAnsi="GHEA Grapalat"/>
          <w:bCs/>
          <w:iCs/>
          <w:lang w:val="hy-AM"/>
        </w:rPr>
        <w:t>կարճվել է</w:t>
      </w:r>
      <w:r w:rsidR="00865B11" w:rsidRPr="00D94666">
        <w:rPr>
          <w:rFonts w:ascii="GHEA Grapalat" w:hAnsi="GHEA Grapalat"/>
          <w:bCs/>
          <w:iCs/>
          <w:lang w:val="hy-AM"/>
        </w:rPr>
        <w:t>՝</w:t>
      </w:r>
      <w:r w:rsidR="00C76143" w:rsidRPr="00D94666">
        <w:rPr>
          <w:rFonts w:ascii="GHEA Grapalat" w:hAnsi="GHEA Grapalat"/>
          <w:bCs/>
          <w:iCs/>
          <w:lang w:val="hy-AM"/>
        </w:rPr>
        <w:t xml:space="preserve"> </w:t>
      </w:r>
      <w:r w:rsidR="00C01B9B" w:rsidRPr="00D94666">
        <w:rPr>
          <w:rFonts w:ascii="GHEA Grapalat" w:hAnsi="GHEA Grapalat"/>
          <w:bCs/>
          <w:iCs/>
          <w:lang w:val="hy-AM"/>
        </w:rPr>
        <w:t xml:space="preserve">«Սնանկության մասին» ՀՀ օրենքի 39-րդ հոդվածի 2-րդ մասի 4-րդ կետով նախատեսված հիմքով </w:t>
      </w:r>
      <w:r w:rsidR="00C01B9B" w:rsidRPr="00D94666">
        <w:rPr>
          <w:rFonts w:ascii="GHEA Grapalat" w:hAnsi="GHEA Grapalat"/>
          <w:b/>
          <w:bCs/>
          <w:iCs/>
          <w:lang w:val="hy-AM"/>
        </w:rPr>
        <w:t>(հատոր 1-ին, գ.թ. 105)</w:t>
      </w:r>
      <w:r w:rsidR="00F45CC0" w:rsidRPr="00D94666">
        <w:rPr>
          <w:rFonts w:ascii="GHEA Grapalat" w:hAnsi="GHEA Grapalat"/>
          <w:iCs/>
          <w:lang w:val="hy-AM"/>
        </w:rPr>
        <w:t>.</w:t>
      </w:r>
    </w:p>
    <w:p w14:paraId="75B2CC2F" w14:textId="36B8A882" w:rsidR="00C01B9B" w:rsidRPr="00D94666" w:rsidRDefault="00A4439D" w:rsidP="000E7B50">
      <w:pPr>
        <w:ind w:firstLine="567"/>
        <w:jc w:val="both"/>
        <w:rPr>
          <w:rFonts w:ascii="GHEA Grapalat" w:hAnsi="GHEA Grapalat"/>
          <w:iCs/>
          <w:lang w:val="hy-AM"/>
        </w:rPr>
      </w:pPr>
      <w:r w:rsidRPr="00D94666">
        <w:rPr>
          <w:rFonts w:ascii="GHEA Grapalat" w:hAnsi="GHEA Grapalat"/>
          <w:iCs/>
          <w:lang w:val="hy-AM"/>
        </w:rPr>
        <w:t>7</w:t>
      </w:r>
      <w:r w:rsidR="00C01B9B" w:rsidRPr="00D94666">
        <w:rPr>
          <w:rFonts w:ascii="GHEA Grapalat" w:hAnsi="GHEA Grapalat"/>
          <w:iCs/>
          <w:lang w:val="hy-AM"/>
        </w:rPr>
        <w:t>)</w:t>
      </w:r>
      <w:r w:rsidR="004248A9" w:rsidRPr="00D94666">
        <w:rPr>
          <w:rFonts w:ascii="GHEA Grapalat" w:hAnsi="GHEA Grapalat"/>
          <w:b/>
          <w:bCs/>
          <w:iCs/>
          <w:lang w:val="hy-AM"/>
        </w:rPr>
        <w:t xml:space="preserve"> </w:t>
      </w:r>
      <w:r w:rsidR="004248A9" w:rsidRPr="00D94666">
        <w:rPr>
          <w:rFonts w:ascii="GHEA Grapalat" w:hAnsi="GHEA Grapalat"/>
          <w:bCs/>
          <w:iCs/>
          <w:lang w:val="hy-AM"/>
        </w:rPr>
        <w:t xml:space="preserve">Վերաքննիչ դատարանի 10.12.2021 թվականի որոշմամբ </w:t>
      </w:r>
      <w:r w:rsidR="00837C64" w:rsidRPr="00D94666">
        <w:rPr>
          <w:rFonts w:ascii="GHEA Grapalat" w:hAnsi="GHEA Grapalat"/>
          <w:bCs/>
          <w:iCs/>
          <w:lang w:val="hy-AM"/>
        </w:rPr>
        <w:t>Բանկի վերաքննիչ բողոքը մերժվել է, և Դատարանի 02.04.2021 թվականի որոշումը թողնվել է օրինական ուժի մեջ</w:t>
      </w:r>
      <w:r w:rsidR="00D307F3" w:rsidRPr="00D94666">
        <w:rPr>
          <w:rFonts w:ascii="GHEA Grapalat" w:hAnsi="GHEA Grapalat"/>
          <w:bCs/>
          <w:iCs/>
          <w:lang w:val="hy-AM"/>
        </w:rPr>
        <w:t xml:space="preserve"> </w:t>
      </w:r>
      <w:r w:rsidR="00D307F3" w:rsidRPr="00D94666">
        <w:rPr>
          <w:rFonts w:ascii="GHEA Grapalat" w:hAnsi="GHEA Grapalat"/>
          <w:b/>
          <w:bCs/>
          <w:iCs/>
          <w:lang w:val="hy-AM"/>
        </w:rPr>
        <w:t>(հատոր 2-րդ, գ.թ. 46-49)</w:t>
      </w:r>
      <w:r w:rsidR="006614AB" w:rsidRPr="00D94666">
        <w:rPr>
          <w:rFonts w:ascii="GHEA Grapalat" w:hAnsi="GHEA Grapalat"/>
          <w:iCs/>
          <w:lang w:val="hy-AM"/>
        </w:rPr>
        <w:t>:</w:t>
      </w:r>
    </w:p>
    <w:p w14:paraId="06817D41" w14:textId="17C7E966" w:rsidR="00EF2299" w:rsidRPr="00D94666" w:rsidRDefault="00EF2299" w:rsidP="000E7B50">
      <w:pPr>
        <w:ind w:firstLine="567"/>
        <w:jc w:val="both"/>
        <w:rPr>
          <w:rFonts w:ascii="GHEA Grapalat" w:hAnsi="GHEA Grapalat" w:cs="Sylfaen"/>
          <w:bCs/>
          <w:iCs/>
          <w:lang w:val="hy-AM"/>
        </w:rPr>
      </w:pPr>
    </w:p>
    <w:p w14:paraId="30AEDAC4" w14:textId="77777777" w:rsidR="00AB01DE" w:rsidRPr="00D94666" w:rsidRDefault="00193667" w:rsidP="000E7B50">
      <w:pPr>
        <w:ind w:firstLine="567"/>
        <w:jc w:val="both"/>
        <w:rPr>
          <w:rFonts w:ascii="GHEA Grapalat" w:hAnsi="GHEA Grapalat" w:cs="Sylfaen"/>
          <w:b/>
          <w:bCs/>
          <w:iCs/>
          <w:u w:val="single"/>
          <w:lang w:val="hy-AM"/>
        </w:rPr>
      </w:pPr>
      <w:r w:rsidRPr="00D94666">
        <w:rPr>
          <w:rFonts w:ascii="GHEA Grapalat" w:hAnsi="GHEA Grapalat"/>
          <w:b/>
          <w:bCs/>
          <w:iCs/>
          <w:u w:val="single"/>
          <w:lang w:val="hy-AM"/>
        </w:rPr>
        <w:t>4</w:t>
      </w:r>
      <w:r w:rsidR="00AB01DE" w:rsidRPr="00D94666">
        <w:rPr>
          <w:rFonts w:ascii="GHEA Grapalat" w:hAnsi="GHEA Grapalat"/>
          <w:b/>
          <w:bCs/>
          <w:iCs/>
          <w:u w:val="single"/>
          <w:lang w:val="hy-AM"/>
        </w:rPr>
        <w:t xml:space="preserve">. </w:t>
      </w:r>
      <w:r w:rsidR="00AB01DE" w:rsidRPr="00D94666">
        <w:rPr>
          <w:rFonts w:ascii="GHEA Grapalat" w:hAnsi="GHEA Grapalat" w:cs="Sylfaen"/>
          <w:b/>
          <w:bCs/>
          <w:iCs/>
          <w:u w:val="single"/>
          <w:lang w:val="hy-AM"/>
        </w:rPr>
        <w:t>Վճռաբեկ</w:t>
      </w:r>
      <w:r w:rsidR="00D91462" w:rsidRPr="00D94666">
        <w:rPr>
          <w:rFonts w:ascii="GHEA Grapalat" w:hAnsi="GHEA Grapalat" w:cs="Sylfaen"/>
          <w:b/>
          <w:bCs/>
          <w:iCs/>
          <w:u w:val="single"/>
          <w:lang w:val="hy-AM"/>
        </w:rPr>
        <w:t xml:space="preserve"> </w:t>
      </w:r>
      <w:r w:rsidR="00AB01DE" w:rsidRPr="00D94666">
        <w:rPr>
          <w:rFonts w:ascii="GHEA Grapalat" w:hAnsi="GHEA Grapalat" w:cs="Sylfaen"/>
          <w:b/>
          <w:bCs/>
          <w:iCs/>
          <w:u w:val="single"/>
          <w:lang w:val="hy-AM"/>
        </w:rPr>
        <w:t>դատարանի</w:t>
      </w:r>
      <w:r w:rsidR="00D91462" w:rsidRPr="00D94666">
        <w:rPr>
          <w:rFonts w:ascii="GHEA Grapalat" w:hAnsi="GHEA Grapalat" w:cs="Sylfaen"/>
          <w:b/>
          <w:bCs/>
          <w:iCs/>
          <w:u w:val="single"/>
          <w:lang w:val="hy-AM"/>
        </w:rPr>
        <w:t xml:space="preserve"> </w:t>
      </w:r>
      <w:r w:rsidR="00AB01DE" w:rsidRPr="00D94666">
        <w:rPr>
          <w:rFonts w:ascii="GHEA Grapalat" w:hAnsi="GHEA Grapalat" w:cs="Sylfaen"/>
          <w:b/>
          <w:bCs/>
          <w:iCs/>
          <w:u w:val="single"/>
          <w:lang w:val="hy-AM"/>
        </w:rPr>
        <w:t>պատճառաբանությունները</w:t>
      </w:r>
      <w:r w:rsidR="00D91462" w:rsidRPr="00D94666">
        <w:rPr>
          <w:rFonts w:ascii="GHEA Grapalat" w:hAnsi="GHEA Grapalat" w:cs="Sylfaen"/>
          <w:b/>
          <w:bCs/>
          <w:iCs/>
          <w:u w:val="single"/>
          <w:lang w:val="hy-AM"/>
        </w:rPr>
        <w:t xml:space="preserve"> </w:t>
      </w:r>
      <w:r w:rsidR="00AB01DE" w:rsidRPr="00D94666">
        <w:rPr>
          <w:rFonts w:ascii="GHEA Grapalat" w:hAnsi="GHEA Grapalat" w:cs="Sylfaen"/>
          <w:b/>
          <w:bCs/>
          <w:iCs/>
          <w:u w:val="single"/>
          <w:lang w:val="hy-AM"/>
        </w:rPr>
        <w:t>և</w:t>
      </w:r>
      <w:r w:rsidR="00D91462" w:rsidRPr="00D94666">
        <w:rPr>
          <w:rFonts w:ascii="GHEA Grapalat" w:hAnsi="GHEA Grapalat" w:cs="Sylfaen"/>
          <w:b/>
          <w:bCs/>
          <w:iCs/>
          <w:u w:val="single"/>
          <w:lang w:val="hy-AM"/>
        </w:rPr>
        <w:t xml:space="preserve"> </w:t>
      </w:r>
      <w:r w:rsidR="00AB01DE" w:rsidRPr="00D94666">
        <w:rPr>
          <w:rFonts w:ascii="GHEA Grapalat" w:hAnsi="GHEA Grapalat" w:cs="Sylfaen"/>
          <w:b/>
          <w:bCs/>
          <w:iCs/>
          <w:u w:val="single"/>
          <w:lang w:val="hy-AM"/>
        </w:rPr>
        <w:t>եզրահանգումները</w:t>
      </w:r>
    </w:p>
    <w:p w14:paraId="33BD34F4" w14:textId="1C9CA0E5" w:rsidR="00004541" w:rsidRPr="00D94666" w:rsidRDefault="001F549A" w:rsidP="000E7B50">
      <w:pPr>
        <w:autoSpaceDE w:val="0"/>
        <w:autoSpaceDN w:val="0"/>
        <w:adjustRightInd w:val="0"/>
        <w:ind w:firstLine="567"/>
        <w:jc w:val="both"/>
        <w:rPr>
          <w:rFonts w:ascii="GHEA Grapalat" w:eastAsia="Times New Roman" w:hAnsi="GHEA Grapalat"/>
          <w:bCs/>
          <w:iCs/>
          <w:lang w:val="hy-AM" w:eastAsia="en-US"/>
        </w:rPr>
      </w:pPr>
      <w:r w:rsidRPr="00D94666">
        <w:rPr>
          <w:rFonts w:ascii="GHEA Grapalat" w:hAnsi="GHEA Grapalat"/>
          <w:lang w:val="hy-AM"/>
        </w:rPr>
        <w:t xml:space="preserve">Վճռաբեկ դատարանն արձանագրում է, որ սույն գործով </w:t>
      </w:r>
      <w:r w:rsidR="006F445F" w:rsidRPr="00D94666">
        <w:rPr>
          <w:rFonts w:ascii="GHEA Grapalat" w:hAnsi="GHEA Grapalat"/>
          <w:lang w:val="hy-AM"/>
        </w:rPr>
        <w:t>վ</w:t>
      </w:r>
      <w:r w:rsidR="00D37374" w:rsidRPr="00D94666">
        <w:rPr>
          <w:rFonts w:ascii="GHEA Grapalat" w:hAnsi="GHEA Grapalat"/>
          <w:lang w:val="hy-AM"/>
        </w:rPr>
        <w:t>ճռաբեկ բողոքը վարույթ ընդունելը պայմանավորված է ՀՀ քաղաքացիական դատավարության օրենսգրքի</w:t>
      </w:r>
      <w:r w:rsidR="000E7B50">
        <w:rPr>
          <w:rFonts w:ascii="GHEA Grapalat" w:hAnsi="GHEA Grapalat"/>
          <w:lang w:val="hy-AM"/>
        </w:rPr>
        <w:t xml:space="preserve"> </w:t>
      </w:r>
      <w:r w:rsidR="00D37374" w:rsidRPr="00D94666">
        <w:rPr>
          <w:rFonts w:ascii="GHEA Grapalat" w:hAnsi="GHEA Grapalat"/>
          <w:lang w:val="hy-AM"/>
        </w:rPr>
        <w:t>394-րդ հոդվածի 1-ին մասի 2-րդ կետով նախատեսված հիմքի առկայությամբ` նույն հոդվածի</w:t>
      </w:r>
      <w:r w:rsidR="001C672C">
        <w:rPr>
          <w:rFonts w:ascii="GHEA Grapalat" w:hAnsi="GHEA Grapalat"/>
          <w:lang w:val="hy-AM"/>
        </w:rPr>
        <w:t xml:space="preserve">   </w:t>
      </w:r>
      <w:r w:rsidR="00D37374" w:rsidRPr="00D94666">
        <w:rPr>
          <w:rFonts w:ascii="GHEA Grapalat" w:hAnsi="GHEA Grapalat"/>
          <w:lang w:val="hy-AM"/>
        </w:rPr>
        <w:t xml:space="preserve"> 3-րդ մասի 1-ին կետի իմաստով, այն է՝ Վերաքննիչ դատարանի կողմից առերևույթ թույլ է տրվել </w:t>
      </w:r>
      <w:bookmarkStart w:id="2" w:name="_Hlk140597106"/>
      <w:r w:rsidR="000C42A0" w:rsidRPr="00D94666">
        <w:rPr>
          <w:rFonts w:ascii="GHEA Grapalat" w:hAnsi="GHEA Grapalat"/>
          <w:lang w:val="hy-AM"/>
        </w:rPr>
        <w:t xml:space="preserve">«Սնանկության մասին» ՀՀ օրենքի </w:t>
      </w:r>
      <w:r w:rsidR="007736D8" w:rsidRPr="00D94666">
        <w:rPr>
          <w:rFonts w:ascii="GHEA Grapalat" w:hAnsi="GHEA Grapalat"/>
          <w:lang w:val="hy-AM"/>
        </w:rPr>
        <w:t xml:space="preserve">օրենքի </w:t>
      </w:r>
      <w:r w:rsidR="002234A2" w:rsidRPr="00D94666">
        <w:rPr>
          <w:rFonts w:ascii="GHEA Grapalat" w:hAnsi="GHEA Grapalat"/>
          <w:lang w:val="hy-AM"/>
        </w:rPr>
        <w:t xml:space="preserve">4-րդ և </w:t>
      </w:r>
      <w:r w:rsidR="007736D8" w:rsidRPr="00D94666">
        <w:rPr>
          <w:rFonts w:ascii="GHEA Grapalat" w:hAnsi="GHEA Grapalat"/>
          <w:lang w:val="hy-AM"/>
        </w:rPr>
        <w:t>39-րդ հոդվածի</w:t>
      </w:r>
      <w:r w:rsidR="000C42A0" w:rsidRPr="00D94666">
        <w:rPr>
          <w:rFonts w:ascii="GHEA Grapalat" w:hAnsi="GHEA Grapalat"/>
          <w:lang w:val="hy-AM"/>
        </w:rPr>
        <w:t xml:space="preserve">, </w:t>
      </w:r>
      <w:r w:rsidR="007736D8" w:rsidRPr="00D94666">
        <w:rPr>
          <w:rFonts w:ascii="GHEA Grapalat" w:hAnsi="GHEA Grapalat"/>
          <w:lang w:val="hy-AM"/>
        </w:rPr>
        <w:t>ՀՀ քաղաքացիական դատավարության օրենսգրքի 25-րդ</w:t>
      </w:r>
      <w:r w:rsidR="00AE04FC" w:rsidRPr="00D94666">
        <w:rPr>
          <w:rFonts w:ascii="GHEA Grapalat" w:hAnsi="GHEA Grapalat"/>
          <w:lang w:val="hy-AM"/>
        </w:rPr>
        <w:t xml:space="preserve"> </w:t>
      </w:r>
      <w:r w:rsidR="002E5626" w:rsidRPr="00D94666">
        <w:rPr>
          <w:rFonts w:ascii="GHEA Grapalat" w:hAnsi="GHEA Grapalat"/>
          <w:lang w:val="hy-AM"/>
        </w:rPr>
        <w:t>ու</w:t>
      </w:r>
      <w:r w:rsidR="007736D8" w:rsidRPr="00D94666">
        <w:rPr>
          <w:rFonts w:ascii="GHEA Grapalat" w:hAnsi="GHEA Grapalat"/>
          <w:lang w:val="hy-AM"/>
        </w:rPr>
        <w:t xml:space="preserve"> 182-րդ հոդվածներ</w:t>
      </w:r>
      <w:r w:rsidR="000C42A0" w:rsidRPr="00D94666">
        <w:rPr>
          <w:rFonts w:ascii="GHEA Grapalat" w:hAnsi="GHEA Grapalat"/>
          <w:lang w:val="hy-AM"/>
        </w:rPr>
        <w:t>ի</w:t>
      </w:r>
      <w:r w:rsidR="0025706D" w:rsidRPr="00D94666">
        <w:rPr>
          <w:rFonts w:ascii="GHEA Grapalat" w:hAnsi="GHEA Grapalat"/>
          <w:lang w:val="hy-AM"/>
        </w:rPr>
        <w:t xml:space="preserve"> </w:t>
      </w:r>
      <w:bookmarkEnd w:id="2"/>
      <w:r w:rsidR="00D37374" w:rsidRPr="00D94666">
        <w:rPr>
          <w:rFonts w:ascii="GHEA Grapalat" w:hAnsi="GHEA Grapalat"/>
          <w:lang w:val="hy-AM"/>
        </w:rPr>
        <w:t>այնպիսի խախտում</w:t>
      </w:r>
      <w:r w:rsidR="00004541" w:rsidRPr="00D94666">
        <w:rPr>
          <w:rFonts w:ascii="GHEA Grapalat" w:hAnsi="GHEA Grapalat"/>
          <w:lang w:val="hy-AM"/>
        </w:rPr>
        <w:t>ներ</w:t>
      </w:r>
      <w:r w:rsidR="00D37374" w:rsidRPr="00D94666">
        <w:rPr>
          <w:rFonts w:ascii="GHEA Grapalat" w:hAnsi="GHEA Grapalat"/>
          <w:lang w:val="hy-AM"/>
        </w:rPr>
        <w:t xml:space="preserve">, </w:t>
      </w:r>
      <w:r w:rsidR="00004541" w:rsidRPr="00D94666">
        <w:rPr>
          <w:rFonts w:ascii="GHEA Grapalat" w:hAnsi="GHEA Grapalat"/>
          <w:bCs/>
          <w:iCs/>
          <w:lang w:val="hy-AM"/>
        </w:rPr>
        <w:t xml:space="preserve">որոնց առկայությունը հերքվում է ստորև ներկայացված պատճառաբանություններով: </w:t>
      </w:r>
    </w:p>
    <w:p w14:paraId="569D47E0" w14:textId="7CA53FB7" w:rsidR="00AA469C" w:rsidRPr="000E7B50" w:rsidRDefault="00AA469C" w:rsidP="000E7B50">
      <w:pPr>
        <w:shd w:val="clear" w:color="auto" w:fill="FFFFFF"/>
        <w:ind w:firstLine="567"/>
        <w:jc w:val="both"/>
        <w:rPr>
          <w:rFonts w:ascii="GHEA Grapalat" w:hAnsi="GHEA Grapalat" w:cs="Sylfaen"/>
          <w:lang w:val="hy-AM"/>
        </w:rPr>
      </w:pPr>
    </w:p>
    <w:p w14:paraId="02185431" w14:textId="1FEC4390" w:rsidR="00301F3B" w:rsidRPr="00D94666" w:rsidRDefault="003741DC" w:rsidP="000E7B50">
      <w:pPr>
        <w:ind w:right="-1" w:firstLine="567"/>
        <w:jc w:val="both"/>
        <w:rPr>
          <w:rFonts w:ascii="GHEA Grapalat" w:hAnsi="GHEA Grapalat" w:cs="Sylfaen"/>
          <w:i/>
          <w:iCs/>
          <w:lang w:val="de-DE"/>
        </w:rPr>
      </w:pPr>
      <w:r w:rsidRPr="00D94666">
        <w:rPr>
          <w:rFonts w:ascii="GHEA Grapalat" w:hAnsi="GHEA Grapalat" w:cs="Sylfaen"/>
          <w:i/>
          <w:iCs/>
          <w:lang w:val="hy-AM"/>
        </w:rPr>
        <w:lastRenderedPageBreak/>
        <w:t>Սույն բողոքի քննության շրջանակներում Վճռաբեկ դատարանը հարկ է համարում անդրադառնալ</w:t>
      </w:r>
      <w:r w:rsidRPr="00D94666">
        <w:rPr>
          <w:rFonts w:ascii="GHEA Grapalat" w:hAnsi="GHEA Grapalat" w:cs="Sylfaen"/>
          <w:i/>
          <w:lang w:val="hy-AM"/>
        </w:rPr>
        <w:t xml:space="preserve"> </w:t>
      </w:r>
      <w:r w:rsidR="002F751A" w:rsidRPr="00D94666">
        <w:rPr>
          <w:rFonts w:ascii="GHEA Grapalat" w:hAnsi="GHEA Grapalat" w:cs="Sylfaen"/>
          <w:i/>
          <w:lang w:val="de-DE"/>
        </w:rPr>
        <w:t>«</w:t>
      </w:r>
      <w:r w:rsidR="002F751A" w:rsidRPr="00D94666">
        <w:rPr>
          <w:rFonts w:ascii="GHEA Grapalat" w:hAnsi="GHEA Grapalat" w:cs="Sylfaen"/>
          <w:i/>
          <w:lang w:val="hy-AM"/>
        </w:rPr>
        <w:t>Սնանկության</w:t>
      </w:r>
      <w:r w:rsidR="002F751A" w:rsidRPr="00D94666">
        <w:rPr>
          <w:rFonts w:ascii="GHEA Grapalat" w:hAnsi="GHEA Grapalat" w:cs="Sylfaen"/>
          <w:i/>
          <w:lang w:val="de-DE"/>
        </w:rPr>
        <w:t xml:space="preserve"> </w:t>
      </w:r>
      <w:r w:rsidR="002F751A" w:rsidRPr="00D94666">
        <w:rPr>
          <w:rFonts w:ascii="GHEA Grapalat" w:hAnsi="GHEA Grapalat" w:cs="Sylfaen"/>
          <w:i/>
          <w:lang w:val="hy-AM"/>
        </w:rPr>
        <w:t>մասին</w:t>
      </w:r>
      <w:r w:rsidR="002F751A" w:rsidRPr="00D94666">
        <w:rPr>
          <w:rFonts w:ascii="GHEA Grapalat" w:hAnsi="GHEA Grapalat" w:cs="Sylfaen"/>
          <w:i/>
          <w:lang w:val="de-DE"/>
        </w:rPr>
        <w:t xml:space="preserve">» </w:t>
      </w:r>
      <w:r w:rsidR="00AD2E53" w:rsidRPr="00D94666">
        <w:rPr>
          <w:rFonts w:ascii="GHEA Grapalat" w:hAnsi="GHEA Grapalat" w:cs="Sylfaen"/>
          <w:i/>
          <w:lang w:val="hy-AM"/>
        </w:rPr>
        <w:t xml:space="preserve">ՀՀ </w:t>
      </w:r>
      <w:r w:rsidR="002F751A" w:rsidRPr="00D94666">
        <w:rPr>
          <w:rFonts w:ascii="GHEA Grapalat" w:hAnsi="GHEA Grapalat" w:cs="Sylfaen"/>
          <w:i/>
          <w:lang w:val="hy-AM"/>
        </w:rPr>
        <w:t>օրենք</w:t>
      </w:r>
      <w:r w:rsidR="002234A2" w:rsidRPr="00D94666">
        <w:rPr>
          <w:rFonts w:ascii="GHEA Grapalat" w:hAnsi="GHEA Grapalat" w:cs="Sylfaen"/>
          <w:i/>
          <w:lang w:val="hy-AM"/>
        </w:rPr>
        <w:t>ի 39-րդ հոդվածի 2-րդ մասի 4-րդ կետում նշված հիմքով գործի վարույթը կարճելու</w:t>
      </w:r>
      <w:r w:rsidR="002F751A" w:rsidRPr="00D94666">
        <w:rPr>
          <w:rFonts w:ascii="GHEA Grapalat" w:hAnsi="GHEA Grapalat" w:cs="Sylfaen"/>
          <w:i/>
          <w:lang w:val="de-DE"/>
        </w:rPr>
        <w:t xml:space="preserve"> </w:t>
      </w:r>
      <w:r w:rsidR="002F751A" w:rsidRPr="00D94666">
        <w:rPr>
          <w:rFonts w:ascii="GHEA Grapalat" w:hAnsi="GHEA Grapalat" w:cs="Sylfaen"/>
          <w:i/>
          <w:iCs/>
          <w:lang w:val="hy-AM"/>
        </w:rPr>
        <w:t>առանձնահատկություններին</w:t>
      </w:r>
      <w:r w:rsidR="00EA20B2" w:rsidRPr="00D94666">
        <w:rPr>
          <w:rFonts w:ascii="GHEA Grapalat" w:hAnsi="GHEA Grapalat" w:cs="Sylfaen"/>
          <w:i/>
          <w:iCs/>
          <w:lang w:val="de-DE"/>
        </w:rPr>
        <w:t>:</w:t>
      </w:r>
    </w:p>
    <w:p w14:paraId="0914D211" w14:textId="77777777" w:rsidR="00301F3B" w:rsidRPr="00D94666" w:rsidRDefault="00301F3B" w:rsidP="000E7B50">
      <w:pPr>
        <w:ind w:right="-1" w:firstLine="567"/>
        <w:jc w:val="both"/>
        <w:rPr>
          <w:rFonts w:ascii="GHEA Grapalat" w:hAnsi="GHEA Grapalat" w:cs="Sylfaen"/>
          <w:lang w:val="de-DE"/>
        </w:rPr>
      </w:pPr>
    </w:p>
    <w:p w14:paraId="45B3847A" w14:textId="26EC770F" w:rsidR="00AE5E51" w:rsidRPr="00D94666" w:rsidRDefault="00F62CE4" w:rsidP="000E7B50">
      <w:pPr>
        <w:ind w:right="-1" w:firstLine="567"/>
        <w:jc w:val="both"/>
        <w:rPr>
          <w:rFonts w:ascii="GHEA Grapalat" w:hAnsi="GHEA Grapalat" w:cs="Sylfaen"/>
          <w:lang w:val="de-DE"/>
        </w:rPr>
      </w:pPr>
      <w:bookmarkStart w:id="3" w:name="_Hlk141802584"/>
      <w:r w:rsidRPr="00D94666">
        <w:rPr>
          <w:rFonts w:ascii="GHEA Grapalat" w:hAnsi="GHEA Grapalat"/>
          <w:color w:val="000000"/>
          <w:lang w:val="hy-AM"/>
        </w:rPr>
        <w:t>Մ</w:t>
      </w:r>
      <w:proofErr w:type="spellStart"/>
      <w:r w:rsidR="00267E54" w:rsidRPr="00D94666">
        <w:rPr>
          <w:rFonts w:ascii="GHEA Grapalat" w:hAnsi="GHEA Grapalat"/>
          <w:color w:val="000000"/>
        </w:rPr>
        <w:t>ինչև</w:t>
      </w:r>
      <w:proofErr w:type="spellEnd"/>
      <w:r w:rsidR="00267E54" w:rsidRPr="00D94666">
        <w:rPr>
          <w:rFonts w:ascii="GHEA Grapalat" w:hAnsi="GHEA Grapalat"/>
          <w:color w:val="000000"/>
          <w:lang w:val="de-DE"/>
        </w:rPr>
        <w:t xml:space="preserve"> 15.04.2020 </w:t>
      </w:r>
      <w:proofErr w:type="spellStart"/>
      <w:r w:rsidR="00267E54" w:rsidRPr="00D94666">
        <w:rPr>
          <w:rFonts w:ascii="GHEA Grapalat" w:hAnsi="GHEA Grapalat"/>
          <w:color w:val="000000"/>
          <w:lang w:val="de-DE"/>
        </w:rPr>
        <w:t>թվականը</w:t>
      </w:r>
      <w:proofErr w:type="spellEnd"/>
      <w:r w:rsidR="00267E54" w:rsidRPr="00D94666">
        <w:rPr>
          <w:rFonts w:ascii="GHEA Grapalat" w:hAnsi="GHEA Grapalat"/>
          <w:color w:val="000000"/>
          <w:lang w:val="de-DE"/>
        </w:rPr>
        <w:t xml:space="preserve"> </w:t>
      </w:r>
      <w:proofErr w:type="spellStart"/>
      <w:r w:rsidR="00267E54" w:rsidRPr="00D94666">
        <w:rPr>
          <w:rFonts w:ascii="GHEA Grapalat" w:hAnsi="GHEA Grapalat"/>
          <w:color w:val="000000"/>
          <w:lang w:val="de-DE"/>
        </w:rPr>
        <w:t>գործ</w:t>
      </w:r>
      <w:proofErr w:type="spellEnd"/>
      <w:r w:rsidR="00A4439D" w:rsidRPr="00D94666">
        <w:rPr>
          <w:rFonts w:ascii="GHEA Grapalat" w:hAnsi="GHEA Grapalat"/>
          <w:color w:val="000000"/>
          <w:lang w:val="hy-AM"/>
        </w:rPr>
        <w:t>ած</w:t>
      </w:r>
      <w:r w:rsidR="00267E54" w:rsidRPr="00D94666">
        <w:rPr>
          <w:rFonts w:ascii="GHEA Grapalat" w:hAnsi="GHEA Grapalat"/>
          <w:color w:val="000000"/>
          <w:lang w:val="de-DE"/>
        </w:rPr>
        <w:t xml:space="preserve"> </w:t>
      </w:r>
      <w:proofErr w:type="spellStart"/>
      <w:r w:rsidR="00267E54" w:rsidRPr="00D94666">
        <w:rPr>
          <w:rFonts w:ascii="GHEA Grapalat" w:hAnsi="GHEA Grapalat"/>
          <w:color w:val="000000"/>
          <w:lang w:val="de-DE"/>
        </w:rPr>
        <w:t>խմբագրությամբ</w:t>
      </w:r>
      <w:proofErr w:type="spellEnd"/>
      <w:r w:rsidR="00267E54" w:rsidRPr="00D94666">
        <w:rPr>
          <w:rFonts w:ascii="GHEA Grapalat" w:hAnsi="GHEA Grapalat" w:cs="Sylfaen"/>
          <w:lang w:val="hy-AM"/>
        </w:rPr>
        <w:t xml:space="preserve"> </w:t>
      </w:r>
      <w:r w:rsidR="00AE5E51" w:rsidRPr="00D94666">
        <w:rPr>
          <w:rFonts w:ascii="GHEA Grapalat" w:hAnsi="GHEA Grapalat" w:cs="Sylfaen"/>
          <w:lang w:val="hy-AM"/>
        </w:rPr>
        <w:t>«Սնանկության մասին» ՀՀ օրենքի</w:t>
      </w:r>
      <w:r w:rsidR="00E85333" w:rsidRPr="00E85333">
        <w:rPr>
          <w:rFonts w:ascii="GHEA Grapalat" w:hAnsi="GHEA Grapalat" w:cs="Sylfaen"/>
          <w:lang w:val="de-DE"/>
        </w:rPr>
        <w:t xml:space="preserve"> </w:t>
      </w:r>
      <w:r w:rsidR="00AE5E51" w:rsidRPr="00D94666">
        <w:rPr>
          <w:rFonts w:ascii="GHEA Grapalat" w:hAnsi="GHEA Grapalat" w:cs="Sylfaen"/>
          <w:lang w:val="hy-AM"/>
        </w:rPr>
        <w:t>4-րդ հոդվածի 1-ին մասի համաձայն՝ ս</w:t>
      </w:r>
      <w:proofErr w:type="spellStart"/>
      <w:r w:rsidR="00AE5E51" w:rsidRPr="00D94666">
        <w:rPr>
          <w:rFonts w:ascii="GHEA Grapalat" w:hAnsi="GHEA Grapalat" w:cs="Sylfaen"/>
          <w:lang w:val="ru-RU"/>
        </w:rPr>
        <w:t>նանկության</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գործերի</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վարումն</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իրականացվում</w:t>
      </w:r>
      <w:proofErr w:type="spellEnd"/>
      <w:r w:rsidR="00AE5E51" w:rsidRPr="00D94666">
        <w:rPr>
          <w:rFonts w:ascii="GHEA Grapalat" w:hAnsi="GHEA Grapalat" w:cs="Sylfaen"/>
          <w:lang w:val="de-DE"/>
        </w:rPr>
        <w:t xml:space="preserve"> </w:t>
      </w:r>
      <w:r w:rsidR="00AE5E51" w:rsidRPr="00D94666">
        <w:rPr>
          <w:rFonts w:ascii="GHEA Grapalat" w:hAnsi="GHEA Grapalat" w:cs="Sylfaen"/>
          <w:lang w:val="ru-RU"/>
        </w:rPr>
        <w:t>է</w:t>
      </w:r>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ընդհանուր</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իրավասության</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դատարաններում</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այսուհետ</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դատարան</w:t>
      </w:r>
      <w:proofErr w:type="spellEnd"/>
      <w:r w:rsidR="00AE5E51" w:rsidRPr="00D94666">
        <w:rPr>
          <w:rFonts w:ascii="GHEA Grapalat" w:hAnsi="GHEA Grapalat" w:cs="Sylfaen"/>
          <w:lang w:val="de-DE"/>
        </w:rPr>
        <w:t>)</w:t>
      </w:r>
      <w:r w:rsidR="00AE5E51" w:rsidRPr="00D94666">
        <w:rPr>
          <w:rFonts w:ascii="GHEA Grapalat" w:hAnsi="GHEA Grapalat" w:cs="Sylfaen"/>
          <w:lang w:val="ru-RU"/>
        </w:rPr>
        <w:t>։</w:t>
      </w:r>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Դատարանում</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սնանկության</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գործերը</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վարվում</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են</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սնանկության</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գործեր</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քննող</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մասնագիտացված</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դատավորի</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կողմից</w:t>
      </w:r>
      <w:proofErr w:type="spellEnd"/>
      <w:r w:rsidR="00AE5E51" w:rsidRPr="00D94666">
        <w:rPr>
          <w:rFonts w:ascii="GHEA Grapalat" w:hAnsi="GHEA Grapalat" w:cs="Sylfaen"/>
          <w:lang w:val="de-DE"/>
        </w:rPr>
        <w:t xml:space="preserve"> </w:t>
      </w:r>
      <w:proofErr w:type="spellStart"/>
      <w:r w:rsidR="00AE5E51" w:rsidRPr="00D94666">
        <w:rPr>
          <w:rFonts w:ascii="GHEA Grapalat" w:hAnsi="GHEA Grapalat" w:cs="Sylfaen"/>
          <w:lang w:val="ru-RU"/>
        </w:rPr>
        <w:t>միանձնյա</w:t>
      </w:r>
      <w:proofErr w:type="spellEnd"/>
      <w:r w:rsidR="00AE5E51" w:rsidRPr="00D94666">
        <w:rPr>
          <w:rFonts w:ascii="GHEA Grapalat" w:hAnsi="GHEA Grapalat" w:cs="Sylfaen"/>
          <w:lang w:val="de-DE"/>
        </w:rPr>
        <w:t>:</w:t>
      </w:r>
    </w:p>
    <w:p w14:paraId="06FAFEC5" w14:textId="26138C65" w:rsidR="00AE5E51" w:rsidRPr="00D94666" w:rsidRDefault="00AE5E51" w:rsidP="000E7B50">
      <w:pPr>
        <w:ind w:right="-1" w:firstLine="567"/>
        <w:jc w:val="both"/>
        <w:rPr>
          <w:rFonts w:ascii="GHEA Grapalat" w:hAnsi="GHEA Grapalat" w:cs="Sylfaen"/>
          <w:lang w:val="de-DE"/>
        </w:rPr>
      </w:pPr>
      <w:r w:rsidRPr="00D94666">
        <w:rPr>
          <w:rFonts w:ascii="GHEA Grapalat" w:hAnsi="GHEA Grapalat" w:cs="Sylfaen"/>
          <w:lang w:val="hy-AM"/>
        </w:rPr>
        <w:t>Նույն</w:t>
      </w:r>
      <w:r w:rsidRPr="00D94666">
        <w:rPr>
          <w:rFonts w:ascii="GHEA Grapalat" w:hAnsi="GHEA Grapalat" w:cs="Sylfaen"/>
          <w:lang w:val="de-DE"/>
        </w:rPr>
        <w:t xml:space="preserve"> </w:t>
      </w:r>
      <w:r w:rsidRPr="00D94666">
        <w:rPr>
          <w:rFonts w:ascii="GHEA Grapalat" w:hAnsi="GHEA Grapalat" w:cs="Sylfaen"/>
          <w:lang w:val="hy-AM"/>
        </w:rPr>
        <w:t>հոդվածի 2-րդ մասի համաձայն՝ սնանկության</w:t>
      </w:r>
      <w:r w:rsidRPr="00D94666">
        <w:rPr>
          <w:rFonts w:ascii="GHEA Grapalat" w:hAnsi="GHEA Grapalat" w:cs="Sylfaen"/>
          <w:lang w:val="de-DE"/>
        </w:rPr>
        <w:t xml:space="preserve"> </w:t>
      </w:r>
      <w:r w:rsidRPr="00D94666">
        <w:rPr>
          <w:rFonts w:ascii="GHEA Grapalat" w:hAnsi="GHEA Grapalat" w:cs="Sylfaen"/>
          <w:lang w:val="hy-AM"/>
        </w:rPr>
        <w:t>գործով</w:t>
      </w:r>
      <w:r w:rsidRPr="00D94666">
        <w:rPr>
          <w:rFonts w:ascii="GHEA Grapalat" w:hAnsi="GHEA Grapalat" w:cs="Sylfaen"/>
          <w:lang w:val="de-DE"/>
        </w:rPr>
        <w:t xml:space="preserve"> </w:t>
      </w:r>
      <w:r w:rsidRPr="00D94666">
        <w:rPr>
          <w:rFonts w:ascii="GHEA Grapalat" w:hAnsi="GHEA Grapalat" w:cs="Sylfaen"/>
          <w:lang w:val="hy-AM"/>
        </w:rPr>
        <w:t>պարտապանի</w:t>
      </w:r>
      <w:r w:rsidRPr="00D94666">
        <w:rPr>
          <w:rFonts w:ascii="GHEA Grapalat" w:hAnsi="GHEA Grapalat" w:cs="Sylfaen"/>
          <w:lang w:val="de-DE"/>
        </w:rPr>
        <w:t xml:space="preserve"> </w:t>
      </w:r>
      <w:r w:rsidRPr="00D94666">
        <w:rPr>
          <w:rFonts w:ascii="GHEA Grapalat" w:hAnsi="GHEA Grapalat" w:cs="Sylfaen"/>
          <w:lang w:val="hy-AM"/>
        </w:rPr>
        <w:t>գույքի</w:t>
      </w:r>
      <w:r w:rsidRPr="00D94666">
        <w:rPr>
          <w:rFonts w:ascii="GHEA Grapalat" w:hAnsi="GHEA Grapalat" w:cs="Sylfaen"/>
          <w:lang w:val="de-DE"/>
        </w:rPr>
        <w:t xml:space="preserve"> </w:t>
      </w:r>
      <w:r w:rsidRPr="00D94666">
        <w:rPr>
          <w:rFonts w:ascii="GHEA Grapalat" w:hAnsi="GHEA Grapalat" w:cs="Sylfaen"/>
          <w:lang w:val="hy-AM"/>
        </w:rPr>
        <w:t>կազմում</w:t>
      </w:r>
      <w:r w:rsidRPr="00D94666">
        <w:rPr>
          <w:rFonts w:ascii="GHEA Grapalat" w:hAnsi="GHEA Grapalat" w:cs="Sylfaen"/>
          <w:lang w:val="de-DE"/>
        </w:rPr>
        <w:t xml:space="preserve"> </w:t>
      </w:r>
      <w:r w:rsidRPr="00D94666">
        <w:rPr>
          <w:rFonts w:ascii="GHEA Grapalat" w:hAnsi="GHEA Grapalat" w:cs="Sylfaen"/>
          <w:lang w:val="hy-AM"/>
        </w:rPr>
        <w:t>ներառված</w:t>
      </w:r>
      <w:r w:rsidRPr="00D94666">
        <w:rPr>
          <w:rFonts w:ascii="GHEA Grapalat" w:hAnsi="GHEA Grapalat" w:cs="Sylfaen"/>
          <w:lang w:val="de-DE"/>
        </w:rPr>
        <w:t xml:space="preserve"> </w:t>
      </w:r>
      <w:r w:rsidRPr="00D94666">
        <w:rPr>
          <w:rFonts w:ascii="GHEA Grapalat" w:hAnsi="GHEA Grapalat" w:cs="Sylfaen"/>
          <w:lang w:val="hy-AM"/>
        </w:rPr>
        <w:t>գույքի</w:t>
      </w:r>
      <w:r w:rsidRPr="00D94666">
        <w:rPr>
          <w:rFonts w:ascii="GHEA Grapalat" w:hAnsi="GHEA Grapalat" w:cs="Sylfaen"/>
          <w:lang w:val="de-DE"/>
        </w:rPr>
        <w:t xml:space="preserve"> </w:t>
      </w:r>
      <w:r w:rsidRPr="00D94666">
        <w:rPr>
          <w:rFonts w:ascii="GHEA Grapalat" w:hAnsi="GHEA Grapalat" w:cs="Sylfaen"/>
          <w:lang w:val="hy-AM"/>
        </w:rPr>
        <w:t>և</w:t>
      </w:r>
      <w:r w:rsidRPr="00D94666">
        <w:rPr>
          <w:rFonts w:ascii="GHEA Grapalat" w:hAnsi="GHEA Grapalat" w:cs="Sylfaen"/>
          <w:lang w:val="de-DE"/>
        </w:rPr>
        <w:t xml:space="preserve"> </w:t>
      </w:r>
      <w:r w:rsidRPr="00D94666">
        <w:rPr>
          <w:rFonts w:ascii="GHEA Grapalat" w:hAnsi="GHEA Grapalat" w:cs="Sylfaen"/>
          <w:lang w:val="hy-AM"/>
        </w:rPr>
        <w:t>իրավունքների</w:t>
      </w:r>
      <w:r w:rsidRPr="00D94666">
        <w:rPr>
          <w:rFonts w:ascii="GHEA Grapalat" w:hAnsi="GHEA Grapalat" w:cs="Sylfaen"/>
          <w:lang w:val="de-DE"/>
        </w:rPr>
        <w:t xml:space="preserve"> </w:t>
      </w:r>
      <w:r w:rsidRPr="00D94666">
        <w:rPr>
          <w:rFonts w:ascii="GHEA Grapalat" w:hAnsi="GHEA Grapalat" w:cs="Sylfaen"/>
          <w:lang w:val="hy-AM"/>
        </w:rPr>
        <w:t>առնչությամբ</w:t>
      </w:r>
      <w:r w:rsidRPr="00D94666">
        <w:rPr>
          <w:rFonts w:ascii="GHEA Grapalat" w:hAnsi="GHEA Grapalat" w:cs="Sylfaen"/>
          <w:lang w:val="de-DE"/>
        </w:rPr>
        <w:t xml:space="preserve"> </w:t>
      </w:r>
      <w:r w:rsidRPr="00D94666">
        <w:rPr>
          <w:rFonts w:ascii="GHEA Grapalat" w:hAnsi="GHEA Grapalat" w:cs="Sylfaen"/>
          <w:lang w:val="hy-AM"/>
        </w:rPr>
        <w:t>ծագած</w:t>
      </w:r>
      <w:r w:rsidRPr="00D94666">
        <w:rPr>
          <w:rFonts w:ascii="GHEA Grapalat" w:hAnsi="GHEA Grapalat" w:cs="Sylfaen"/>
          <w:lang w:val="de-DE"/>
        </w:rPr>
        <w:t xml:space="preserve"> </w:t>
      </w:r>
      <w:r w:rsidRPr="00D94666">
        <w:rPr>
          <w:rFonts w:ascii="GHEA Grapalat" w:hAnsi="GHEA Grapalat" w:cs="Sylfaen"/>
          <w:lang w:val="hy-AM"/>
        </w:rPr>
        <w:t>բոլոր</w:t>
      </w:r>
      <w:r w:rsidRPr="00D94666">
        <w:rPr>
          <w:rFonts w:ascii="GHEA Grapalat" w:hAnsi="GHEA Grapalat" w:cs="Sylfaen"/>
          <w:lang w:val="de-DE"/>
        </w:rPr>
        <w:t xml:space="preserve"> </w:t>
      </w:r>
      <w:r w:rsidRPr="00D94666">
        <w:rPr>
          <w:rFonts w:ascii="GHEA Grapalat" w:hAnsi="GHEA Grapalat" w:cs="Sylfaen"/>
          <w:lang w:val="hy-AM"/>
        </w:rPr>
        <w:t>քաղաքացիաիրավական</w:t>
      </w:r>
      <w:r w:rsidRPr="00D94666">
        <w:rPr>
          <w:rFonts w:ascii="GHEA Grapalat" w:hAnsi="GHEA Grapalat" w:cs="Sylfaen"/>
          <w:lang w:val="de-DE"/>
        </w:rPr>
        <w:t xml:space="preserve"> </w:t>
      </w:r>
      <w:r w:rsidRPr="00D94666">
        <w:rPr>
          <w:rFonts w:ascii="GHEA Grapalat" w:hAnsi="GHEA Grapalat" w:cs="Sylfaen"/>
          <w:lang w:val="hy-AM"/>
        </w:rPr>
        <w:t>վեճերը</w:t>
      </w:r>
      <w:r w:rsidRPr="00D94666">
        <w:rPr>
          <w:rFonts w:ascii="GHEA Grapalat" w:hAnsi="GHEA Grapalat" w:cs="Sylfaen"/>
          <w:lang w:val="de-DE"/>
        </w:rPr>
        <w:t xml:space="preserve">, </w:t>
      </w:r>
      <w:r w:rsidRPr="00D94666">
        <w:rPr>
          <w:rFonts w:ascii="GHEA Grapalat" w:hAnsi="GHEA Grapalat" w:cs="Sylfaen"/>
          <w:lang w:val="hy-AM"/>
        </w:rPr>
        <w:t>որտեղ</w:t>
      </w:r>
      <w:r w:rsidRPr="00D94666">
        <w:rPr>
          <w:rFonts w:ascii="GHEA Grapalat" w:hAnsi="GHEA Grapalat" w:cs="Sylfaen"/>
          <w:lang w:val="de-DE"/>
        </w:rPr>
        <w:t xml:space="preserve"> </w:t>
      </w:r>
      <w:r w:rsidRPr="00D94666">
        <w:rPr>
          <w:rFonts w:ascii="GHEA Grapalat" w:hAnsi="GHEA Grapalat" w:cs="Sylfaen"/>
          <w:lang w:val="hy-AM"/>
        </w:rPr>
        <w:t>պարտապանը</w:t>
      </w:r>
      <w:r w:rsidRPr="00D94666">
        <w:rPr>
          <w:rFonts w:ascii="GHEA Grapalat" w:hAnsi="GHEA Grapalat" w:cs="Sylfaen"/>
          <w:lang w:val="de-DE"/>
        </w:rPr>
        <w:t xml:space="preserve"> </w:t>
      </w:r>
      <w:r w:rsidRPr="00D94666">
        <w:rPr>
          <w:rFonts w:ascii="GHEA Grapalat" w:hAnsi="GHEA Grapalat" w:cs="Sylfaen"/>
          <w:lang w:val="hy-AM"/>
        </w:rPr>
        <w:t>հանդես</w:t>
      </w:r>
      <w:r w:rsidRPr="00D94666">
        <w:rPr>
          <w:rFonts w:ascii="GHEA Grapalat" w:hAnsi="GHEA Grapalat" w:cs="Sylfaen"/>
          <w:lang w:val="de-DE"/>
        </w:rPr>
        <w:t xml:space="preserve"> </w:t>
      </w:r>
      <w:r w:rsidRPr="00D94666">
        <w:rPr>
          <w:rFonts w:ascii="GHEA Grapalat" w:hAnsi="GHEA Grapalat" w:cs="Sylfaen"/>
          <w:lang w:val="hy-AM"/>
        </w:rPr>
        <w:t>է</w:t>
      </w:r>
      <w:r w:rsidRPr="00D94666">
        <w:rPr>
          <w:rFonts w:ascii="GHEA Grapalat" w:hAnsi="GHEA Grapalat" w:cs="Sylfaen"/>
          <w:lang w:val="de-DE"/>
        </w:rPr>
        <w:t xml:space="preserve"> </w:t>
      </w:r>
      <w:r w:rsidRPr="00D94666">
        <w:rPr>
          <w:rFonts w:ascii="GHEA Grapalat" w:hAnsi="GHEA Grapalat" w:cs="Sylfaen"/>
          <w:lang w:val="hy-AM"/>
        </w:rPr>
        <w:t>գալիս</w:t>
      </w:r>
      <w:r w:rsidRPr="00D94666">
        <w:rPr>
          <w:rFonts w:ascii="GHEA Grapalat" w:hAnsi="GHEA Grapalat" w:cs="Sylfaen"/>
          <w:lang w:val="de-DE"/>
        </w:rPr>
        <w:t xml:space="preserve"> </w:t>
      </w:r>
      <w:r w:rsidRPr="00D94666">
        <w:rPr>
          <w:rFonts w:ascii="GHEA Grapalat" w:hAnsi="GHEA Grapalat" w:cs="Sylfaen"/>
          <w:lang w:val="hy-AM"/>
        </w:rPr>
        <w:t>որպես</w:t>
      </w:r>
      <w:r w:rsidRPr="00D94666">
        <w:rPr>
          <w:rFonts w:ascii="GHEA Grapalat" w:hAnsi="GHEA Grapalat" w:cs="Sylfaen"/>
          <w:lang w:val="de-DE"/>
        </w:rPr>
        <w:t xml:space="preserve"> </w:t>
      </w:r>
      <w:r w:rsidRPr="00D94666">
        <w:rPr>
          <w:rFonts w:ascii="GHEA Grapalat" w:hAnsi="GHEA Grapalat" w:cs="Sylfaen"/>
          <w:lang w:val="hy-AM"/>
        </w:rPr>
        <w:t>պատասխանող</w:t>
      </w:r>
      <w:r w:rsidRPr="00D94666">
        <w:rPr>
          <w:rFonts w:ascii="GHEA Grapalat" w:hAnsi="GHEA Grapalat" w:cs="Sylfaen"/>
          <w:lang w:val="de-DE"/>
        </w:rPr>
        <w:t xml:space="preserve"> </w:t>
      </w:r>
      <w:r w:rsidRPr="00D94666">
        <w:rPr>
          <w:rFonts w:ascii="GHEA Grapalat" w:hAnsi="GHEA Grapalat" w:cs="Sylfaen"/>
          <w:lang w:val="hy-AM"/>
        </w:rPr>
        <w:t>կամ</w:t>
      </w:r>
      <w:r w:rsidRPr="00D94666">
        <w:rPr>
          <w:rFonts w:ascii="GHEA Grapalat" w:hAnsi="GHEA Grapalat" w:cs="Sylfaen"/>
          <w:lang w:val="de-DE"/>
        </w:rPr>
        <w:t xml:space="preserve"> </w:t>
      </w:r>
      <w:r w:rsidRPr="00D94666">
        <w:rPr>
          <w:rFonts w:ascii="GHEA Grapalat" w:hAnsi="GHEA Grapalat" w:cs="Sylfaen"/>
          <w:lang w:val="hy-AM"/>
        </w:rPr>
        <w:t>պատասխանողի</w:t>
      </w:r>
      <w:r w:rsidRPr="00D94666">
        <w:rPr>
          <w:rFonts w:ascii="GHEA Grapalat" w:hAnsi="GHEA Grapalat" w:cs="Sylfaen"/>
          <w:lang w:val="de-DE"/>
        </w:rPr>
        <w:t xml:space="preserve"> </w:t>
      </w:r>
      <w:r w:rsidRPr="00D94666">
        <w:rPr>
          <w:rFonts w:ascii="GHEA Grapalat" w:hAnsi="GHEA Grapalat" w:cs="Sylfaen"/>
          <w:lang w:val="hy-AM"/>
        </w:rPr>
        <w:t>կողմում</w:t>
      </w:r>
      <w:r w:rsidRPr="00D94666">
        <w:rPr>
          <w:rFonts w:ascii="GHEA Grapalat" w:hAnsi="GHEA Grapalat" w:cs="Sylfaen"/>
          <w:lang w:val="de-DE"/>
        </w:rPr>
        <w:t xml:space="preserve"> </w:t>
      </w:r>
      <w:r w:rsidRPr="00D94666">
        <w:rPr>
          <w:rFonts w:ascii="GHEA Grapalat" w:hAnsi="GHEA Grapalat" w:cs="Sylfaen"/>
          <w:lang w:val="hy-AM"/>
        </w:rPr>
        <w:t>հանդես</w:t>
      </w:r>
      <w:r w:rsidRPr="00D94666">
        <w:rPr>
          <w:rFonts w:ascii="GHEA Grapalat" w:hAnsi="GHEA Grapalat" w:cs="Sylfaen"/>
          <w:lang w:val="de-DE"/>
        </w:rPr>
        <w:t xml:space="preserve"> </w:t>
      </w:r>
      <w:r w:rsidRPr="00D94666">
        <w:rPr>
          <w:rFonts w:ascii="GHEA Grapalat" w:hAnsi="GHEA Grapalat" w:cs="Sylfaen"/>
          <w:lang w:val="hy-AM"/>
        </w:rPr>
        <w:t>եկող</w:t>
      </w:r>
      <w:r w:rsidRPr="00D94666">
        <w:rPr>
          <w:rFonts w:ascii="GHEA Grapalat" w:hAnsi="GHEA Grapalat" w:cs="Sylfaen"/>
          <w:lang w:val="de-DE"/>
        </w:rPr>
        <w:t xml:space="preserve"> </w:t>
      </w:r>
      <w:r w:rsidRPr="00D94666">
        <w:rPr>
          <w:rFonts w:ascii="GHEA Grapalat" w:hAnsi="GHEA Grapalat" w:cs="Sylfaen"/>
          <w:lang w:val="hy-AM"/>
        </w:rPr>
        <w:t>երրորդ</w:t>
      </w:r>
      <w:r w:rsidRPr="00D94666">
        <w:rPr>
          <w:rFonts w:ascii="GHEA Grapalat" w:hAnsi="GHEA Grapalat" w:cs="Sylfaen"/>
          <w:lang w:val="de-DE"/>
        </w:rPr>
        <w:t xml:space="preserve"> </w:t>
      </w:r>
      <w:r w:rsidRPr="00D94666">
        <w:rPr>
          <w:rFonts w:ascii="GHEA Grapalat" w:hAnsi="GHEA Grapalat" w:cs="Sylfaen"/>
          <w:lang w:val="hy-AM"/>
        </w:rPr>
        <w:t>անձ</w:t>
      </w:r>
      <w:r w:rsidRPr="00D94666">
        <w:rPr>
          <w:rFonts w:ascii="GHEA Grapalat" w:hAnsi="GHEA Grapalat" w:cs="Sylfaen"/>
          <w:lang w:val="de-DE"/>
        </w:rPr>
        <w:t xml:space="preserve">, </w:t>
      </w:r>
      <w:r w:rsidRPr="00D94666">
        <w:rPr>
          <w:rFonts w:ascii="GHEA Grapalat" w:hAnsi="GHEA Grapalat" w:cs="Sylfaen"/>
          <w:lang w:val="hy-AM"/>
        </w:rPr>
        <w:t>քննվում</w:t>
      </w:r>
      <w:r w:rsidRPr="00D94666">
        <w:rPr>
          <w:rFonts w:ascii="GHEA Grapalat" w:hAnsi="GHEA Grapalat" w:cs="Sylfaen"/>
          <w:lang w:val="de-DE"/>
        </w:rPr>
        <w:t xml:space="preserve"> </w:t>
      </w:r>
      <w:r w:rsidRPr="00D94666">
        <w:rPr>
          <w:rFonts w:ascii="GHEA Grapalat" w:hAnsi="GHEA Grapalat" w:cs="Sylfaen"/>
          <w:lang w:val="hy-AM"/>
        </w:rPr>
        <w:t>են</w:t>
      </w:r>
      <w:r w:rsidRPr="00D94666">
        <w:rPr>
          <w:rFonts w:ascii="GHEA Grapalat" w:hAnsi="GHEA Grapalat" w:cs="Sylfaen"/>
          <w:lang w:val="de-DE"/>
        </w:rPr>
        <w:t xml:space="preserve"> </w:t>
      </w:r>
      <w:r w:rsidRPr="00D94666">
        <w:rPr>
          <w:rFonts w:ascii="GHEA Grapalat" w:hAnsi="GHEA Grapalat" w:cs="Sylfaen"/>
          <w:lang w:val="hy-AM"/>
        </w:rPr>
        <w:t>նույն</w:t>
      </w:r>
      <w:r w:rsidRPr="00D94666">
        <w:rPr>
          <w:rFonts w:ascii="GHEA Grapalat" w:hAnsi="GHEA Grapalat" w:cs="Sylfaen"/>
          <w:lang w:val="de-DE"/>
        </w:rPr>
        <w:t xml:space="preserve"> </w:t>
      </w:r>
      <w:r w:rsidRPr="00D94666">
        <w:rPr>
          <w:rFonts w:ascii="GHEA Grapalat" w:hAnsi="GHEA Grapalat" w:cs="Sylfaen"/>
          <w:lang w:val="hy-AM"/>
        </w:rPr>
        <w:t>սնանկության</w:t>
      </w:r>
      <w:r w:rsidRPr="00D94666">
        <w:rPr>
          <w:rFonts w:ascii="GHEA Grapalat" w:hAnsi="GHEA Grapalat" w:cs="Sylfaen"/>
          <w:lang w:val="de-DE"/>
        </w:rPr>
        <w:t xml:space="preserve"> </w:t>
      </w:r>
      <w:r w:rsidRPr="00D94666">
        <w:rPr>
          <w:rFonts w:ascii="GHEA Grapalat" w:hAnsi="GHEA Grapalat" w:cs="Sylfaen"/>
          <w:lang w:val="hy-AM"/>
        </w:rPr>
        <w:t>գործի</w:t>
      </w:r>
      <w:r w:rsidRPr="00D94666">
        <w:rPr>
          <w:rFonts w:ascii="GHEA Grapalat" w:hAnsi="GHEA Grapalat" w:cs="Sylfaen"/>
          <w:lang w:val="de-DE"/>
        </w:rPr>
        <w:t xml:space="preserve"> </w:t>
      </w:r>
      <w:r w:rsidRPr="00D94666">
        <w:rPr>
          <w:rFonts w:ascii="GHEA Grapalat" w:hAnsi="GHEA Grapalat" w:cs="Sylfaen"/>
          <w:lang w:val="hy-AM"/>
        </w:rPr>
        <w:t>շրջանակում</w:t>
      </w:r>
      <w:r w:rsidRPr="00D94666">
        <w:rPr>
          <w:rFonts w:ascii="GHEA Grapalat" w:hAnsi="GHEA Grapalat" w:cs="Sylfaen"/>
          <w:lang w:val="de-DE"/>
        </w:rPr>
        <w:t>:</w:t>
      </w:r>
    </w:p>
    <w:p w14:paraId="3B7078A3" w14:textId="148900B9" w:rsidR="00AE5E51" w:rsidRPr="00D94666" w:rsidRDefault="00AE5E51" w:rsidP="000E7B50">
      <w:pPr>
        <w:ind w:right="-1" w:firstLine="567"/>
        <w:jc w:val="both"/>
        <w:rPr>
          <w:rFonts w:ascii="GHEA Grapalat" w:hAnsi="GHEA Grapalat" w:cs="Sylfaen"/>
          <w:lang w:val="de-DE"/>
        </w:rPr>
      </w:pPr>
      <w:r w:rsidRPr="00D94666">
        <w:rPr>
          <w:rFonts w:ascii="GHEA Grapalat" w:hAnsi="GHEA Grapalat" w:cs="Sylfaen"/>
          <w:lang w:val="hy-AM"/>
        </w:rPr>
        <w:t>Վերը նշված նորմ</w:t>
      </w:r>
      <w:r w:rsidR="00267E54" w:rsidRPr="00D94666">
        <w:rPr>
          <w:rFonts w:ascii="GHEA Grapalat" w:hAnsi="GHEA Grapalat" w:cs="Sylfaen"/>
          <w:lang w:val="hy-AM"/>
        </w:rPr>
        <w:t>եր</w:t>
      </w:r>
      <w:r w:rsidRPr="00D94666">
        <w:rPr>
          <w:rFonts w:ascii="GHEA Grapalat" w:hAnsi="GHEA Grapalat" w:cs="Sylfaen"/>
          <w:lang w:val="hy-AM"/>
        </w:rPr>
        <w:t>ի վերլուծությունից բխում է, որ ս</w:t>
      </w:r>
      <w:proofErr w:type="spellStart"/>
      <w:r w:rsidRPr="00D94666">
        <w:rPr>
          <w:rFonts w:ascii="GHEA Grapalat" w:hAnsi="GHEA Grapalat" w:cs="Sylfaen"/>
          <w:lang w:val="ru-RU"/>
        </w:rPr>
        <w:t>նանկության</w:t>
      </w:r>
      <w:proofErr w:type="spellEnd"/>
      <w:r w:rsidRPr="00D94666">
        <w:rPr>
          <w:rFonts w:ascii="GHEA Grapalat" w:hAnsi="GHEA Grapalat" w:cs="Sylfaen"/>
          <w:lang w:val="de-DE"/>
        </w:rPr>
        <w:t xml:space="preserve"> </w:t>
      </w:r>
      <w:proofErr w:type="spellStart"/>
      <w:r w:rsidRPr="00D94666">
        <w:rPr>
          <w:rFonts w:ascii="GHEA Grapalat" w:hAnsi="GHEA Grapalat" w:cs="Sylfaen"/>
          <w:lang w:val="ru-RU"/>
        </w:rPr>
        <w:t>գործերի</w:t>
      </w:r>
      <w:proofErr w:type="spellEnd"/>
      <w:r w:rsidRPr="00D94666">
        <w:rPr>
          <w:rFonts w:ascii="GHEA Grapalat" w:hAnsi="GHEA Grapalat" w:cs="Sylfaen"/>
          <w:lang w:val="de-DE"/>
        </w:rPr>
        <w:t xml:space="preserve"> </w:t>
      </w:r>
      <w:proofErr w:type="spellStart"/>
      <w:r w:rsidRPr="00D94666">
        <w:rPr>
          <w:rFonts w:ascii="GHEA Grapalat" w:hAnsi="GHEA Grapalat" w:cs="Sylfaen"/>
          <w:lang w:val="ru-RU"/>
        </w:rPr>
        <w:t>վարումն</w:t>
      </w:r>
      <w:proofErr w:type="spellEnd"/>
      <w:r w:rsidRPr="00D94666">
        <w:rPr>
          <w:rFonts w:ascii="GHEA Grapalat" w:hAnsi="GHEA Grapalat" w:cs="Sylfaen"/>
          <w:lang w:val="de-DE"/>
        </w:rPr>
        <w:t xml:space="preserve"> </w:t>
      </w:r>
      <w:proofErr w:type="spellStart"/>
      <w:r w:rsidRPr="00D94666">
        <w:rPr>
          <w:rFonts w:ascii="GHEA Grapalat" w:hAnsi="GHEA Grapalat" w:cs="Sylfaen"/>
          <w:lang w:val="ru-RU"/>
        </w:rPr>
        <w:t>իրականացվում</w:t>
      </w:r>
      <w:proofErr w:type="spellEnd"/>
      <w:r w:rsidRPr="00D94666">
        <w:rPr>
          <w:rFonts w:ascii="GHEA Grapalat" w:hAnsi="GHEA Grapalat" w:cs="Sylfaen"/>
          <w:lang w:val="de-DE"/>
        </w:rPr>
        <w:t xml:space="preserve"> </w:t>
      </w:r>
      <w:r w:rsidRPr="00D94666">
        <w:rPr>
          <w:rFonts w:ascii="GHEA Grapalat" w:hAnsi="GHEA Grapalat" w:cs="Sylfaen"/>
          <w:lang w:val="ru-RU"/>
        </w:rPr>
        <w:t>է</w:t>
      </w:r>
      <w:r w:rsidRPr="00D94666">
        <w:rPr>
          <w:rFonts w:ascii="GHEA Grapalat" w:hAnsi="GHEA Grapalat" w:cs="Sylfaen"/>
          <w:lang w:val="de-DE"/>
        </w:rPr>
        <w:t xml:space="preserve"> </w:t>
      </w:r>
      <w:proofErr w:type="spellStart"/>
      <w:r w:rsidRPr="00D94666">
        <w:rPr>
          <w:rFonts w:ascii="GHEA Grapalat" w:hAnsi="GHEA Grapalat" w:cs="Sylfaen"/>
          <w:lang w:val="ru-RU"/>
        </w:rPr>
        <w:t>ընդհանուր</w:t>
      </w:r>
      <w:proofErr w:type="spellEnd"/>
      <w:r w:rsidRPr="00D94666">
        <w:rPr>
          <w:rFonts w:ascii="GHEA Grapalat" w:hAnsi="GHEA Grapalat" w:cs="Sylfaen"/>
          <w:lang w:val="de-DE"/>
        </w:rPr>
        <w:t xml:space="preserve"> </w:t>
      </w:r>
      <w:proofErr w:type="spellStart"/>
      <w:r w:rsidRPr="00D94666">
        <w:rPr>
          <w:rFonts w:ascii="GHEA Grapalat" w:hAnsi="GHEA Grapalat" w:cs="Sylfaen"/>
          <w:lang w:val="ru-RU"/>
        </w:rPr>
        <w:t>իրավասության</w:t>
      </w:r>
      <w:proofErr w:type="spellEnd"/>
      <w:r w:rsidRPr="00D94666">
        <w:rPr>
          <w:rFonts w:ascii="GHEA Grapalat" w:hAnsi="GHEA Grapalat" w:cs="Sylfaen"/>
          <w:lang w:val="de-DE"/>
        </w:rPr>
        <w:t xml:space="preserve"> </w:t>
      </w:r>
      <w:proofErr w:type="spellStart"/>
      <w:r w:rsidRPr="00D94666">
        <w:rPr>
          <w:rFonts w:ascii="GHEA Grapalat" w:hAnsi="GHEA Grapalat" w:cs="Sylfaen"/>
          <w:lang w:val="ru-RU"/>
        </w:rPr>
        <w:t>դատարաններում</w:t>
      </w:r>
      <w:proofErr w:type="spellEnd"/>
      <w:r w:rsidR="005955C0" w:rsidRPr="00D94666">
        <w:rPr>
          <w:rFonts w:ascii="GHEA Grapalat" w:hAnsi="GHEA Grapalat" w:cs="Sylfaen"/>
          <w:lang w:val="hy-AM"/>
        </w:rPr>
        <w:t>՝</w:t>
      </w:r>
      <w:r w:rsidRPr="00D94666">
        <w:rPr>
          <w:rFonts w:ascii="GHEA Grapalat" w:hAnsi="GHEA Grapalat" w:cs="Sylfaen"/>
          <w:lang w:val="de-DE"/>
        </w:rPr>
        <w:t xml:space="preserve"> </w:t>
      </w:r>
      <w:proofErr w:type="spellStart"/>
      <w:r w:rsidRPr="00D94666">
        <w:rPr>
          <w:rFonts w:ascii="GHEA Grapalat" w:hAnsi="GHEA Grapalat" w:cs="Sylfaen"/>
          <w:lang w:val="ru-RU"/>
        </w:rPr>
        <w:t>սնանկության</w:t>
      </w:r>
      <w:proofErr w:type="spellEnd"/>
      <w:r w:rsidRPr="00D94666">
        <w:rPr>
          <w:rFonts w:ascii="GHEA Grapalat" w:hAnsi="GHEA Grapalat" w:cs="Sylfaen"/>
          <w:lang w:val="de-DE"/>
        </w:rPr>
        <w:t xml:space="preserve"> </w:t>
      </w:r>
      <w:proofErr w:type="spellStart"/>
      <w:r w:rsidRPr="00D94666">
        <w:rPr>
          <w:rFonts w:ascii="GHEA Grapalat" w:hAnsi="GHEA Grapalat" w:cs="Sylfaen"/>
          <w:lang w:val="ru-RU"/>
        </w:rPr>
        <w:t>գործեր</w:t>
      </w:r>
      <w:proofErr w:type="spellEnd"/>
      <w:r w:rsidRPr="00D94666">
        <w:rPr>
          <w:rFonts w:ascii="GHEA Grapalat" w:hAnsi="GHEA Grapalat" w:cs="Sylfaen"/>
          <w:lang w:val="de-DE"/>
        </w:rPr>
        <w:t xml:space="preserve"> </w:t>
      </w:r>
      <w:proofErr w:type="spellStart"/>
      <w:r w:rsidRPr="00D94666">
        <w:rPr>
          <w:rFonts w:ascii="GHEA Grapalat" w:hAnsi="GHEA Grapalat" w:cs="Sylfaen"/>
          <w:lang w:val="ru-RU"/>
        </w:rPr>
        <w:t>քննող</w:t>
      </w:r>
      <w:proofErr w:type="spellEnd"/>
      <w:r w:rsidRPr="00D94666">
        <w:rPr>
          <w:rFonts w:ascii="GHEA Grapalat" w:hAnsi="GHEA Grapalat" w:cs="Sylfaen"/>
          <w:lang w:val="de-DE"/>
        </w:rPr>
        <w:t xml:space="preserve"> </w:t>
      </w:r>
      <w:proofErr w:type="spellStart"/>
      <w:r w:rsidRPr="00D94666">
        <w:rPr>
          <w:rFonts w:ascii="GHEA Grapalat" w:hAnsi="GHEA Grapalat" w:cs="Sylfaen"/>
          <w:lang w:val="ru-RU"/>
        </w:rPr>
        <w:t>մասնագիտացված</w:t>
      </w:r>
      <w:proofErr w:type="spellEnd"/>
      <w:r w:rsidRPr="00D94666">
        <w:rPr>
          <w:rFonts w:ascii="GHEA Grapalat" w:hAnsi="GHEA Grapalat" w:cs="Sylfaen"/>
          <w:lang w:val="de-DE"/>
        </w:rPr>
        <w:t xml:space="preserve"> </w:t>
      </w:r>
      <w:proofErr w:type="spellStart"/>
      <w:r w:rsidRPr="00D94666">
        <w:rPr>
          <w:rFonts w:ascii="GHEA Grapalat" w:hAnsi="GHEA Grapalat" w:cs="Sylfaen"/>
          <w:lang w:val="ru-RU"/>
        </w:rPr>
        <w:t>դատավորի</w:t>
      </w:r>
      <w:proofErr w:type="spellEnd"/>
      <w:r w:rsidRPr="00D94666">
        <w:rPr>
          <w:rFonts w:ascii="GHEA Grapalat" w:hAnsi="GHEA Grapalat" w:cs="Sylfaen"/>
          <w:lang w:val="de-DE"/>
        </w:rPr>
        <w:t xml:space="preserve"> </w:t>
      </w:r>
      <w:proofErr w:type="spellStart"/>
      <w:r w:rsidRPr="00D94666">
        <w:rPr>
          <w:rFonts w:ascii="GHEA Grapalat" w:hAnsi="GHEA Grapalat" w:cs="Sylfaen"/>
          <w:lang w:val="ru-RU"/>
        </w:rPr>
        <w:t>կողմից</w:t>
      </w:r>
      <w:proofErr w:type="spellEnd"/>
      <w:r w:rsidRPr="00D94666">
        <w:rPr>
          <w:rFonts w:ascii="GHEA Grapalat" w:hAnsi="GHEA Grapalat" w:cs="Sylfaen"/>
          <w:lang w:val="de-DE"/>
        </w:rPr>
        <w:t xml:space="preserve"> </w:t>
      </w:r>
      <w:proofErr w:type="spellStart"/>
      <w:r w:rsidRPr="00D94666">
        <w:rPr>
          <w:rFonts w:ascii="GHEA Grapalat" w:hAnsi="GHEA Grapalat" w:cs="Sylfaen"/>
          <w:lang w:val="ru-RU"/>
        </w:rPr>
        <w:t>միանձնյա</w:t>
      </w:r>
      <w:proofErr w:type="spellEnd"/>
      <w:r w:rsidRPr="00D94666">
        <w:rPr>
          <w:rFonts w:ascii="GHEA Grapalat" w:hAnsi="GHEA Grapalat" w:cs="Sylfaen"/>
          <w:lang w:val="de-DE"/>
        </w:rPr>
        <w:t>:</w:t>
      </w:r>
      <w:r w:rsidR="005955C0" w:rsidRPr="00D94666">
        <w:rPr>
          <w:rFonts w:ascii="GHEA Grapalat" w:hAnsi="GHEA Grapalat" w:cs="Sylfaen"/>
          <w:lang w:val="hy-AM"/>
        </w:rPr>
        <w:t xml:space="preserve"> Ընդ որում, </w:t>
      </w:r>
      <w:bookmarkStart w:id="4" w:name="_Hlk141805616"/>
      <w:r w:rsidR="005955C0" w:rsidRPr="00D94666">
        <w:rPr>
          <w:rFonts w:ascii="GHEA Grapalat" w:hAnsi="GHEA Grapalat" w:cs="Sylfaen"/>
          <w:lang w:val="hy-AM"/>
        </w:rPr>
        <w:t>նույն</w:t>
      </w:r>
      <w:r w:rsidR="005955C0" w:rsidRPr="00D94666">
        <w:rPr>
          <w:rFonts w:ascii="GHEA Grapalat" w:hAnsi="GHEA Grapalat" w:cs="Sylfaen"/>
          <w:lang w:val="de-DE"/>
        </w:rPr>
        <w:t xml:space="preserve"> </w:t>
      </w:r>
      <w:r w:rsidR="005955C0" w:rsidRPr="00D94666">
        <w:rPr>
          <w:rFonts w:ascii="GHEA Grapalat" w:hAnsi="GHEA Grapalat" w:cs="Sylfaen"/>
          <w:lang w:val="hy-AM"/>
        </w:rPr>
        <w:t>սնանկության</w:t>
      </w:r>
      <w:r w:rsidR="005955C0" w:rsidRPr="00D94666">
        <w:rPr>
          <w:rFonts w:ascii="GHEA Grapalat" w:hAnsi="GHEA Grapalat" w:cs="Sylfaen"/>
          <w:lang w:val="de-DE"/>
        </w:rPr>
        <w:t xml:space="preserve"> </w:t>
      </w:r>
      <w:r w:rsidR="005955C0" w:rsidRPr="00D94666">
        <w:rPr>
          <w:rFonts w:ascii="GHEA Grapalat" w:hAnsi="GHEA Grapalat" w:cs="Sylfaen"/>
          <w:lang w:val="hy-AM"/>
        </w:rPr>
        <w:t>գործի</w:t>
      </w:r>
      <w:r w:rsidR="005955C0" w:rsidRPr="00D94666">
        <w:rPr>
          <w:rFonts w:ascii="GHEA Grapalat" w:hAnsi="GHEA Grapalat" w:cs="Sylfaen"/>
          <w:lang w:val="de-DE"/>
        </w:rPr>
        <w:t xml:space="preserve"> </w:t>
      </w:r>
      <w:r w:rsidR="005955C0" w:rsidRPr="00D94666">
        <w:rPr>
          <w:rFonts w:ascii="GHEA Grapalat" w:hAnsi="GHEA Grapalat" w:cs="Sylfaen"/>
          <w:lang w:val="hy-AM"/>
        </w:rPr>
        <w:t xml:space="preserve">շրջանակում քննվում են </w:t>
      </w:r>
      <w:r w:rsidRPr="00D94666">
        <w:rPr>
          <w:rFonts w:ascii="GHEA Grapalat" w:hAnsi="GHEA Grapalat" w:cs="Sylfaen"/>
          <w:lang w:val="hy-AM"/>
        </w:rPr>
        <w:t>սնանկության</w:t>
      </w:r>
      <w:r w:rsidRPr="00D94666">
        <w:rPr>
          <w:rFonts w:ascii="GHEA Grapalat" w:hAnsi="GHEA Grapalat" w:cs="Sylfaen"/>
          <w:lang w:val="de-DE"/>
        </w:rPr>
        <w:t xml:space="preserve"> </w:t>
      </w:r>
      <w:r w:rsidRPr="00D94666">
        <w:rPr>
          <w:rFonts w:ascii="GHEA Grapalat" w:hAnsi="GHEA Grapalat" w:cs="Sylfaen"/>
          <w:lang w:val="hy-AM"/>
        </w:rPr>
        <w:t>գործով</w:t>
      </w:r>
      <w:r w:rsidRPr="00D94666">
        <w:rPr>
          <w:rFonts w:ascii="GHEA Grapalat" w:hAnsi="GHEA Grapalat" w:cs="Sylfaen"/>
          <w:lang w:val="de-DE"/>
        </w:rPr>
        <w:t xml:space="preserve"> </w:t>
      </w:r>
      <w:r w:rsidRPr="00D94666">
        <w:rPr>
          <w:rFonts w:ascii="GHEA Grapalat" w:hAnsi="GHEA Grapalat" w:cs="Sylfaen"/>
          <w:lang w:val="hy-AM"/>
        </w:rPr>
        <w:t>պարտապանի</w:t>
      </w:r>
      <w:r w:rsidRPr="00D94666">
        <w:rPr>
          <w:rFonts w:ascii="GHEA Grapalat" w:hAnsi="GHEA Grapalat" w:cs="Sylfaen"/>
          <w:lang w:val="de-DE"/>
        </w:rPr>
        <w:t xml:space="preserve"> </w:t>
      </w:r>
      <w:r w:rsidRPr="00D94666">
        <w:rPr>
          <w:rFonts w:ascii="GHEA Grapalat" w:hAnsi="GHEA Grapalat" w:cs="Sylfaen"/>
          <w:lang w:val="hy-AM"/>
        </w:rPr>
        <w:t>գույքի</w:t>
      </w:r>
      <w:r w:rsidRPr="00D94666">
        <w:rPr>
          <w:rFonts w:ascii="GHEA Grapalat" w:hAnsi="GHEA Grapalat" w:cs="Sylfaen"/>
          <w:lang w:val="de-DE"/>
        </w:rPr>
        <w:t xml:space="preserve"> </w:t>
      </w:r>
      <w:r w:rsidRPr="00D94666">
        <w:rPr>
          <w:rFonts w:ascii="GHEA Grapalat" w:hAnsi="GHEA Grapalat" w:cs="Sylfaen"/>
          <w:lang w:val="hy-AM"/>
        </w:rPr>
        <w:t>կազմում</w:t>
      </w:r>
      <w:r w:rsidRPr="00D94666">
        <w:rPr>
          <w:rFonts w:ascii="GHEA Grapalat" w:hAnsi="GHEA Grapalat" w:cs="Sylfaen"/>
          <w:lang w:val="de-DE"/>
        </w:rPr>
        <w:t xml:space="preserve"> </w:t>
      </w:r>
      <w:r w:rsidRPr="00D94666">
        <w:rPr>
          <w:rFonts w:ascii="GHEA Grapalat" w:hAnsi="GHEA Grapalat" w:cs="Sylfaen"/>
          <w:lang w:val="hy-AM"/>
        </w:rPr>
        <w:t>ներառված</w:t>
      </w:r>
      <w:r w:rsidRPr="00D94666">
        <w:rPr>
          <w:rFonts w:ascii="GHEA Grapalat" w:hAnsi="GHEA Grapalat" w:cs="Sylfaen"/>
          <w:lang w:val="de-DE"/>
        </w:rPr>
        <w:t xml:space="preserve"> </w:t>
      </w:r>
      <w:r w:rsidRPr="00D94666">
        <w:rPr>
          <w:rFonts w:ascii="GHEA Grapalat" w:hAnsi="GHEA Grapalat" w:cs="Sylfaen"/>
          <w:lang w:val="hy-AM"/>
        </w:rPr>
        <w:t>գույքի</w:t>
      </w:r>
      <w:r w:rsidRPr="00D94666">
        <w:rPr>
          <w:rFonts w:ascii="GHEA Grapalat" w:hAnsi="GHEA Grapalat" w:cs="Sylfaen"/>
          <w:lang w:val="de-DE"/>
        </w:rPr>
        <w:t xml:space="preserve"> </w:t>
      </w:r>
      <w:r w:rsidRPr="00D94666">
        <w:rPr>
          <w:rFonts w:ascii="GHEA Grapalat" w:hAnsi="GHEA Grapalat" w:cs="Sylfaen"/>
          <w:lang w:val="hy-AM"/>
        </w:rPr>
        <w:t>և</w:t>
      </w:r>
      <w:r w:rsidRPr="00D94666">
        <w:rPr>
          <w:rFonts w:ascii="GHEA Grapalat" w:hAnsi="GHEA Grapalat" w:cs="Sylfaen"/>
          <w:lang w:val="de-DE"/>
        </w:rPr>
        <w:t xml:space="preserve"> </w:t>
      </w:r>
      <w:r w:rsidRPr="00D94666">
        <w:rPr>
          <w:rFonts w:ascii="GHEA Grapalat" w:hAnsi="GHEA Grapalat" w:cs="Sylfaen"/>
          <w:lang w:val="hy-AM"/>
        </w:rPr>
        <w:t>իրավունքների</w:t>
      </w:r>
      <w:r w:rsidRPr="00D94666">
        <w:rPr>
          <w:rFonts w:ascii="GHEA Grapalat" w:hAnsi="GHEA Grapalat" w:cs="Sylfaen"/>
          <w:lang w:val="de-DE"/>
        </w:rPr>
        <w:t xml:space="preserve"> </w:t>
      </w:r>
      <w:r w:rsidRPr="00D94666">
        <w:rPr>
          <w:rFonts w:ascii="GHEA Grapalat" w:hAnsi="GHEA Grapalat" w:cs="Sylfaen"/>
          <w:lang w:val="hy-AM"/>
        </w:rPr>
        <w:t>առնչությամբ</w:t>
      </w:r>
      <w:r w:rsidRPr="00D94666">
        <w:rPr>
          <w:rFonts w:ascii="GHEA Grapalat" w:hAnsi="GHEA Grapalat" w:cs="Sylfaen"/>
          <w:lang w:val="de-DE"/>
        </w:rPr>
        <w:t xml:space="preserve"> </w:t>
      </w:r>
      <w:r w:rsidRPr="00D94666">
        <w:rPr>
          <w:rFonts w:ascii="GHEA Grapalat" w:hAnsi="GHEA Grapalat" w:cs="Sylfaen"/>
          <w:lang w:val="hy-AM"/>
        </w:rPr>
        <w:t>ծագած</w:t>
      </w:r>
      <w:r w:rsidRPr="00D94666">
        <w:rPr>
          <w:rFonts w:ascii="GHEA Grapalat" w:hAnsi="GHEA Grapalat" w:cs="Sylfaen"/>
          <w:lang w:val="de-DE"/>
        </w:rPr>
        <w:t xml:space="preserve"> </w:t>
      </w:r>
      <w:r w:rsidRPr="00D94666">
        <w:rPr>
          <w:rFonts w:ascii="GHEA Grapalat" w:hAnsi="GHEA Grapalat" w:cs="Sylfaen"/>
          <w:lang w:val="hy-AM"/>
        </w:rPr>
        <w:t>բոլոր</w:t>
      </w:r>
      <w:r w:rsidR="005955C0" w:rsidRPr="00D94666">
        <w:rPr>
          <w:rFonts w:ascii="GHEA Grapalat" w:hAnsi="GHEA Grapalat" w:cs="Sylfaen"/>
          <w:lang w:val="hy-AM"/>
        </w:rPr>
        <w:t xml:space="preserve"> այն</w:t>
      </w:r>
      <w:r w:rsidRPr="00D94666">
        <w:rPr>
          <w:rFonts w:ascii="GHEA Grapalat" w:hAnsi="GHEA Grapalat" w:cs="Sylfaen"/>
          <w:lang w:val="de-DE"/>
        </w:rPr>
        <w:t xml:space="preserve"> </w:t>
      </w:r>
      <w:r w:rsidRPr="00D94666">
        <w:rPr>
          <w:rFonts w:ascii="GHEA Grapalat" w:hAnsi="GHEA Grapalat" w:cs="Sylfaen"/>
          <w:lang w:val="hy-AM"/>
        </w:rPr>
        <w:t>քաղաքացիաիրավական</w:t>
      </w:r>
      <w:r w:rsidRPr="00D94666">
        <w:rPr>
          <w:rFonts w:ascii="GHEA Grapalat" w:hAnsi="GHEA Grapalat" w:cs="Sylfaen"/>
          <w:lang w:val="de-DE"/>
        </w:rPr>
        <w:t xml:space="preserve"> </w:t>
      </w:r>
      <w:r w:rsidRPr="00D94666">
        <w:rPr>
          <w:rFonts w:ascii="GHEA Grapalat" w:hAnsi="GHEA Grapalat" w:cs="Sylfaen"/>
          <w:lang w:val="hy-AM"/>
        </w:rPr>
        <w:t>վեճերը</w:t>
      </w:r>
      <w:r w:rsidRPr="00D94666">
        <w:rPr>
          <w:rFonts w:ascii="GHEA Grapalat" w:hAnsi="GHEA Grapalat" w:cs="Sylfaen"/>
          <w:lang w:val="de-DE"/>
        </w:rPr>
        <w:t xml:space="preserve">, </w:t>
      </w:r>
      <w:r w:rsidRPr="00D94666">
        <w:rPr>
          <w:rFonts w:ascii="GHEA Grapalat" w:hAnsi="GHEA Grapalat" w:cs="Sylfaen"/>
          <w:lang w:val="hy-AM"/>
        </w:rPr>
        <w:t>որտեղ</w:t>
      </w:r>
      <w:r w:rsidRPr="00D94666">
        <w:rPr>
          <w:rFonts w:ascii="GHEA Grapalat" w:hAnsi="GHEA Grapalat" w:cs="Sylfaen"/>
          <w:lang w:val="de-DE"/>
        </w:rPr>
        <w:t xml:space="preserve"> </w:t>
      </w:r>
      <w:r w:rsidRPr="00D94666">
        <w:rPr>
          <w:rFonts w:ascii="GHEA Grapalat" w:hAnsi="GHEA Grapalat" w:cs="Sylfaen"/>
          <w:lang w:val="hy-AM"/>
        </w:rPr>
        <w:t>պարտապանը</w:t>
      </w:r>
      <w:r w:rsidRPr="00D94666">
        <w:rPr>
          <w:rFonts w:ascii="GHEA Grapalat" w:hAnsi="GHEA Grapalat" w:cs="Sylfaen"/>
          <w:lang w:val="de-DE"/>
        </w:rPr>
        <w:t xml:space="preserve"> </w:t>
      </w:r>
      <w:r w:rsidRPr="00D94666">
        <w:rPr>
          <w:rFonts w:ascii="GHEA Grapalat" w:hAnsi="GHEA Grapalat" w:cs="Sylfaen"/>
          <w:lang w:val="hy-AM"/>
        </w:rPr>
        <w:t>հանդես</w:t>
      </w:r>
      <w:r w:rsidRPr="00D94666">
        <w:rPr>
          <w:rFonts w:ascii="GHEA Grapalat" w:hAnsi="GHEA Grapalat" w:cs="Sylfaen"/>
          <w:lang w:val="de-DE"/>
        </w:rPr>
        <w:t xml:space="preserve"> </w:t>
      </w:r>
      <w:r w:rsidRPr="00D94666">
        <w:rPr>
          <w:rFonts w:ascii="GHEA Grapalat" w:hAnsi="GHEA Grapalat" w:cs="Sylfaen"/>
          <w:lang w:val="hy-AM"/>
        </w:rPr>
        <w:t>է</w:t>
      </w:r>
      <w:r w:rsidRPr="00D94666">
        <w:rPr>
          <w:rFonts w:ascii="GHEA Grapalat" w:hAnsi="GHEA Grapalat" w:cs="Sylfaen"/>
          <w:lang w:val="de-DE"/>
        </w:rPr>
        <w:t xml:space="preserve"> </w:t>
      </w:r>
      <w:r w:rsidRPr="00D94666">
        <w:rPr>
          <w:rFonts w:ascii="GHEA Grapalat" w:hAnsi="GHEA Grapalat" w:cs="Sylfaen"/>
          <w:lang w:val="hy-AM"/>
        </w:rPr>
        <w:t>գալիս</w:t>
      </w:r>
      <w:r w:rsidRPr="00D94666">
        <w:rPr>
          <w:rFonts w:ascii="GHEA Grapalat" w:hAnsi="GHEA Grapalat" w:cs="Sylfaen"/>
          <w:lang w:val="de-DE"/>
        </w:rPr>
        <w:t xml:space="preserve"> </w:t>
      </w:r>
      <w:r w:rsidRPr="00D94666">
        <w:rPr>
          <w:rFonts w:ascii="GHEA Grapalat" w:hAnsi="GHEA Grapalat" w:cs="Sylfaen"/>
          <w:lang w:val="hy-AM"/>
        </w:rPr>
        <w:t>որպես</w:t>
      </w:r>
      <w:r w:rsidRPr="00D94666">
        <w:rPr>
          <w:rFonts w:ascii="GHEA Grapalat" w:hAnsi="GHEA Grapalat" w:cs="Sylfaen"/>
          <w:lang w:val="de-DE"/>
        </w:rPr>
        <w:t xml:space="preserve"> </w:t>
      </w:r>
      <w:r w:rsidRPr="00D94666">
        <w:rPr>
          <w:rFonts w:ascii="GHEA Grapalat" w:hAnsi="GHEA Grapalat" w:cs="Sylfaen"/>
          <w:lang w:val="hy-AM"/>
        </w:rPr>
        <w:t>պատասխանող</w:t>
      </w:r>
      <w:r w:rsidRPr="00D94666">
        <w:rPr>
          <w:rFonts w:ascii="GHEA Grapalat" w:hAnsi="GHEA Grapalat" w:cs="Sylfaen"/>
          <w:lang w:val="de-DE"/>
        </w:rPr>
        <w:t xml:space="preserve"> </w:t>
      </w:r>
      <w:r w:rsidRPr="00D94666">
        <w:rPr>
          <w:rFonts w:ascii="GHEA Grapalat" w:hAnsi="GHEA Grapalat" w:cs="Sylfaen"/>
          <w:lang w:val="hy-AM"/>
        </w:rPr>
        <w:t>կամ</w:t>
      </w:r>
      <w:r w:rsidRPr="00D94666">
        <w:rPr>
          <w:rFonts w:ascii="GHEA Grapalat" w:hAnsi="GHEA Grapalat" w:cs="Sylfaen"/>
          <w:lang w:val="de-DE"/>
        </w:rPr>
        <w:t xml:space="preserve"> </w:t>
      </w:r>
      <w:r w:rsidRPr="00D94666">
        <w:rPr>
          <w:rFonts w:ascii="GHEA Grapalat" w:hAnsi="GHEA Grapalat" w:cs="Sylfaen"/>
          <w:lang w:val="hy-AM"/>
        </w:rPr>
        <w:t>պատասխանողի</w:t>
      </w:r>
      <w:r w:rsidRPr="00D94666">
        <w:rPr>
          <w:rFonts w:ascii="GHEA Grapalat" w:hAnsi="GHEA Grapalat" w:cs="Sylfaen"/>
          <w:lang w:val="de-DE"/>
        </w:rPr>
        <w:t xml:space="preserve"> </w:t>
      </w:r>
      <w:r w:rsidRPr="00D94666">
        <w:rPr>
          <w:rFonts w:ascii="GHEA Grapalat" w:hAnsi="GHEA Grapalat" w:cs="Sylfaen"/>
          <w:lang w:val="hy-AM"/>
        </w:rPr>
        <w:t>կողմում</w:t>
      </w:r>
      <w:r w:rsidRPr="00D94666">
        <w:rPr>
          <w:rFonts w:ascii="GHEA Grapalat" w:hAnsi="GHEA Grapalat" w:cs="Sylfaen"/>
          <w:lang w:val="de-DE"/>
        </w:rPr>
        <w:t xml:space="preserve"> </w:t>
      </w:r>
      <w:r w:rsidRPr="00D94666">
        <w:rPr>
          <w:rFonts w:ascii="GHEA Grapalat" w:hAnsi="GHEA Grapalat" w:cs="Sylfaen"/>
          <w:lang w:val="hy-AM"/>
        </w:rPr>
        <w:t>երրորդ</w:t>
      </w:r>
      <w:r w:rsidRPr="00D94666">
        <w:rPr>
          <w:rFonts w:ascii="GHEA Grapalat" w:hAnsi="GHEA Grapalat" w:cs="Sylfaen"/>
          <w:lang w:val="de-DE"/>
        </w:rPr>
        <w:t xml:space="preserve"> </w:t>
      </w:r>
      <w:r w:rsidRPr="00D94666">
        <w:rPr>
          <w:rFonts w:ascii="GHEA Grapalat" w:hAnsi="GHEA Grapalat" w:cs="Sylfaen"/>
          <w:lang w:val="hy-AM"/>
        </w:rPr>
        <w:t>անձ</w:t>
      </w:r>
      <w:r w:rsidR="005955C0" w:rsidRPr="00D94666">
        <w:rPr>
          <w:rFonts w:ascii="GHEA Grapalat" w:hAnsi="GHEA Grapalat" w:cs="Sylfaen"/>
          <w:lang w:val="hy-AM"/>
        </w:rPr>
        <w:t>։</w:t>
      </w:r>
      <w:r w:rsidRPr="00D94666">
        <w:rPr>
          <w:rFonts w:ascii="GHEA Grapalat" w:hAnsi="GHEA Grapalat" w:cs="Sylfaen"/>
          <w:lang w:val="de-DE"/>
        </w:rPr>
        <w:t xml:space="preserve"> </w:t>
      </w:r>
    </w:p>
    <w:bookmarkEnd w:id="4"/>
    <w:p w14:paraId="45CCDB59" w14:textId="77777777" w:rsidR="004D055C" w:rsidRPr="004D055C" w:rsidRDefault="004D055C" w:rsidP="000E7B50">
      <w:pPr>
        <w:ind w:right="-1" w:firstLine="567"/>
        <w:jc w:val="both"/>
        <w:rPr>
          <w:rFonts w:ascii="GHEA Grapalat" w:hAnsi="GHEA Grapalat" w:cs="Sylfaen"/>
          <w:i/>
          <w:lang w:val="hy-AM"/>
        </w:rPr>
      </w:pPr>
      <w:r w:rsidRPr="004D055C">
        <w:rPr>
          <w:rFonts w:ascii="GHEA Grapalat" w:hAnsi="GHEA Grapalat" w:cs="Sylfaen"/>
          <w:iCs/>
          <w:lang w:val="hy-AM"/>
        </w:rPr>
        <w:t xml:space="preserve">ՀՀ վճռաբեկ դատարանը, նախկինում կայացրած որոշմամբ անդրադառնալով վերոհիշյալ հոդվածի վերլուծությանը, փաստել է, որ նշված կարգավորումը չի ենթադրում ցանկացած հարցի քննություն սնանկության գործի շրջանակում: Այդուհանդերձ, ՀՀ վճռաբեկ դատարանն ընդգծել է, որ բոլոր այն դեպքերում, երբ ներկայացված հայցի բավարարումը կհանգեցնի սնանկության գործով պարտապանի գույքային զանգվածի փոփոխության, ապա նման հայցը քննության ենթակա է </w:t>
      </w:r>
      <w:r w:rsidRPr="004D055C">
        <w:rPr>
          <w:rFonts w:ascii="GHEA Grapalat" w:hAnsi="GHEA Grapalat" w:cs="Sylfaen"/>
          <w:b/>
          <w:bCs/>
          <w:iCs/>
          <w:lang w:val="hy-AM"/>
        </w:rPr>
        <w:t xml:space="preserve">միայն պարտապանի սնանկության գործի շրջանակներում: </w:t>
      </w:r>
      <w:r w:rsidRPr="004D055C">
        <w:rPr>
          <w:rFonts w:ascii="GHEA Grapalat" w:hAnsi="GHEA Grapalat" w:cs="Sylfaen"/>
          <w:iCs/>
          <w:lang w:val="hy-AM"/>
        </w:rPr>
        <w:t xml:space="preserve">Այլ կերպ ասած՝ սնանկության վարույթին առնչվող կամ դրա ընթացքի վրա ազդող` պարտապանից օրենքով նախատեսված պահանջներով քաղաքացիական գործերի վարույթները պետք է կենտրոնանան մեկ վարույթում, այն է` </w:t>
      </w:r>
      <w:r w:rsidRPr="004D055C">
        <w:rPr>
          <w:rFonts w:ascii="GHEA Grapalat" w:hAnsi="GHEA Grapalat" w:cs="Sylfaen"/>
          <w:b/>
          <w:bCs/>
          <w:iCs/>
          <w:lang w:val="hy-AM"/>
        </w:rPr>
        <w:t>սնանկության վարույթում</w:t>
      </w:r>
      <w:r w:rsidRPr="004D055C">
        <w:rPr>
          <w:rFonts w:ascii="GHEA Grapalat" w:hAnsi="GHEA Grapalat" w:cs="Sylfaen"/>
          <w:iCs/>
          <w:lang w:val="hy-AM"/>
        </w:rPr>
        <w:t xml:space="preserve"> </w:t>
      </w:r>
      <w:r w:rsidRPr="004D055C">
        <w:rPr>
          <w:rFonts w:ascii="GHEA Grapalat" w:hAnsi="GHEA Grapalat" w:cs="Sylfaen"/>
          <w:i/>
          <w:lang w:val="hy-AM"/>
        </w:rPr>
        <w:t>(տե՛ս, Իրինա Մաթևոսյանն ընդդեմ «Ամերիաբանկ» ՓԲԸ-ի և մյուսների թիվ ԵԱԴԴ/1345/02/14 քաղաքացիական գործով ՀՀ վճռաբեկ դատարանի 06.03.2020 թվականի որոշումը):</w:t>
      </w:r>
    </w:p>
    <w:p w14:paraId="786C8644" w14:textId="3AAA4815" w:rsidR="00992B76" w:rsidRPr="00D94666" w:rsidRDefault="00301F3B" w:rsidP="000E7B50">
      <w:pPr>
        <w:ind w:right="-1" w:firstLine="567"/>
        <w:jc w:val="both"/>
        <w:rPr>
          <w:rFonts w:ascii="GHEA Grapalat" w:hAnsi="GHEA Grapalat" w:cs="Sylfaen"/>
          <w:lang w:val="hy-AM"/>
        </w:rPr>
      </w:pPr>
      <w:r w:rsidRPr="00D94666">
        <w:rPr>
          <w:rFonts w:ascii="GHEA Grapalat" w:hAnsi="GHEA Grapalat" w:cs="Sylfaen"/>
          <w:lang w:val="de-DE"/>
        </w:rPr>
        <w:t>«</w:t>
      </w:r>
      <w:r w:rsidRPr="00D94666">
        <w:rPr>
          <w:rFonts w:ascii="GHEA Grapalat" w:hAnsi="GHEA Grapalat" w:cs="Sylfaen"/>
          <w:lang w:val="hy-AM"/>
        </w:rPr>
        <w:t>Ս</w:t>
      </w:r>
      <w:r w:rsidRPr="004D055C">
        <w:rPr>
          <w:rFonts w:ascii="GHEA Grapalat" w:hAnsi="GHEA Grapalat" w:cs="Sylfaen"/>
          <w:lang w:val="hy-AM"/>
        </w:rPr>
        <w:t>նանկության</w:t>
      </w:r>
      <w:r w:rsidRPr="00D94666">
        <w:rPr>
          <w:rFonts w:ascii="GHEA Grapalat" w:hAnsi="GHEA Grapalat" w:cs="Sylfaen"/>
          <w:lang w:val="de-DE"/>
        </w:rPr>
        <w:t xml:space="preserve"> </w:t>
      </w:r>
      <w:r w:rsidRPr="004D055C">
        <w:rPr>
          <w:rFonts w:ascii="GHEA Grapalat" w:hAnsi="GHEA Grapalat" w:cs="Sylfaen"/>
          <w:lang w:val="hy-AM"/>
        </w:rPr>
        <w:t>մասին</w:t>
      </w:r>
      <w:r w:rsidRPr="00D94666">
        <w:rPr>
          <w:rFonts w:ascii="GHEA Grapalat" w:hAnsi="GHEA Grapalat" w:cs="Sylfaen"/>
          <w:lang w:val="de-DE"/>
        </w:rPr>
        <w:t xml:space="preserve">» </w:t>
      </w:r>
      <w:r w:rsidRPr="00D94666">
        <w:rPr>
          <w:rFonts w:ascii="GHEA Grapalat" w:hAnsi="GHEA Grapalat" w:cs="Sylfaen"/>
          <w:lang w:val="hy-AM"/>
        </w:rPr>
        <w:t xml:space="preserve">ՀՀ </w:t>
      </w:r>
      <w:r w:rsidRPr="004D055C">
        <w:rPr>
          <w:rFonts w:ascii="GHEA Grapalat" w:hAnsi="GHEA Grapalat" w:cs="Sylfaen"/>
          <w:lang w:val="hy-AM"/>
        </w:rPr>
        <w:t>օրենք</w:t>
      </w:r>
      <w:r w:rsidRPr="00D94666">
        <w:rPr>
          <w:rFonts w:ascii="GHEA Grapalat" w:hAnsi="GHEA Grapalat" w:cs="Sylfaen"/>
          <w:lang w:val="hy-AM"/>
        </w:rPr>
        <w:t>ի 39-րդ հոդվածի 2-րդ մասի 4-րդ կետ</w:t>
      </w:r>
      <w:r w:rsidR="00992B76" w:rsidRPr="00D94666">
        <w:rPr>
          <w:rFonts w:ascii="GHEA Grapalat" w:hAnsi="GHEA Grapalat" w:cs="Sylfaen"/>
          <w:lang w:val="hy-AM"/>
        </w:rPr>
        <w:t>ի</w:t>
      </w:r>
      <w:bookmarkEnd w:id="3"/>
      <w:r w:rsidR="00992B76" w:rsidRPr="00D94666">
        <w:rPr>
          <w:rFonts w:ascii="GHEA Grapalat" w:hAnsi="GHEA Grapalat" w:cs="Sylfaen"/>
          <w:lang w:val="hy-AM"/>
        </w:rPr>
        <w:t xml:space="preserve"> համաձայն՝ </w:t>
      </w:r>
      <w:bookmarkStart w:id="5" w:name="_Hlk140755657"/>
      <w:r w:rsidR="00992B76" w:rsidRPr="00D94666">
        <w:rPr>
          <w:rFonts w:ascii="GHEA Grapalat" w:hAnsi="GHEA Grapalat" w:cs="Sylfaen"/>
          <w:lang w:val="hy-AM"/>
        </w:rPr>
        <w:t>պ</w:t>
      </w:r>
      <w:r w:rsidR="00992B76" w:rsidRPr="004D055C">
        <w:rPr>
          <w:rFonts w:ascii="GHEA Grapalat" w:hAnsi="GHEA Grapalat" w:cs="Sylfaen"/>
          <w:lang w:val="hy-AM"/>
        </w:rPr>
        <w:t>արտապանին</w:t>
      </w:r>
      <w:r w:rsidR="00992B76" w:rsidRPr="00D94666">
        <w:rPr>
          <w:rFonts w:ascii="GHEA Grapalat" w:hAnsi="GHEA Grapalat" w:cs="Sylfaen"/>
          <w:lang w:val="de-DE"/>
        </w:rPr>
        <w:t xml:space="preserve"> </w:t>
      </w:r>
      <w:r w:rsidR="00992B76" w:rsidRPr="004D055C">
        <w:rPr>
          <w:rFonts w:ascii="GHEA Grapalat" w:hAnsi="GHEA Grapalat" w:cs="Sylfaen"/>
          <w:lang w:val="hy-AM"/>
        </w:rPr>
        <w:t>սնանկ</w:t>
      </w:r>
      <w:r w:rsidR="00992B76" w:rsidRPr="00D94666">
        <w:rPr>
          <w:rFonts w:ascii="GHEA Grapalat" w:hAnsi="GHEA Grapalat" w:cs="Sylfaen"/>
          <w:lang w:val="de-DE"/>
        </w:rPr>
        <w:t xml:space="preserve"> </w:t>
      </w:r>
      <w:r w:rsidR="00992B76" w:rsidRPr="004D055C">
        <w:rPr>
          <w:rFonts w:ascii="GHEA Grapalat" w:hAnsi="GHEA Grapalat" w:cs="Sylfaen"/>
          <w:lang w:val="hy-AM"/>
        </w:rPr>
        <w:t>ճանաչելու</w:t>
      </w:r>
      <w:r w:rsidR="00992B76" w:rsidRPr="00D94666">
        <w:rPr>
          <w:rFonts w:ascii="GHEA Grapalat" w:hAnsi="GHEA Grapalat" w:cs="Sylfaen"/>
          <w:lang w:val="de-DE"/>
        </w:rPr>
        <w:t xml:space="preserve"> </w:t>
      </w:r>
      <w:r w:rsidR="00992B76" w:rsidRPr="004D055C">
        <w:rPr>
          <w:rFonts w:ascii="GHEA Grapalat" w:hAnsi="GHEA Grapalat" w:cs="Sylfaen"/>
          <w:lang w:val="hy-AM"/>
        </w:rPr>
        <w:t>մասին</w:t>
      </w:r>
      <w:r w:rsidR="00992B76" w:rsidRPr="00D94666">
        <w:rPr>
          <w:rFonts w:ascii="GHEA Grapalat" w:hAnsi="GHEA Grapalat" w:cs="Sylfaen"/>
          <w:lang w:val="de-DE"/>
        </w:rPr>
        <w:t xml:space="preserve"> </w:t>
      </w:r>
      <w:r w:rsidR="00992B76" w:rsidRPr="004D055C">
        <w:rPr>
          <w:rFonts w:ascii="GHEA Grapalat" w:hAnsi="GHEA Grapalat" w:cs="Sylfaen"/>
          <w:lang w:val="hy-AM"/>
        </w:rPr>
        <w:t>վճիռն</w:t>
      </w:r>
      <w:r w:rsidR="00992B76" w:rsidRPr="00D94666">
        <w:rPr>
          <w:rFonts w:ascii="GHEA Grapalat" w:hAnsi="GHEA Grapalat" w:cs="Sylfaen"/>
          <w:lang w:val="de-DE"/>
        </w:rPr>
        <w:t xml:space="preserve"> </w:t>
      </w:r>
      <w:r w:rsidR="00992B76" w:rsidRPr="004D055C">
        <w:rPr>
          <w:rFonts w:ascii="GHEA Grapalat" w:hAnsi="GHEA Grapalat" w:cs="Sylfaen"/>
          <w:lang w:val="hy-AM"/>
        </w:rPr>
        <w:t>օրինական</w:t>
      </w:r>
      <w:r w:rsidR="00992B76" w:rsidRPr="00D94666">
        <w:rPr>
          <w:rFonts w:ascii="GHEA Grapalat" w:hAnsi="GHEA Grapalat" w:cs="Sylfaen"/>
          <w:lang w:val="de-DE"/>
        </w:rPr>
        <w:t xml:space="preserve"> </w:t>
      </w:r>
      <w:r w:rsidR="00992B76" w:rsidRPr="004D055C">
        <w:rPr>
          <w:rFonts w:ascii="GHEA Grapalat" w:hAnsi="GHEA Grapalat" w:cs="Sylfaen"/>
          <w:lang w:val="hy-AM"/>
        </w:rPr>
        <w:t>ուժի</w:t>
      </w:r>
      <w:r w:rsidR="00992B76" w:rsidRPr="00D94666">
        <w:rPr>
          <w:rFonts w:ascii="GHEA Grapalat" w:hAnsi="GHEA Grapalat" w:cs="Sylfaen"/>
          <w:lang w:val="de-DE"/>
        </w:rPr>
        <w:t xml:space="preserve"> </w:t>
      </w:r>
      <w:r w:rsidR="00992B76" w:rsidRPr="004D055C">
        <w:rPr>
          <w:rFonts w:ascii="GHEA Grapalat" w:hAnsi="GHEA Grapalat" w:cs="Sylfaen"/>
          <w:lang w:val="hy-AM"/>
        </w:rPr>
        <w:t>մեջ</w:t>
      </w:r>
      <w:r w:rsidR="00992B76" w:rsidRPr="00D94666">
        <w:rPr>
          <w:rFonts w:ascii="GHEA Grapalat" w:hAnsi="GHEA Grapalat" w:cs="Sylfaen"/>
          <w:lang w:val="de-DE"/>
        </w:rPr>
        <w:t xml:space="preserve"> </w:t>
      </w:r>
      <w:r w:rsidR="00992B76" w:rsidRPr="004D055C">
        <w:rPr>
          <w:rFonts w:ascii="GHEA Grapalat" w:hAnsi="GHEA Grapalat" w:cs="Sylfaen"/>
          <w:lang w:val="hy-AM"/>
        </w:rPr>
        <w:t>մտնելու</w:t>
      </w:r>
      <w:r w:rsidR="00992B76" w:rsidRPr="00D94666">
        <w:rPr>
          <w:rFonts w:ascii="GHEA Grapalat" w:hAnsi="GHEA Grapalat" w:cs="Sylfaen"/>
          <w:lang w:val="de-DE"/>
        </w:rPr>
        <w:t xml:space="preserve"> </w:t>
      </w:r>
      <w:r w:rsidR="00992B76" w:rsidRPr="004D055C">
        <w:rPr>
          <w:rFonts w:ascii="GHEA Grapalat" w:hAnsi="GHEA Grapalat" w:cs="Sylfaen"/>
          <w:lang w:val="hy-AM"/>
        </w:rPr>
        <w:t>օրվանից</w:t>
      </w:r>
      <w:r w:rsidR="00992B76" w:rsidRPr="00D94666">
        <w:rPr>
          <w:rFonts w:ascii="GHEA Grapalat" w:hAnsi="GHEA Grapalat" w:cs="Sylfaen"/>
          <w:lang w:val="hy-AM"/>
        </w:rPr>
        <w:t xml:space="preserve"> կարճվում կամ ավարտվում են պարտապանից գումարի բռնագանձման կամ գույք հանձնելու պահանջով քաղաքացիական, վարչական կամ արբիտրաժային տրիբունալի վարույթում գտնվող գործերը, և պարտապանի դեմ պարտատերերի պահանջները կարող են ներկայացվել սնանկության վարույթի շրջանակներում՝ նույն օրենքով սահմանված ժամկետներում </w:t>
      </w:r>
      <w:r w:rsidR="00F62CE4" w:rsidRPr="00D94666">
        <w:rPr>
          <w:rFonts w:ascii="GHEA Grapalat" w:hAnsi="GHEA Grapalat" w:cs="Sylfaen"/>
          <w:lang w:val="hy-AM"/>
        </w:rPr>
        <w:t>ու</w:t>
      </w:r>
      <w:r w:rsidR="00992B76" w:rsidRPr="00D94666">
        <w:rPr>
          <w:rFonts w:ascii="GHEA Grapalat" w:hAnsi="GHEA Grapalat" w:cs="Sylfaen"/>
          <w:lang w:val="hy-AM"/>
        </w:rPr>
        <w:t xml:space="preserve"> կարգով։</w:t>
      </w:r>
    </w:p>
    <w:p w14:paraId="229229F0" w14:textId="3CF18E11" w:rsidR="001F6074" w:rsidRPr="00D94666" w:rsidRDefault="001F6074" w:rsidP="000E7B50">
      <w:pPr>
        <w:ind w:right="-1" w:firstLine="567"/>
        <w:jc w:val="both"/>
        <w:rPr>
          <w:rFonts w:ascii="GHEA Grapalat" w:hAnsi="GHEA Grapalat" w:cs="Sylfaen"/>
          <w:lang w:val="hy-AM"/>
        </w:rPr>
      </w:pPr>
      <w:r w:rsidRPr="00D94666">
        <w:rPr>
          <w:rFonts w:ascii="GHEA Grapalat" w:hAnsi="GHEA Grapalat" w:cs="Sylfaen"/>
          <w:lang w:val="hy-AM"/>
        </w:rPr>
        <w:t xml:space="preserve">ՀՀ վճռաբեկ դատարանը, նախկինում կայացրած որոշմամբ </w:t>
      </w:r>
      <w:r w:rsidR="002604E9" w:rsidRPr="00D94666">
        <w:rPr>
          <w:rFonts w:ascii="GHEA Grapalat" w:hAnsi="GHEA Grapalat" w:cs="Sylfaen"/>
          <w:lang w:val="hy-AM"/>
        </w:rPr>
        <w:t xml:space="preserve">վերլուծելով </w:t>
      </w:r>
      <w:r w:rsidR="002604E9" w:rsidRPr="00D94666">
        <w:rPr>
          <w:rFonts w:ascii="GHEA Grapalat" w:hAnsi="GHEA Grapalat" w:cs="Sylfaen"/>
          <w:lang w:val="de-DE"/>
        </w:rPr>
        <w:t>«</w:t>
      </w:r>
      <w:r w:rsidR="002604E9" w:rsidRPr="00D94666">
        <w:rPr>
          <w:rFonts w:ascii="GHEA Grapalat" w:hAnsi="GHEA Grapalat" w:cs="Sylfaen"/>
          <w:lang w:val="hy-AM"/>
        </w:rPr>
        <w:t>Սնանկության</w:t>
      </w:r>
      <w:r w:rsidR="002604E9" w:rsidRPr="00D94666">
        <w:rPr>
          <w:rFonts w:ascii="GHEA Grapalat" w:hAnsi="GHEA Grapalat" w:cs="Sylfaen"/>
          <w:lang w:val="de-DE"/>
        </w:rPr>
        <w:t xml:space="preserve"> </w:t>
      </w:r>
      <w:r w:rsidR="002604E9" w:rsidRPr="00D94666">
        <w:rPr>
          <w:rFonts w:ascii="GHEA Grapalat" w:hAnsi="GHEA Grapalat" w:cs="Sylfaen"/>
          <w:lang w:val="hy-AM"/>
        </w:rPr>
        <w:t>մասին</w:t>
      </w:r>
      <w:r w:rsidR="002604E9" w:rsidRPr="00D94666">
        <w:rPr>
          <w:rFonts w:ascii="GHEA Grapalat" w:hAnsi="GHEA Grapalat" w:cs="Sylfaen"/>
          <w:lang w:val="de-DE"/>
        </w:rPr>
        <w:t xml:space="preserve">» </w:t>
      </w:r>
      <w:r w:rsidR="002604E9" w:rsidRPr="00D94666">
        <w:rPr>
          <w:rFonts w:ascii="GHEA Grapalat" w:hAnsi="GHEA Grapalat" w:cs="Sylfaen"/>
          <w:lang w:val="hy-AM"/>
        </w:rPr>
        <w:t xml:space="preserve">ՀՀ օրենքի 39-րդ հոդվածի 2-րդ մասի 4-րդ կետը, դիրքորոշում է հայտնել այն մասին, որ նշված հոդվածում սահմանված է սնանկության գործընթացի հիմնական առանձնահատկություններից մեկը, որը դրսևորվում է նրանում, որ պարտապանի և պարտատերերի շահերից ելնելով՝ պարտապանին սնանկ ճանաչելու </w:t>
      </w:r>
      <w:r w:rsidR="002604E9" w:rsidRPr="00D94666">
        <w:rPr>
          <w:rFonts w:ascii="GHEA Grapalat" w:hAnsi="GHEA Grapalat" w:cs="Sylfaen"/>
          <w:lang w:val="hy-AM"/>
        </w:rPr>
        <w:lastRenderedPageBreak/>
        <w:t xml:space="preserve">մասին վճիռն օրինական ուժի մեջ մտնելու պահից սնանկության վարույթին առնչվող կամ դրա ընթացքի վրա ազդող պարտապանից օրենքով նախատեսված պահանջներով քաղաքացիական գործերի վարույթները պետք է կենտրոնանան մեկ վարույթում, այն է՝ սնանկության վարույթում: Միաժամանակ, ՀՀ վճռաբեկ դատարանն արձանագրել է, որ նշված հիմքով կարճման ենթակա են սնանկ ճանաչված պարտապանի մասնակցությամբ ոչ բոլոր քաղաքացիական գործերի վարույթները, այլ միայն այն քաղաքացիաիրավական վեճերով գործերի վարույթները, որոնցում սնանկ ճանաչված պարտապանին ներկայացված է նյութաիրավական պահանջ` գումարի բռնագանձման կամ գույք հանձնելու տեսքով, և որոնց լուծումը կարող է հանգեցնել վերջինիս գույքային զանգվածի փոփոխության </w:t>
      </w:r>
      <w:r w:rsidR="002604E9" w:rsidRPr="00D94666">
        <w:rPr>
          <w:rFonts w:ascii="GHEA Grapalat" w:hAnsi="GHEA Grapalat" w:cs="Sylfaen"/>
          <w:i/>
          <w:iCs/>
          <w:lang w:val="hy-AM"/>
        </w:rPr>
        <w:t xml:space="preserve">(տե´ս Մարինե Ավետիսյանն ընդդեմ Արտեմ Ավետիսյանի թիվ ԵՄԴ/1140/02/12 քաղաքացիական գործով ՀՀ վճռաբեկ </w:t>
      </w:r>
      <w:r w:rsidR="00F4143C" w:rsidRPr="00D94666">
        <w:rPr>
          <w:rFonts w:ascii="GHEA Grapalat" w:hAnsi="GHEA Grapalat" w:cs="Sylfaen"/>
          <w:i/>
          <w:iCs/>
          <w:lang w:val="hy-AM"/>
        </w:rPr>
        <w:t xml:space="preserve">դատարանի </w:t>
      </w:r>
      <w:r w:rsidR="002604E9" w:rsidRPr="00D94666">
        <w:rPr>
          <w:rFonts w:ascii="GHEA Grapalat" w:hAnsi="GHEA Grapalat" w:cs="Sylfaen"/>
          <w:i/>
          <w:iCs/>
          <w:lang w:val="hy-AM"/>
        </w:rPr>
        <w:t>26</w:t>
      </w:r>
      <w:r w:rsidR="002604E9" w:rsidRPr="00D94666">
        <w:rPr>
          <w:rFonts w:ascii="Cambria Math" w:hAnsi="Cambria Math" w:cs="Cambria Math"/>
          <w:i/>
          <w:iCs/>
          <w:lang w:val="hy-AM"/>
        </w:rPr>
        <w:t>․</w:t>
      </w:r>
      <w:r w:rsidR="002604E9" w:rsidRPr="00D94666">
        <w:rPr>
          <w:rFonts w:ascii="GHEA Grapalat" w:hAnsi="GHEA Grapalat" w:cs="Sylfaen"/>
          <w:i/>
          <w:iCs/>
          <w:lang w:val="hy-AM"/>
        </w:rPr>
        <w:t>12</w:t>
      </w:r>
      <w:r w:rsidR="002604E9" w:rsidRPr="00D94666">
        <w:rPr>
          <w:rFonts w:ascii="Cambria Math" w:hAnsi="Cambria Math" w:cs="Cambria Math"/>
          <w:i/>
          <w:iCs/>
          <w:lang w:val="hy-AM"/>
        </w:rPr>
        <w:t>․</w:t>
      </w:r>
      <w:r w:rsidR="002604E9" w:rsidRPr="00D94666">
        <w:rPr>
          <w:rFonts w:ascii="GHEA Grapalat" w:hAnsi="GHEA Grapalat" w:cs="Sylfaen"/>
          <w:i/>
          <w:iCs/>
          <w:lang w:val="hy-AM"/>
        </w:rPr>
        <w:t>2013 թվականի որոշումը)</w:t>
      </w:r>
      <w:r w:rsidR="002604E9" w:rsidRPr="00D94666">
        <w:rPr>
          <w:rFonts w:ascii="GHEA Grapalat" w:hAnsi="GHEA Grapalat" w:cs="Sylfaen"/>
          <w:lang w:val="hy-AM"/>
        </w:rPr>
        <w:t>։</w:t>
      </w:r>
    </w:p>
    <w:p w14:paraId="67A1E42E" w14:textId="11B589DA" w:rsidR="008527B9" w:rsidRPr="00D94666" w:rsidRDefault="008527B9" w:rsidP="000E7B50">
      <w:pPr>
        <w:ind w:right="-1" w:firstLine="567"/>
        <w:jc w:val="both"/>
        <w:rPr>
          <w:rFonts w:ascii="GHEA Grapalat" w:hAnsi="GHEA Grapalat" w:cs="Sylfaen"/>
          <w:lang w:val="hy-AM"/>
        </w:rPr>
      </w:pPr>
      <w:r w:rsidRPr="00D94666">
        <w:rPr>
          <w:rFonts w:ascii="GHEA Grapalat" w:hAnsi="GHEA Grapalat" w:cs="Sylfaen"/>
          <w:lang w:val="hy-AM"/>
        </w:rPr>
        <w:t xml:space="preserve">Մեկ այլ որոշմամբ ՀՀ վճռաբեկ դատարանը դիրքորոշում է հայտնել այն մասին, որ «Սնանկության մասին» ՀՀ օրենքի 39-րդ հոդվածով օրենսդիրը նախատեսել է պարտատերերի պահանջների բավարարման սառեցման կամ այլ կերպ ասած՝ մորատորիումի ինստիտուտը: Պարտատերերի պահանջների բավարարման սառեցումը կամ մորատորիումը պարտապանի վճարունակության վերականգնման նպատակին հասնելու միջոցներից մեկն է: Այն առաջնահերթ ուղղված է պարտապանի գույքի էական նվազեցում թույլ չտալուն </w:t>
      </w:r>
      <w:r w:rsidRPr="00D94666">
        <w:rPr>
          <w:rFonts w:ascii="GHEA Grapalat" w:hAnsi="GHEA Grapalat" w:cs="Sylfaen"/>
          <w:i/>
          <w:iCs/>
          <w:lang w:val="hy-AM"/>
        </w:rPr>
        <w:t>(տե´ս «Էյչ-Էս-Բի-Սի Բանկ Հայաստան» ՓԲԸ-ն ընդդեմ «ԱԼՏԷ» ՓԲԸ-ի և մյուսների թիվ ԵԿԴ/1873/02/14 քաղաքացիական գործով ՀՀ վճռաբեկ դատարանի 28.12.2015 թվականի որոշումը)</w:t>
      </w:r>
      <w:r w:rsidRPr="00D94666">
        <w:rPr>
          <w:rFonts w:ascii="GHEA Grapalat" w:hAnsi="GHEA Grapalat" w:cs="Sylfaen"/>
          <w:lang w:val="hy-AM"/>
        </w:rPr>
        <w:t>:</w:t>
      </w:r>
    </w:p>
    <w:p w14:paraId="3981D6EF" w14:textId="77777777" w:rsidR="008527B9" w:rsidRPr="00D94666" w:rsidRDefault="008527B9" w:rsidP="000E7B50">
      <w:pPr>
        <w:ind w:right="-1" w:firstLine="567"/>
        <w:jc w:val="both"/>
        <w:rPr>
          <w:rFonts w:ascii="GHEA Grapalat" w:hAnsi="GHEA Grapalat" w:cs="Sylfaen"/>
          <w:lang w:val="hy-AM"/>
        </w:rPr>
      </w:pPr>
      <w:r w:rsidRPr="00D94666">
        <w:rPr>
          <w:rFonts w:ascii="GHEA Grapalat" w:hAnsi="GHEA Grapalat" w:cs="Sylfaen"/>
          <w:lang w:val="hy-AM"/>
        </w:rPr>
        <w:t xml:space="preserve">ՀՀ վճռաբեկ դատարանը նաև արձանագրել է, որ սնանկության գործընթացի հիմնական առանձնահատկություններից մեկն այն է, որ պարտապանին սնանկ ճանաչելու մասին վճիռն օրինական ուժի մեջ մտնելու պահից սառեցվում է պարտատերերի պահանջների բավարարումը (մորատորիում): Այդ պահից սառեցվում են պարտատերերի բոլոր գործողությունները, որոնք ուղղված են պարտապանի նկատմամբ պահանջների բավարարմանը </w:t>
      </w:r>
      <w:r w:rsidRPr="00D94666">
        <w:rPr>
          <w:rFonts w:ascii="GHEA Grapalat" w:hAnsi="GHEA Grapalat" w:cs="Sylfaen"/>
          <w:i/>
          <w:iCs/>
          <w:lang w:val="hy-AM"/>
        </w:rPr>
        <w:t>(տե´ս, օրինակ, ՀՀ կառավարությանն առընթեր պետական գույքի կառավարման վարչությունն ընդդեմ «Սպիտակի վերելակաշինական գործարան» ՓԲԸ-ի թիվ 3-1717(ՏԴ) քաղաքացիական գործով ՀՀ վճռաբեկ դատարանի 12.12.2007 թվականի որոշումը)</w:t>
      </w:r>
      <w:r w:rsidRPr="00D94666">
        <w:rPr>
          <w:rFonts w:ascii="GHEA Grapalat" w:hAnsi="GHEA Grapalat" w:cs="Sylfaen"/>
          <w:lang w:val="hy-AM"/>
        </w:rPr>
        <w:t>:</w:t>
      </w:r>
    </w:p>
    <w:p w14:paraId="617B4169" w14:textId="4A53FAC7" w:rsidR="008527B9" w:rsidRPr="00D94666" w:rsidRDefault="008527B9" w:rsidP="000E7B50">
      <w:pPr>
        <w:ind w:right="-1" w:firstLine="567"/>
        <w:jc w:val="both"/>
        <w:rPr>
          <w:rFonts w:ascii="GHEA Grapalat" w:hAnsi="GHEA Grapalat" w:cs="Sylfaen"/>
          <w:lang w:val="hy-AM"/>
        </w:rPr>
      </w:pPr>
      <w:r w:rsidRPr="00D94666">
        <w:rPr>
          <w:rFonts w:ascii="GHEA Grapalat" w:hAnsi="GHEA Grapalat" w:cs="Sylfaen"/>
          <w:lang w:val="hy-AM"/>
        </w:rPr>
        <w:t xml:space="preserve">Նախկինում կայացրած մեկ այլ որոշմամբ ՀՀ վճռաբեկ դատարանը հավելել է, որ սնանկության վարույթի առանձնահատկություններով, սնանկության նպատակներով պայմանավորված՝ պարտապանի նկատմամբ կիրառվում են մի շարք սահմանափակումներ՝ սկսած պարտապանին սնանկ ճանաչելու մասին դիմումը վարույթ ընդունելու պահից: Մասնավորապես՝ արգելվում է առանց դատարանի որոշման պարտապանի պարտավորություններով պարտատիրոջը դրամական կամ այլ բավարարում տալը («Սնանկության մասին» ՀՀ օրենքի 39-րդ հոդվածի 1-ին մասի «ա» և 2-րդ մասի 2-րդ կետեր), պարտապանի գույքը տնօրինելը («Սնանկության մասին» ՀՀ օրենքի 39-րդ հոդվածի 1-ին մասի «ա» կետ), պարտատիրոջն արգելվում է մինչև պարտապանին սնանկ ճանաչելու մասին դիմում ներկայացնելը պարտապանի նկատմամբ ստանձնած ցանկացած պարտավորության հաշվանցը պարտապանի նկատմամբ ունեցած իր պահանջի հետ («Սնանկության մասին» ՀՀ օրենքի 39-րդ հոդվածի 1-ին մասի «դ» կետ) և այլն: Նշված սահմանափակումներն ինքնանպատակ չեն, այլ ուղղված են սնանկության գործընթացում պարտապանի գույքի ամբողջականության ապահովմանը՝ նպատակ ունենալով ապահովելու պարտատերերի պահանջների՝ </w:t>
      </w:r>
      <w:r w:rsidRPr="00D94666">
        <w:rPr>
          <w:rFonts w:ascii="GHEA Grapalat" w:hAnsi="GHEA Grapalat" w:cs="Sylfaen"/>
          <w:lang w:val="hy-AM"/>
        </w:rPr>
        <w:lastRenderedPageBreak/>
        <w:t>օրենքով սահմանված հերթականությամբ համաչափ բավարարումը: Պարտատերերի պահանջների բավարարման սառեցումը միաժամանակ ուղղված է նաև պարտապանի շահերի բավարարմանը՝ նկատի ունենալով, որ պարտատերերի պահանջների բավարարումն իրականացվում է դատարանի հսկողությամբ, մասնավորապես՝ միջանկյալ բաշխման ծրագրին կամ ֆինանսական առողջացման ծրագրին համապատասխան: Վճռաբեկ դատարանը փաստում է, որ սնանկ ճանաչված պարտապանի մասնակցությամբ պարտավորությունները կենտրոնանում են սնանկության վարույթում: Այդ իսկ նկատառումով «Սնանկության մասին» ՀՀ օրենքում 17.06.2016 թվականին կատարված փոփոխությունների արդյունքում 4-րդ հոդվածի 2-րդ մասով սահմանվել է, որ սնանկության գործով պարտապանի գույքի կազմում ներառված գույքի և իրավունքների առնչությամբ ծագած բոլոր քաղաքացիաիրավական վեճերը, որտեղ պարտապանը հանդես է գալիս որպես պատասխանող կամ պատասխանողի կողմում հանդես եկող երրորդ անձ, քննվում են նույն սնանկության գործի շրջանակում: Նույն տրամանաբանությամբ «Սնանկության մասին» ՀՀ օրենքի 39-րդ հոդվածի 2-րդ մասի</w:t>
      </w:r>
      <w:r w:rsidR="007F4787" w:rsidRPr="001A1147">
        <w:rPr>
          <w:rFonts w:ascii="GHEA Grapalat" w:hAnsi="GHEA Grapalat" w:cs="Sylfaen"/>
          <w:lang w:val="hy-AM"/>
        </w:rPr>
        <w:t xml:space="preserve"> </w:t>
      </w:r>
      <w:r w:rsidRPr="00D94666">
        <w:rPr>
          <w:rFonts w:ascii="GHEA Grapalat" w:hAnsi="GHEA Grapalat" w:cs="Sylfaen"/>
          <w:lang w:val="hy-AM"/>
        </w:rPr>
        <w:t>4-րդ կետի հիմքով կարճվում կամ ավարտվում են պարտապանից գումարի բռնագանձման կամ գույք հանձնելու պահանջով քաղաքացիական, վարչական կամ արբիտրաժային տրիբունալի վարույթում գտնվող գործերը, և պարտապանի դեմ պարտատերերի պահանջները կարող են ներկայացվել սնանկության վարույթի շրջանակներում: Բացի այդ, նույն օրենքի 12-րդ հոդվածի 1-ին մասի համաձայն՝ պարտապանի կողմից սնանկությունը ճանաչելու դիմումին կից ներկայացվում է նաև վերջինիս պարտատերերի և պարտապանների ցուցակը: Սնանկության վարույթում սնանկ ճանաչված պարտապանի մասնակցությամբ պարտավորությունների կենտրոնացմամբ հնարավորություն է ստեղծվում ապահովելու վերջինիս ակտիվների հավաքագրումը և դրանց հիման վրա բոլոր պարտատերերի շահերի ապահովումը՝ օրենքով սահմանված առաջնահերթությամբ վերջիններիս պահանջների բավարարմամբ: Հետևաբար, եթե սնանկ ճանաչված պարտապանն ունի իր օգտին կատարման ենթակա պարտավորություններ, այսինքն՝ տվյալ պարտավորություններով պարտատեր է, ապա պարտավորությունների կատարումը հնարավոր է միայն սնանկության վարույթի շրջանակներում, այլ կերպ ասած՝ պարտավորության կատարման արդյունքը պետք է կենտրոնանա սնանկության վարույթում, որպեսզի հետագայում բաշխվի պարտատերերի միջև: Նույն տրամաբանությամբ սնանկ ճանաչված պարտապանի պարտապաններն իրենց պարտավորությունները չեն կարող կատարել հօգուտ սնանկ ճանաչված պարտապանի պարտատերերի՝ շրջանցելով սնանկության վարույթը: Այլ կերպ ասած՝ չի թույլատրվում սնանկ ճանաչված պարտապանի պարտատիրոջն անմիջականորեն բավարարում տալը սնանկ ճանաչված պարտապանի հետ պարտավորական հարաբերությունների մեջ գտնվող պարտապանի կողմից:</w:t>
      </w:r>
    </w:p>
    <w:p w14:paraId="11BEE2E0" w14:textId="13B0F617" w:rsidR="008527B9" w:rsidRPr="00D94666" w:rsidRDefault="0049293E" w:rsidP="000E7B50">
      <w:pPr>
        <w:ind w:right="-1" w:firstLine="567"/>
        <w:jc w:val="both"/>
        <w:rPr>
          <w:rFonts w:ascii="GHEA Grapalat" w:hAnsi="GHEA Grapalat" w:cs="Sylfaen"/>
          <w:lang w:val="hy-AM"/>
        </w:rPr>
      </w:pPr>
      <w:r w:rsidRPr="00D94666">
        <w:rPr>
          <w:rFonts w:ascii="GHEA Grapalat" w:hAnsi="GHEA Grapalat" w:cs="Sylfaen"/>
          <w:lang w:val="hy-AM"/>
        </w:rPr>
        <w:t>«Սնանկության մասին» ՀՀ օրենքի 39-րդ հոդվածի</w:t>
      </w:r>
      <w:r>
        <w:rPr>
          <w:rFonts w:ascii="GHEA Grapalat" w:hAnsi="GHEA Grapalat" w:cs="Sylfaen"/>
          <w:lang w:val="hy-AM"/>
        </w:rPr>
        <w:t xml:space="preserve">՝ </w:t>
      </w:r>
      <w:r w:rsidR="008527B9" w:rsidRPr="00D94666">
        <w:rPr>
          <w:rFonts w:ascii="GHEA Grapalat" w:hAnsi="GHEA Grapalat" w:cs="Sylfaen"/>
          <w:lang w:val="hy-AM"/>
        </w:rPr>
        <w:t>«</w:t>
      </w:r>
      <w:r w:rsidR="00DD4151">
        <w:rPr>
          <w:rFonts w:ascii="GHEA Grapalat" w:hAnsi="GHEA Grapalat" w:cs="Sylfaen"/>
          <w:lang w:val="hy-AM"/>
        </w:rPr>
        <w:t>Նորմատիվ ի</w:t>
      </w:r>
      <w:r w:rsidR="008527B9" w:rsidRPr="00D94666">
        <w:rPr>
          <w:rFonts w:ascii="GHEA Grapalat" w:hAnsi="GHEA Grapalat" w:cs="Sylfaen"/>
          <w:lang w:val="hy-AM"/>
        </w:rPr>
        <w:t xml:space="preserve">րավական ակտերի մասին» ՀՀ օրենքի </w:t>
      </w:r>
      <w:r w:rsidR="00DD4151">
        <w:rPr>
          <w:rFonts w:ascii="GHEA Grapalat" w:hAnsi="GHEA Grapalat" w:cs="Sylfaen"/>
          <w:lang w:val="hy-AM"/>
        </w:rPr>
        <w:t>41</w:t>
      </w:r>
      <w:r w:rsidR="008527B9" w:rsidRPr="00D94666">
        <w:rPr>
          <w:rFonts w:ascii="GHEA Grapalat" w:hAnsi="GHEA Grapalat" w:cs="Sylfaen"/>
          <w:lang w:val="hy-AM"/>
        </w:rPr>
        <w:t>-րդ հոդվածի 1-ին մասի</w:t>
      </w:r>
      <w:r>
        <w:rPr>
          <w:rFonts w:ascii="GHEA Grapalat" w:hAnsi="GHEA Grapalat" w:cs="Sylfaen"/>
          <w:lang w:val="hy-AM"/>
        </w:rPr>
        <w:t xml:space="preserve"> իրավակարգավորումից բխող</w:t>
      </w:r>
      <w:r w:rsidR="008527B9" w:rsidRPr="00D94666">
        <w:rPr>
          <w:rFonts w:ascii="GHEA Grapalat" w:hAnsi="GHEA Grapalat" w:cs="Sylfaen"/>
          <w:lang w:val="hy-AM"/>
        </w:rPr>
        <w:t xml:space="preserve"> տառացի մեկնաբանությունից հետևում է, որ օրենսդրի կողմից սահմանված արգելքը վերաբերում է պարտապանի կողմից պարտատիրոջը բավարարում տալուն: Այդուհանդերձ, հաշվի առնելով նաև «Իրավական ակտերի մասին» ՀՀ օրենքի 86-րդ հոդվածի 1-ին մասի այն պահանջը, որ իրավական ակտի մեկնաբանությունը չպետք է փոխի դրա իմաստը, ինչպես նաև հաշվի առնելով սույն որոշմամբ արտահայտված իրավական դիրքորոշումները՝ ՀՀ վճռաբեկ դատարանը կարևորել է, որ սնանկության գործընթացի որոշակիությունը և կանխատեսելիությունն ապահովելու, ինչպես նաև </w:t>
      </w:r>
      <w:r w:rsidR="008527B9" w:rsidRPr="00D94666">
        <w:rPr>
          <w:rFonts w:ascii="GHEA Grapalat" w:hAnsi="GHEA Grapalat" w:cs="Sylfaen"/>
          <w:lang w:val="hy-AM"/>
        </w:rPr>
        <w:lastRenderedPageBreak/>
        <w:t xml:space="preserve">«Սնանկության մասին» ՀՀ օրենքի 82-րդ ու 84-րդ հոդվածներով սահմանված՝ պարտատերերի պահանջների բավարարման հերթականությունը և կարգը պահպանելու նպատակով «Սնանկության մասին» ՀՀ օրենքի 39-րդ հոդվածի 2-րդ մասի՝ իրավահարաբերության ծագման պահին գործող խմբագրությամբ «ա» կետով և գործող խմբագրությամբ 2-րդ կետով ամրագրված իրավանորմը ենթակա է ավելի լայն մեկնաբանման՝ այն համադրելով նշված օրենքի այլ պահանջների հետ, այլապես նշված նորմի ոչ համակարգային մեկնաբանումը տվյալ դեպքում կխախտի իրավական ակտի իմաստը: Արդյունքում, ՀՀ վճռաբեկ դատարանը եզրահանգել է, որ պարտատերերի պահանջների բավարարման սառեցման (մորատորիումի) ընթացքում պարտապանի կողմից իր ցանկացած պայմանագրային կամ այլ պարտավորություններով պարտատերերին դրամական կամ այլ բավարարում տալու արգելքը վերաբերում է նաև պարտապանի հետ պարտավորական հարաբերությունների մեջ գտնվող այլ անձանց՝ սնանկ ճանաչված պարտապանի պարտապան հանդիսացող անձանց կողմից սնանկության վարույթը շրջանցելով սնանկ ճանաչված պարտապանի պարտատիրոջը դրամական կամ այլ բավարարում տալուն </w:t>
      </w:r>
      <w:r w:rsidR="008527B9" w:rsidRPr="00D94666">
        <w:rPr>
          <w:rFonts w:ascii="GHEA Grapalat" w:hAnsi="GHEA Grapalat" w:cs="Sylfaen"/>
          <w:i/>
          <w:iCs/>
          <w:lang w:val="hy-AM"/>
        </w:rPr>
        <w:t xml:space="preserve">(տե´ս </w:t>
      </w:r>
      <w:r w:rsidR="00AE5E51" w:rsidRPr="00D94666">
        <w:rPr>
          <w:rFonts w:ascii="GHEA Grapalat" w:hAnsi="GHEA Grapalat" w:cs="Sylfaen"/>
          <w:i/>
          <w:iCs/>
          <w:lang w:val="hy-AM"/>
        </w:rPr>
        <w:t xml:space="preserve">«Դոն-Ալֆոմ» ՍՊԸ-ի սնանկության գործով կառավարիչ Յուրիկ Օհանյանն ընդդեմ «Գազպրոմ Արմենիա» ՓԲԸ-ի թիվ </w:t>
      </w:r>
      <w:r w:rsidR="00AE5E51" w:rsidRPr="00D94666">
        <w:rPr>
          <w:rFonts w:ascii="Calibri" w:hAnsi="Calibri" w:cs="Calibri"/>
          <w:i/>
          <w:iCs/>
          <w:lang w:val="hy-AM"/>
        </w:rPr>
        <w:t> </w:t>
      </w:r>
      <w:r w:rsidR="00AE5E51" w:rsidRPr="00D94666">
        <w:rPr>
          <w:rFonts w:ascii="GHEA Grapalat" w:hAnsi="GHEA Grapalat" w:cs="Sylfaen"/>
          <w:i/>
          <w:iCs/>
          <w:lang w:val="hy-AM"/>
        </w:rPr>
        <w:t xml:space="preserve">ԵԱՔԴ/0254/02/16 </w:t>
      </w:r>
      <w:r w:rsidR="008527B9" w:rsidRPr="00D94666">
        <w:rPr>
          <w:rFonts w:ascii="GHEA Grapalat" w:hAnsi="GHEA Grapalat" w:cs="Sylfaen"/>
          <w:i/>
          <w:iCs/>
          <w:lang w:val="hy-AM"/>
        </w:rPr>
        <w:t xml:space="preserve">քաղաքացիական գործով ՀՀ վճռաբեկ դատարանի </w:t>
      </w:r>
      <w:r w:rsidR="00AE5E51" w:rsidRPr="00D94666">
        <w:rPr>
          <w:rFonts w:ascii="GHEA Grapalat" w:hAnsi="GHEA Grapalat" w:cs="Sylfaen"/>
          <w:i/>
          <w:iCs/>
          <w:lang w:val="hy-AM"/>
        </w:rPr>
        <w:t>27</w:t>
      </w:r>
      <w:r w:rsidR="008527B9" w:rsidRPr="00D94666">
        <w:rPr>
          <w:rFonts w:ascii="GHEA Grapalat" w:hAnsi="GHEA Grapalat" w:cs="Sylfaen"/>
          <w:i/>
          <w:iCs/>
          <w:lang w:val="hy-AM"/>
        </w:rPr>
        <w:t>.12.20</w:t>
      </w:r>
      <w:r w:rsidR="00AE5E51" w:rsidRPr="00D94666">
        <w:rPr>
          <w:rFonts w:ascii="GHEA Grapalat" w:hAnsi="GHEA Grapalat" w:cs="Sylfaen"/>
          <w:i/>
          <w:iCs/>
          <w:lang w:val="hy-AM"/>
        </w:rPr>
        <w:t>1</w:t>
      </w:r>
      <w:r w:rsidR="008527B9" w:rsidRPr="00D94666">
        <w:rPr>
          <w:rFonts w:ascii="GHEA Grapalat" w:hAnsi="GHEA Grapalat" w:cs="Sylfaen"/>
          <w:i/>
          <w:iCs/>
          <w:lang w:val="hy-AM"/>
        </w:rPr>
        <w:t>7 թվականի որոշումը)</w:t>
      </w:r>
      <w:r w:rsidR="008527B9" w:rsidRPr="00D94666">
        <w:rPr>
          <w:rFonts w:ascii="GHEA Grapalat" w:hAnsi="GHEA Grapalat" w:cs="Sylfaen"/>
          <w:lang w:val="hy-AM"/>
        </w:rPr>
        <w:t>:</w:t>
      </w:r>
    </w:p>
    <w:bookmarkEnd w:id="5"/>
    <w:p w14:paraId="58C14FF2" w14:textId="4F10335A" w:rsidR="001F494A" w:rsidRPr="00D94666" w:rsidRDefault="005955C0" w:rsidP="000E7B50">
      <w:pPr>
        <w:ind w:right="-1" w:firstLine="567"/>
        <w:jc w:val="both"/>
        <w:rPr>
          <w:rFonts w:ascii="GHEA Grapalat" w:hAnsi="GHEA Grapalat" w:cs="Sylfaen"/>
          <w:lang w:val="de-DE"/>
        </w:rPr>
      </w:pPr>
      <w:r w:rsidRPr="00D94666">
        <w:rPr>
          <w:rFonts w:ascii="GHEA Grapalat" w:hAnsi="GHEA Grapalat" w:cs="Sylfaen"/>
          <w:lang w:val="hy-AM"/>
        </w:rPr>
        <w:t xml:space="preserve">Վերահաստատելով վերը նշված դիրքորոշումները՝ Վճռաբեկ դատարանը, </w:t>
      </w:r>
      <w:r w:rsidR="00267E54" w:rsidRPr="00D94666">
        <w:rPr>
          <w:rFonts w:ascii="GHEA Grapalat" w:hAnsi="GHEA Grapalat"/>
          <w:color w:val="000000"/>
          <w:lang w:val="hy-AM"/>
        </w:rPr>
        <w:t>մինչև</w:t>
      </w:r>
      <w:r w:rsidR="00267E54" w:rsidRPr="00D94666">
        <w:rPr>
          <w:rFonts w:ascii="GHEA Grapalat" w:hAnsi="GHEA Grapalat"/>
          <w:color w:val="000000"/>
          <w:lang w:val="de-DE"/>
        </w:rPr>
        <w:t xml:space="preserve"> 15.04.2020 </w:t>
      </w:r>
      <w:proofErr w:type="spellStart"/>
      <w:r w:rsidR="00267E54" w:rsidRPr="00D94666">
        <w:rPr>
          <w:rFonts w:ascii="GHEA Grapalat" w:hAnsi="GHEA Grapalat"/>
          <w:color w:val="000000"/>
          <w:lang w:val="de-DE"/>
        </w:rPr>
        <w:t>թվականը</w:t>
      </w:r>
      <w:proofErr w:type="spellEnd"/>
      <w:r w:rsidR="00267E54" w:rsidRPr="00D94666">
        <w:rPr>
          <w:rFonts w:ascii="GHEA Grapalat" w:hAnsi="GHEA Grapalat"/>
          <w:color w:val="000000"/>
          <w:lang w:val="de-DE"/>
        </w:rPr>
        <w:t xml:space="preserve"> </w:t>
      </w:r>
      <w:proofErr w:type="spellStart"/>
      <w:r w:rsidR="00267E54" w:rsidRPr="00D94666">
        <w:rPr>
          <w:rFonts w:ascii="GHEA Grapalat" w:hAnsi="GHEA Grapalat"/>
          <w:color w:val="000000"/>
          <w:lang w:val="de-DE"/>
        </w:rPr>
        <w:t>գործող</w:t>
      </w:r>
      <w:proofErr w:type="spellEnd"/>
      <w:r w:rsidR="00267E54" w:rsidRPr="00D94666">
        <w:rPr>
          <w:rFonts w:ascii="GHEA Grapalat" w:hAnsi="GHEA Grapalat"/>
          <w:color w:val="000000"/>
          <w:lang w:val="de-DE"/>
        </w:rPr>
        <w:t xml:space="preserve"> </w:t>
      </w:r>
      <w:proofErr w:type="spellStart"/>
      <w:r w:rsidR="00267E54" w:rsidRPr="00D94666">
        <w:rPr>
          <w:rFonts w:ascii="GHEA Grapalat" w:hAnsi="GHEA Grapalat"/>
          <w:color w:val="000000"/>
          <w:lang w:val="de-DE"/>
        </w:rPr>
        <w:t>խմբագրությամբ</w:t>
      </w:r>
      <w:proofErr w:type="spellEnd"/>
      <w:r w:rsidR="00267E54" w:rsidRPr="00D94666">
        <w:rPr>
          <w:rFonts w:ascii="GHEA Grapalat" w:hAnsi="GHEA Grapalat" w:cs="Sylfaen"/>
          <w:lang w:val="hy-AM"/>
        </w:rPr>
        <w:t xml:space="preserve"> </w:t>
      </w:r>
      <w:r w:rsidRPr="00D94666">
        <w:rPr>
          <w:rFonts w:ascii="GHEA Grapalat" w:hAnsi="GHEA Grapalat" w:cs="Sylfaen"/>
          <w:lang w:val="hy-AM"/>
        </w:rPr>
        <w:t>«Սնանկության մասին» ՀՀ օրենքի 39-րդ հոդվածի 2-րդ մասի 4-րդ կետը համակարգային վերլուծության ենթարկելով նույն օրենքի 4-րդ հոդվածի 2-րդ մասի հետ, արձանագրում է, որ պարտապանին սնանկ ճանաչելու մասին վճիռն օրինական ուժի մեջ մտնելու օրվանից</w:t>
      </w:r>
      <w:r w:rsidRPr="00D94666">
        <w:rPr>
          <w:rFonts w:ascii="Calibri" w:hAnsi="Calibri" w:cs="Calibri"/>
          <w:lang w:val="hy-AM"/>
        </w:rPr>
        <w:t> </w:t>
      </w:r>
      <w:r w:rsidRPr="00D94666">
        <w:rPr>
          <w:rFonts w:ascii="GHEA Grapalat" w:hAnsi="GHEA Grapalat" w:cs="Sylfaen"/>
          <w:lang w:val="hy-AM"/>
        </w:rPr>
        <w:t xml:space="preserve">կարճման են ենթակա </w:t>
      </w:r>
      <w:r w:rsidR="0035643B" w:rsidRPr="00D94666">
        <w:rPr>
          <w:rFonts w:ascii="GHEA Grapalat" w:hAnsi="GHEA Grapalat" w:cs="Sylfaen"/>
          <w:lang w:val="hy-AM"/>
        </w:rPr>
        <w:t>բացառապես քաղաքացիական կամ վարչական կամ արբիտրաժային տրիբունալի վարույթում</w:t>
      </w:r>
      <w:r w:rsidR="001F494A" w:rsidRPr="00D94666">
        <w:rPr>
          <w:rFonts w:ascii="GHEA Grapalat" w:hAnsi="GHEA Grapalat" w:cs="Sylfaen"/>
          <w:lang w:val="hy-AM"/>
        </w:rPr>
        <w:t xml:space="preserve"> գտնվող</w:t>
      </w:r>
      <w:r w:rsidR="0035643B" w:rsidRPr="00D94666">
        <w:rPr>
          <w:rFonts w:ascii="GHEA Grapalat" w:hAnsi="GHEA Grapalat" w:cs="Sylfaen"/>
          <w:lang w:val="hy-AM"/>
        </w:rPr>
        <w:t xml:space="preserve"> </w:t>
      </w:r>
      <w:r w:rsidR="001F494A" w:rsidRPr="00D94666">
        <w:rPr>
          <w:rFonts w:ascii="GHEA Grapalat" w:hAnsi="GHEA Grapalat" w:cs="Sylfaen"/>
          <w:lang w:val="hy-AM"/>
        </w:rPr>
        <w:t xml:space="preserve">այն </w:t>
      </w:r>
      <w:r w:rsidR="0035643B" w:rsidRPr="00D94666">
        <w:rPr>
          <w:rFonts w:ascii="GHEA Grapalat" w:hAnsi="GHEA Grapalat" w:cs="Sylfaen"/>
          <w:lang w:val="hy-AM"/>
        </w:rPr>
        <w:t xml:space="preserve">գործերի վարույթները, որոնցով ներկայացված են սնանկ ճանաչված </w:t>
      </w:r>
      <w:r w:rsidRPr="00D94666">
        <w:rPr>
          <w:rFonts w:ascii="GHEA Grapalat" w:hAnsi="GHEA Grapalat" w:cs="Sylfaen"/>
          <w:lang w:val="hy-AM"/>
        </w:rPr>
        <w:t>պարտապանից գումար բռնագանձելու կամ գույք հանձնելու պահանջ</w:t>
      </w:r>
      <w:r w:rsidR="0035643B" w:rsidRPr="00D94666">
        <w:rPr>
          <w:rFonts w:ascii="GHEA Grapalat" w:hAnsi="GHEA Grapalat" w:cs="Sylfaen"/>
          <w:lang w:val="hy-AM"/>
        </w:rPr>
        <w:t>ներ</w:t>
      </w:r>
      <w:r w:rsidR="00267E54" w:rsidRPr="00D94666">
        <w:rPr>
          <w:rFonts w:ascii="GHEA Grapalat" w:hAnsi="GHEA Grapalat" w:cs="Sylfaen"/>
          <w:lang w:val="hy-AM"/>
        </w:rPr>
        <w:t>՝ պայմանով</w:t>
      </w:r>
      <w:r w:rsidRPr="00D94666">
        <w:rPr>
          <w:rFonts w:ascii="GHEA Grapalat" w:hAnsi="GHEA Grapalat" w:cs="Sylfaen"/>
          <w:lang w:val="hy-AM"/>
        </w:rPr>
        <w:t>,</w:t>
      </w:r>
      <w:r w:rsidR="00267E54" w:rsidRPr="00D94666">
        <w:rPr>
          <w:rFonts w:ascii="GHEA Grapalat" w:hAnsi="GHEA Grapalat" w:cs="Sylfaen"/>
          <w:lang w:val="hy-AM"/>
        </w:rPr>
        <w:t xml:space="preserve"> որ</w:t>
      </w:r>
      <w:r w:rsidR="0035643B" w:rsidRPr="00D94666">
        <w:rPr>
          <w:rFonts w:ascii="GHEA Grapalat" w:hAnsi="GHEA Grapalat" w:cs="Sylfaen"/>
          <w:lang w:val="hy-AM"/>
        </w:rPr>
        <w:t xml:space="preserve"> այդ պահանջները </w:t>
      </w:r>
      <w:r w:rsidRPr="00D94666">
        <w:rPr>
          <w:rFonts w:ascii="GHEA Grapalat" w:hAnsi="GHEA Grapalat" w:cs="Sylfaen"/>
          <w:lang w:val="hy-AM"/>
        </w:rPr>
        <w:t xml:space="preserve">պարտատերերը </w:t>
      </w:r>
      <w:r w:rsidR="0035643B" w:rsidRPr="00D94666">
        <w:rPr>
          <w:rFonts w:ascii="GHEA Grapalat" w:hAnsi="GHEA Grapalat" w:cs="Sylfaen"/>
          <w:lang w:val="hy-AM"/>
        </w:rPr>
        <w:t xml:space="preserve">հնարավորություն ունեն </w:t>
      </w:r>
      <w:bookmarkStart w:id="6" w:name="_Hlk141805534"/>
      <w:r w:rsidR="0035643B" w:rsidRPr="00D94666">
        <w:rPr>
          <w:rFonts w:ascii="GHEA Grapalat" w:hAnsi="GHEA Grapalat" w:cs="Sylfaen"/>
          <w:lang w:val="hy-AM"/>
        </w:rPr>
        <w:t xml:space="preserve">սնանկության վարույթի շրջանակներում </w:t>
      </w:r>
      <w:bookmarkEnd w:id="6"/>
      <w:r w:rsidR="0035643B" w:rsidRPr="00D94666">
        <w:rPr>
          <w:rFonts w:ascii="GHEA Grapalat" w:hAnsi="GHEA Grapalat" w:cs="Sylfaen"/>
          <w:lang w:val="hy-AM"/>
        </w:rPr>
        <w:t xml:space="preserve">ներկայացնելու որպես </w:t>
      </w:r>
      <w:r w:rsidRPr="00D94666">
        <w:rPr>
          <w:rFonts w:ascii="GHEA Grapalat" w:hAnsi="GHEA Grapalat" w:cs="Sylfaen"/>
          <w:lang w:val="hy-AM"/>
        </w:rPr>
        <w:t>«Սնանկության մասին» ՀՀ օրենք</w:t>
      </w:r>
      <w:r w:rsidR="0035643B" w:rsidRPr="00D94666">
        <w:rPr>
          <w:rFonts w:ascii="GHEA Grapalat" w:hAnsi="GHEA Grapalat" w:cs="Sylfaen"/>
          <w:lang w:val="hy-AM"/>
        </w:rPr>
        <w:t>ի իմաստով</w:t>
      </w:r>
      <w:r w:rsidRPr="00D94666">
        <w:rPr>
          <w:rFonts w:ascii="GHEA Grapalat" w:hAnsi="GHEA Grapalat" w:cs="Sylfaen"/>
          <w:lang w:val="hy-AM"/>
        </w:rPr>
        <w:t xml:space="preserve"> </w:t>
      </w:r>
      <w:r w:rsidR="001F494A" w:rsidRPr="00D94666">
        <w:rPr>
          <w:rFonts w:ascii="GHEA Grapalat" w:hAnsi="GHEA Grapalat" w:cs="Sylfaen"/>
          <w:lang w:val="hy-AM"/>
        </w:rPr>
        <w:t xml:space="preserve">առանձին </w:t>
      </w:r>
      <w:r w:rsidRPr="00D94666">
        <w:rPr>
          <w:rFonts w:ascii="GHEA Grapalat" w:hAnsi="GHEA Grapalat" w:cs="Sylfaen"/>
          <w:lang w:val="hy-AM"/>
        </w:rPr>
        <w:t>պահանջ</w:t>
      </w:r>
      <w:r w:rsidR="001F494A" w:rsidRPr="00D94666">
        <w:rPr>
          <w:rFonts w:ascii="GHEA Grapalat" w:hAnsi="GHEA Grapalat" w:cs="Sylfaen"/>
          <w:lang w:val="hy-AM"/>
        </w:rPr>
        <w:t>, իսկ բոլոր այն դեպքերում, երբ ներկայացված պահանջները չեն հանդիսանում «Սնանկության մասին» ՀՀ օրենքի 39-րդ հոդվածի 2-րդ մասի 4-րդ կետի առարկա, սակայն ծագել են սնանկության</w:t>
      </w:r>
      <w:r w:rsidR="001F494A" w:rsidRPr="00D94666">
        <w:rPr>
          <w:rFonts w:ascii="GHEA Grapalat" w:hAnsi="GHEA Grapalat" w:cs="Sylfaen"/>
          <w:lang w:val="de-DE"/>
        </w:rPr>
        <w:t xml:space="preserve"> </w:t>
      </w:r>
      <w:r w:rsidR="001F494A" w:rsidRPr="00D94666">
        <w:rPr>
          <w:rFonts w:ascii="GHEA Grapalat" w:hAnsi="GHEA Grapalat" w:cs="Sylfaen"/>
          <w:lang w:val="hy-AM"/>
        </w:rPr>
        <w:t>գործով</w:t>
      </w:r>
      <w:r w:rsidR="001F494A" w:rsidRPr="00D94666">
        <w:rPr>
          <w:rFonts w:ascii="GHEA Grapalat" w:hAnsi="GHEA Grapalat" w:cs="Sylfaen"/>
          <w:lang w:val="de-DE"/>
        </w:rPr>
        <w:t xml:space="preserve"> </w:t>
      </w:r>
      <w:r w:rsidR="001F494A" w:rsidRPr="00D94666">
        <w:rPr>
          <w:rFonts w:ascii="GHEA Grapalat" w:hAnsi="GHEA Grapalat" w:cs="Sylfaen"/>
          <w:lang w:val="hy-AM"/>
        </w:rPr>
        <w:t>պարտապանի</w:t>
      </w:r>
      <w:r w:rsidR="001F494A" w:rsidRPr="00D94666">
        <w:rPr>
          <w:rFonts w:ascii="GHEA Grapalat" w:hAnsi="GHEA Grapalat" w:cs="Sylfaen"/>
          <w:lang w:val="de-DE"/>
        </w:rPr>
        <w:t xml:space="preserve"> </w:t>
      </w:r>
      <w:r w:rsidR="001F494A" w:rsidRPr="00D94666">
        <w:rPr>
          <w:rFonts w:ascii="GHEA Grapalat" w:hAnsi="GHEA Grapalat" w:cs="Sylfaen"/>
          <w:lang w:val="hy-AM"/>
        </w:rPr>
        <w:t>գույքի</w:t>
      </w:r>
      <w:r w:rsidR="001F494A" w:rsidRPr="00D94666">
        <w:rPr>
          <w:rFonts w:ascii="GHEA Grapalat" w:hAnsi="GHEA Grapalat" w:cs="Sylfaen"/>
          <w:lang w:val="de-DE"/>
        </w:rPr>
        <w:t xml:space="preserve"> </w:t>
      </w:r>
      <w:r w:rsidR="001F494A" w:rsidRPr="00D94666">
        <w:rPr>
          <w:rFonts w:ascii="GHEA Grapalat" w:hAnsi="GHEA Grapalat" w:cs="Sylfaen"/>
          <w:lang w:val="hy-AM"/>
        </w:rPr>
        <w:t>կազմում</w:t>
      </w:r>
      <w:r w:rsidR="001F494A" w:rsidRPr="00D94666">
        <w:rPr>
          <w:rFonts w:ascii="GHEA Grapalat" w:hAnsi="GHEA Grapalat" w:cs="Sylfaen"/>
          <w:lang w:val="de-DE"/>
        </w:rPr>
        <w:t xml:space="preserve"> </w:t>
      </w:r>
      <w:r w:rsidR="001F494A" w:rsidRPr="00D94666">
        <w:rPr>
          <w:rFonts w:ascii="GHEA Grapalat" w:hAnsi="GHEA Grapalat" w:cs="Sylfaen"/>
          <w:lang w:val="hy-AM"/>
        </w:rPr>
        <w:t>ներառված</w:t>
      </w:r>
      <w:r w:rsidR="001F494A" w:rsidRPr="00D94666">
        <w:rPr>
          <w:rFonts w:ascii="GHEA Grapalat" w:hAnsi="GHEA Grapalat" w:cs="Sylfaen"/>
          <w:lang w:val="de-DE"/>
        </w:rPr>
        <w:t xml:space="preserve"> </w:t>
      </w:r>
      <w:r w:rsidR="001F494A" w:rsidRPr="00D94666">
        <w:rPr>
          <w:rFonts w:ascii="GHEA Grapalat" w:hAnsi="GHEA Grapalat" w:cs="Sylfaen"/>
          <w:lang w:val="hy-AM"/>
        </w:rPr>
        <w:t>գույքի</w:t>
      </w:r>
      <w:r w:rsidR="001F494A" w:rsidRPr="00D94666">
        <w:rPr>
          <w:rFonts w:ascii="GHEA Grapalat" w:hAnsi="GHEA Grapalat" w:cs="Sylfaen"/>
          <w:lang w:val="de-DE"/>
        </w:rPr>
        <w:t xml:space="preserve"> </w:t>
      </w:r>
      <w:r w:rsidR="001F494A" w:rsidRPr="00D94666">
        <w:rPr>
          <w:rFonts w:ascii="GHEA Grapalat" w:hAnsi="GHEA Grapalat" w:cs="Sylfaen"/>
          <w:lang w:val="hy-AM"/>
        </w:rPr>
        <w:t>և</w:t>
      </w:r>
      <w:r w:rsidR="001F494A" w:rsidRPr="00D94666">
        <w:rPr>
          <w:rFonts w:ascii="GHEA Grapalat" w:hAnsi="GHEA Grapalat" w:cs="Sylfaen"/>
          <w:lang w:val="de-DE"/>
        </w:rPr>
        <w:t xml:space="preserve"> </w:t>
      </w:r>
      <w:r w:rsidR="001F494A" w:rsidRPr="00D94666">
        <w:rPr>
          <w:rFonts w:ascii="GHEA Grapalat" w:hAnsi="GHEA Grapalat" w:cs="Sylfaen"/>
          <w:lang w:val="hy-AM"/>
        </w:rPr>
        <w:t>իրավունքների</w:t>
      </w:r>
      <w:r w:rsidR="001F494A" w:rsidRPr="00D94666">
        <w:rPr>
          <w:rFonts w:ascii="GHEA Grapalat" w:hAnsi="GHEA Grapalat" w:cs="Sylfaen"/>
          <w:lang w:val="de-DE"/>
        </w:rPr>
        <w:t xml:space="preserve"> </w:t>
      </w:r>
      <w:r w:rsidR="001F494A" w:rsidRPr="00D94666">
        <w:rPr>
          <w:rFonts w:ascii="GHEA Grapalat" w:hAnsi="GHEA Grapalat" w:cs="Sylfaen"/>
          <w:lang w:val="hy-AM"/>
        </w:rPr>
        <w:t>առնչությամբ</w:t>
      </w:r>
      <w:r w:rsidR="001F494A" w:rsidRPr="00D94666">
        <w:rPr>
          <w:rFonts w:ascii="GHEA Grapalat" w:hAnsi="GHEA Grapalat" w:cs="Sylfaen"/>
          <w:lang w:val="de-DE"/>
        </w:rPr>
        <w:t>,</w:t>
      </w:r>
      <w:r w:rsidR="001F494A" w:rsidRPr="00D94666">
        <w:rPr>
          <w:rFonts w:ascii="GHEA Grapalat" w:hAnsi="GHEA Grapalat" w:cs="Sylfaen"/>
          <w:lang w:val="hy-AM"/>
        </w:rPr>
        <w:t xml:space="preserve"> ու այդ վեճով</w:t>
      </w:r>
      <w:r w:rsidR="001F494A" w:rsidRPr="00D94666">
        <w:rPr>
          <w:rFonts w:ascii="GHEA Grapalat" w:hAnsi="GHEA Grapalat" w:cs="Sylfaen"/>
          <w:lang w:val="de-DE"/>
        </w:rPr>
        <w:t xml:space="preserve"> </w:t>
      </w:r>
      <w:r w:rsidR="001F494A" w:rsidRPr="00D94666">
        <w:rPr>
          <w:rFonts w:ascii="GHEA Grapalat" w:hAnsi="GHEA Grapalat" w:cs="Sylfaen"/>
          <w:lang w:val="hy-AM"/>
        </w:rPr>
        <w:t>պարտապանը</w:t>
      </w:r>
      <w:r w:rsidR="001F494A" w:rsidRPr="00D94666">
        <w:rPr>
          <w:rFonts w:ascii="GHEA Grapalat" w:hAnsi="GHEA Grapalat" w:cs="Sylfaen"/>
          <w:lang w:val="de-DE"/>
        </w:rPr>
        <w:t xml:space="preserve"> </w:t>
      </w:r>
      <w:r w:rsidR="001F494A" w:rsidRPr="00D94666">
        <w:rPr>
          <w:rFonts w:ascii="GHEA Grapalat" w:hAnsi="GHEA Grapalat" w:cs="Sylfaen"/>
          <w:lang w:val="hy-AM"/>
        </w:rPr>
        <w:t>հանդես</w:t>
      </w:r>
      <w:r w:rsidR="001F494A" w:rsidRPr="00D94666">
        <w:rPr>
          <w:rFonts w:ascii="GHEA Grapalat" w:hAnsi="GHEA Grapalat" w:cs="Sylfaen"/>
          <w:lang w:val="de-DE"/>
        </w:rPr>
        <w:t xml:space="preserve"> </w:t>
      </w:r>
      <w:r w:rsidR="001F494A" w:rsidRPr="00D94666">
        <w:rPr>
          <w:rFonts w:ascii="GHEA Grapalat" w:hAnsi="GHEA Grapalat" w:cs="Sylfaen"/>
          <w:lang w:val="hy-AM"/>
        </w:rPr>
        <w:t>է</w:t>
      </w:r>
      <w:r w:rsidR="001F494A" w:rsidRPr="00D94666">
        <w:rPr>
          <w:rFonts w:ascii="GHEA Grapalat" w:hAnsi="GHEA Grapalat" w:cs="Sylfaen"/>
          <w:lang w:val="de-DE"/>
        </w:rPr>
        <w:t xml:space="preserve"> </w:t>
      </w:r>
      <w:r w:rsidR="001F494A" w:rsidRPr="00D94666">
        <w:rPr>
          <w:rFonts w:ascii="GHEA Grapalat" w:hAnsi="GHEA Grapalat" w:cs="Sylfaen"/>
          <w:lang w:val="hy-AM"/>
        </w:rPr>
        <w:t>գալիս</w:t>
      </w:r>
      <w:r w:rsidR="001F494A" w:rsidRPr="00D94666">
        <w:rPr>
          <w:rFonts w:ascii="GHEA Grapalat" w:hAnsi="GHEA Grapalat" w:cs="Sylfaen"/>
          <w:lang w:val="de-DE"/>
        </w:rPr>
        <w:t xml:space="preserve"> </w:t>
      </w:r>
      <w:r w:rsidR="001F494A" w:rsidRPr="00D94666">
        <w:rPr>
          <w:rFonts w:ascii="GHEA Grapalat" w:hAnsi="GHEA Grapalat" w:cs="Sylfaen"/>
          <w:lang w:val="hy-AM"/>
        </w:rPr>
        <w:t>որպես</w:t>
      </w:r>
      <w:r w:rsidR="001F494A" w:rsidRPr="00D94666">
        <w:rPr>
          <w:rFonts w:ascii="GHEA Grapalat" w:hAnsi="GHEA Grapalat" w:cs="Sylfaen"/>
          <w:lang w:val="de-DE"/>
        </w:rPr>
        <w:t xml:space="preserve"> </w:t>
      </w:r>
      <w:r w:rsidR="001F494A" w:rsidRPr="00D94666">
        <w:rPr>
          <w:rFonts w:ascii="GHEA Grapalat" w:hAnsi="GHEA Grapalat" w:cs="Sylfaen"/>
          <w:lang w:val="hy-AM"/>
        </w:rPr>
        <w:t>պատասխանող</w:t>
      </w:r>
      <w:r w:rsidR="001F494A" w:rsidRPr="00D94666">
        <w:rPr>
          <w:rFonts w:ascii="GHEA Grapalat" w:hAnsi="GHEA Grapalat" w:cs="Sylfaen"/>
          <w:lang w:val="de-DE"/>
        </w:rPr>
        <w:t xml:space="preserve"> </w:t>
      </w:r>
      <w:r w:rsidR="001F494A" w:rsidRPr="00D94666">
        <w:rPr>
          <w:rFonts w:ascii="GHEA Grapalat" w:hAnsi="GHEA Grapalat" w:cs="Sylfaen"/>
          <w:lang w:val="hy-AM"/>
        </w:rPr>
        <w:t>կամ</w:t>
      </w:r>
      <w:r w:rsidR="001F494A" w:rsidRPr="00D94666">
        <w:rPr>
          <w:rFonts w:ascii="GHEA Grapalat" w:hAnsi="GHEA Grapalat" w:cs="Sylfaen"/>
          <w:lang w:val="de-DE"/>
        </w:rPr>
        <w:t xml:space="preserve"> </w:t>
      </w:r>
      <w:r w:rsidR="001F494A" w:rsidRPr="00D94666">
        <w:rPr>
          <w:rFonts w:ascii="GHEA Grapalat" w:hAnsi="GHEA Grapalat" w:cs="Sylfaen"/>
          <w:lang w:val="hy-AM"/>
        </w:rPr>
        <w:t>պատասխանողի</w:t>
      </w:r>
      <w:r w:rsidR="001F494A" w:rsidRPr="00D94666">
        <w:rPr>
          <w:rFonts w:ascii="GHEA Grapalat" w:hAnsi="GHEA Grapalat" w:cs="Sylfaen"/>
          <w:lang w:val="de-DE"/>
        </w:rPr>
        <w:t xml:space="preserve"> </w:t>
      </w:r>
      <w:r w:rsidR="001F494A" w:rsidRPr="00D94666">
        <w:rPr>
          <w:rFonts w:ascii="GHEA Grapalat" w:hAnsi="GHEA Grapalat" w:cs="Sylfaen"/>
          <w:lang w:val="hy-AM"/>
        </w:rPr>
        <w:t>կողմում</w:t>
      </w:r>
      <w:r w:rsidR="001F494A" w:rsidRPr="00D94666">
        <w:rPr>
          <w:rFonts w:ascii="GHEA Grapalat" w:hAnsi="GHEA Grapalat" w:cs="Sylfaen"/>
          <w:lang w:val="de-DE"/>
        </w:rPr>
        <w:t xml:space="preserve"> </w:t>
      </w:r>
      <w:r w:rsidR="001F494A" w:rsidRPr="00D94666">
        <w:rPr>
          <w:rFonts w:ascii="GHEA Grapalat" w:hAnsi="GHEA Grapalat" w:cs="Sylfaen"/>
          <w:lang w:val="hy-AM"/>
        </w:rPr>
        <w:t>երրորդ</w:t>
      </w:r>
      <w:r w:rsidR="001F494A" w:rsidRPr="00D94666">
        <w:rPr>
          <w:rFonts w:ascii="GHEA Grapalat" w:hAnsi="GHEA Grapalat" w:cs="Sylfaen"/>
          <w:lang w:val="de-DE"/>
        </w:rPr>
        <w:t xml:space="preserve"> </w:t>
      </w:r>
      <w:r w:rsidR="001F494A" w:rsidRPr="00D94666">
        <w:rPr>
          <w:rFonts w:ascii="GHEA Grapalat" w:hAnsi="GHEA Grapalat" w:cs="Sylfaen"/>
          <w:lang w:val="hy-AM"/>
        </w:rPr>
        <w:t>անձ</w:t>
      </w:r>
      <w:r w:rsidR="001F494A" w:rsidRPr="00D94666">
        <w:rPr>
          <w:rFonts w:ascii="GHEA Grapalat" w:hAnsi="GHEA Grapalat" w:cs="Sylfaen"/>
          <w:lang w:val="de-DE"/>
        </w:rPr>
        <w:t xml:space="preserve">, </w:t>
      </w:r>
      <w:r w:rsidR="001F494A" w:rsidRPr="00D94666">
        <w:rPr>
          <w:rFonts w:ascii="GHEA Grapalat" w:hAnsi="GHEA Grapalat" w:cs="Sylfaen"/>
          <w:lang w:val="hy-AM"/>
        </w:rPr>
        <w:t>ապա այդ գործեր</w:t>
      </w:r>
      <w:r w:rsidR="00267E54" w:rsidRPr="00D94666">
        <w:rPr>
          <w:rFonts w:ascii="GHEA Grapalat" w:hAnsi="GHEA Grapalat" w:cs="Sylfaen"/>
          <w:lang w:val="hy-AM"/>
        </w:rPr>
        <w:t xml:space="preserve">ի վարույթները </w:t>
      </w:r>
      <w:r w:rsidR="001F494A" w:rsidRPr="00D94666">
        <w:rPr>
          <w:rFonts w:ascii="GHEA Grapalat" w:hAnsi="GHEA Grapalat" w:cs="Sylfaen"/>
          <w:lang w:val="hy-AM"/>
        </w:rPr>
        <w:t xml:space="preserve">ենթակա են </w:t>
      </w:r>
      <w:r w:rsidR="00267E54" w:rsidRPr="00D94666">
        <w:rPr>
          <w:rFonts w:ascii="GHEA Grapalat" w:hAnsi="GHEA Grapalat" w:cs="Sylfaen"/>
          <w:lang w:val="hy-AM"/>
        </w:rPr>
        <w:t xml:space="preserve">ոչ թե կարճման, այլ այդ գործերը ենթակա են </w:t>
      </w:r>
      <w:r w:rsidR="001F494A" w:rsidRPr="00D94666">
        <w:rPr>
          <w:rFonts w:ascii="GHEA Grapalat" w:hAnsi="GHEA Grapalat" w:cs="Sylfaen"/>
          <w:lang w:val="hy-AM"/>
        </w:rPr>
        <w:t xml:space="preserve">ըստ առարկայական ընդդատության հանձնման </w:t>
      </w:r>
      <w:r w:rsidR="00F62CE4" w:rsidRPr="00D94666">
        <w:rPr>
          <w:rFonts w:ascii="GHEA Grapalat" w:hAnsi="GHEA Grapalat" w:cs="Sylfaen"/>
          <w:lang w:val="hy-AM"/>
        </w:rPr>
        <w:t>Ս</w:t>
      </w:r>
      <w:r w:rsidR="001F494A" w:rsidRPr="00D94666">
        <w:rPr>
          <w:rFonts w:ascii="GHEA Grapalat" w:hAnsi="GHEA Grapalat" w:cs="Sylfaen"/>
          <w:lang w:val="hy-AM"/>
        </w:rPr>
        <w:t>նանկության դատարանի քննությանը՝ նույն</w:t>
      </w:r>
      <w:r w:rsidR="001F494A" w:rsidRPr="00D94666">
        <w:rPr>
          <w:rFonts w:ascii="GHEA Grapalat" w:hAnsi="GHEA Grapalat" w:cs="Sylfaen"/>
          <w:lang w:val="de-DE"/>
        </w:rPr>
        <w:t xml:space="preserve"> </w:t>
      </w:r>
      <w:r w:rsidR="001F494A" w:rsidRPr="00D94666">
        <w:rPr>
          <w:rFonts w:ascii="GHEA Grapalat" w:hAnsi="GHEA Grapalat" w:cs="Sylfaen"/>
          <w:lang w:val="hy-AM"/>
        </w:rPr>
        <w:t>սնանկության</w:t>
      </w:r>
      <w:r w:rsidR="001F494A" w:rsidRPr="00D94666">
        <w:rPr>
          <w:rFonts w:ascii="GHEA Grapalat" w:hAnsi="GHEA Grapalat" w:cs="Sylfaen"/>
          <w:lang w:val="de-DE"/>
        </w:rPr>
        <w:t xml:space="preserve"> </w:t>
      </w:r>
      <w:r w:rsidR="001F494A" w:rsidRPr="00D94666">
        <w:rPr>
          <w:rFonts w:ascii="GHEA Grapalat" w:hAnsi="GHEA Grapalat" w:cs="Sylfaen"/>
          <w:lang w:val="hy-AM"/>
        </w:rPr>
        <w:t>գործի</w:t>
      </w:r>
      <w:r w:rsidR="001F494A" w:rsidRPr="00D94666">
        <w:rPr>
          <w:rFonts w:ascii="GHEA Grapalat" w:hAnsi="GHEA Grapalat" w:cs="Sylfaen"/>
          <w:lang w:val="de-DE"/>
        </w:rPr>
        <w:t xml:space="preserve"> </w:t>
      </w:r>
      <w:r w:rsidR="001F494A" w:rsidRPr="00D94666">
        <w:rPr>
          <w:rFonts w:ascii="GHEA Grapalat" w:hAnsi="GHEA Grapalat" w:cs="Sylfaen"/>
          <w:lang w:val="hy-AM"/>
        </w:rPr>
        <w:t>շրջանակում որպես առանձին քաղաքացիական գործ քննելու համար</w:t>
      </w:r>
      <w:r w:rsidR="001F494A" w:rsidRPr="00D94666">
        <w:rPr>
          <w:rFonts w:ascii="GHEA Grapalat" w:hAnsi="GHEA Grapalat" w:cs="Sylfaen"/>
          <w:lang w:val="de-DE"/>
        </w:rPr>
        <w:t>:</w:t>
      </w:r>
    </w:p>
    <w:p w14:paraId="545BFAC3" w14:textId="5F2F58F4" w:rsidR="00795BBD" w:rsidRPr="00D94666" w:rsidRDefault="001F494A" w:rsidP="000E7B50">
      <w:pPr>
        <w:ind w:right="-1" w:firstLine="567"/>
        <w:jc w:val="both"/>
        <w:rPr>
          <w:rFonts w:ascii="GHEA Grapalat" w:hAnsi="GHEA Grapalat" w:cs="Sylfaen"/>
          <w:lang w:val="hy-AM"/>
        </w:rPr>
      </w:pPr>
      <w:r w:rsidRPr="00D94666">
        <w:rPr>
          <w:rFonts w:ascii="GHEA Grapalat" w:hAnsi="GHEA Grapalat" w:cs="Sylfaen"/>
          <w:lang w:val="hy-AM"/>
        </w:rPr>
        <w:t xml:space="preserve">Հիմք ընդունելով սույն գործի փաստերը՝ Վճռաբեկ դատարանն անհրաժեշտ է համարում անդրադառնալ նաև </w:t>
      </w:r>
      <w:r w:rsidR="0010048B">
        <w:rPr>
          <w:rFonts w:ascii="GHEA Grapalat" w:hAnsi="GHEA Grapalat" w:cs="Sylfaen"/>
          <w:lang w:val="hy-AM"/>
        </w:rPr>
        <w:t>Ա</w:t>
      </w:r>
      <w:r w:rsidR="00795BBD" w:rsidRPr="00D94666">
        <w:rPr>
          <w:rFonts w:ascii="GHEA Grapalat" w:hAnsi="GHEA Grapalat" w:cs="Sylfaen"/>
          <w:lang w:val="hy-AM"/>
        </w:rPr>
        <w:t>զգային ժողովի կողմից 12</w:t>
      </w:r>
      <w:r w:rsidR="00795BBD" w:rsidRPr="00D94666">
        <w:rPr>
          <w:rFonts w:ascii="Cambria Math" w:hAnsi="Cambria Math" w:cs="Cambria Math"/>
          <w:lang w:val="hy-AM"/>
        </w:rPr>
        <w:t>․</w:t>
      </w:r>
      <w:r w:rsidR="00795BBD" w:rsidRPr="00D94666">
        <w:rPr>
          <w:rFonts w:ascii="GHEA Grapalat" w:hAnsi="GHEA Grapalat" w:cs="Sylfaen"/>
          <w:lang w:val="hy-AM"/>
        </w:rPr>
        <w:t>12</w:t>
      </w:r>
      <w:r w:rsidR="00795BBD" w:rsidRPr="00D94666">
        <w:rPr>
          <w:rFonts w:ascii="Cambria Math" w:hAnsi="Cambria Math" w:cs="Cambria Math"/>
          <w:lang w:val="hy-AM"/>
        </w:rPr>
        <w:t>․</w:t>
      </w:r>
      <w:r w:rsidR="00795BBD" w:rsidRPr="00D94666">
        <w:rPr>
          <w:rFonts w:ascii="GHEA Grapalat" w:hAnsi="GHEA Grapalat" w:cs="Sylfaen"/>
          <w:lang w:val="hy-AM"/>
        </w:rPr>
        <w:t>2019 թվականին ընդունված</w:t>
      </w:r>
      <w:r w:rsidR="009240E7" w:rsidRPr="00D94666">
        <w:rPr>
          <w:rFonts w:ascii="GHEA Grapalat" w:hAnsi="GHEA Grapalat" w:cs="Sylfaen"/>
          <w:lang w:val="hy-AM"/>
        </w:rPr>
        <w:t xml:space="preserve"> «</w:t>
      </w:r>
      <w:r w:rsidR="00795BBD" w:rsidRPr="00D94666">
        <w:rPr>
          <w:rFonts w:ascii="GHEA Grapalat" w:hAnsi="GHEA Grapalat" w:cs="Sylfaen"/>
          <w:lang w:val="hy-AM"/>
        </w:rPr>
        <w:t>«Սնանկության մասին» օրենքում փոփոխություններ և լրացումներ կատարելու մասին</w:t>
      </w:r>
      <w:r w:rsidR="009240E7" w:rsidRPr="00D94666">
        <w:rPr>
          <w:rFonts w:ascii="GHEA Grapalat" w:hAnsi="GHEA Grapalat" w:cs="Sylfaen"/>
          <w:lang w:val="hy-AM"/>
        </w:rPr>
        <w:t>»</w:t>
      </w:r>
      <w:r w:rsidR="00795BBD" w:rsidRPr="00D94666">
        <w:rPr>
          <w:rFonts w:ascii="GHEA Grapalat" w:hAnsi="GHEA Grapalat" w:cs="Sylfaen"/>
          <w:lang w:val="hy-AM"/>
        </w:rPr>
        <w:t xml:space="preserve"> ՀՀ օրենքի (այսուհետ</w:t>
      </w:r>
      <w:r w:rsidR="009240E7" w:rsidRPr="00D94666">
        <w:rPr>
          <w:rFonts w:ascii="GHEA Grapalat" w:hAnsi="GHEA Grapalat" w:cs="Sylfaen"/>
          <w:lang w:val="hy-AM"/>
        </w:rPr>
        <w:t xml:space="preserve"> նաև</w:t>
      </w:r>
      <w:r w:rsidR="00795BBD" w:rsidRPr="00D94666">
        <w:rPr>
          <w:rFonts w:ascii="GHEA Grapalat" w:hAnsi="GHEA Grapalat" w:cs="Sylfaen"/>
          <w:lang w:val="hy-AM"/>
        </w:rPr>
        <w:t>՝ Օրենք) 72-րդ հոդվածին։ Այսպես՝</w:t>
      </w:r>
    </w:p>
    <w:p w14:paraId="0E4FFD47" w14:textId="187844F5" w:rsidR="00795BBD" w:rsidRPr="00D94666" w:rsidRDefault="00795BBD" w:rsidP="000E7B50">
      <w:pPr>
        <w:ind w:right="-1" w:firstLine="567"/>
        <w:jc w:val="both"/>
        <w:rPr>
          <w:rFonts w:ascii="GHEA Grapalat" w:hAnsi="GHEA Grapalat" w:cs="Sylfaen"/>
          <w:lang w:val="hy-AM"/>
        </w:rPr>
      </w:pPr>
      <w:bookmarkStart w:id="7" w:name="_Hlk142319311"/>
      <w:r w:rsidRPr="00D94666">
        <w:rPr>
          <w:rFonts w:ascii="GHEA Grapalat" w:hAnsi="GHEA Grapalat" w:cs="Sylfaen"/>
          <w:lang w:val="hy-AM"/>
        </w:rPr>
        <w:t xml:space="preserve">Օրենքի 72-րդ հոդվածի 1-ին մասի </w:t>
      </w:r>
      <w:r w:rsidR="005F10B6" w:rsidRPr="00D94666">
        <w:rPr>
          <w:rFonts w:ascii="GHEA Grapalat" w:hAnsi="GHEA Grapalat" w:cs="Sylfaen"/>
          <w:lang w:val="hy-AM"/>
        </w:rPr>
        <w:t>համաձայն՝</w:t>
      </w:r>
      <w:r w:rsidRPr="00D94666">
        <w:rPr>
          <w:rFonts w:ascii="Calibri" w:hAnsi="Calibri" w:cs="Calibri"/>
          <w:lang w:val="hy-AM"/>
        </w:rPr>
        <w:t> </w:t>
      </w:r>
      <w:bookmarkEnd w:id="7"/>
      <w:r w:rsidR="005F10B6" w:rsidRPr="00D94666">
        <w:rPr>
          <w:rFonts w:ascii="GHEA Grapalat" w:hAnsi="GHEA Grapalat" w:cs="Sylfaen"/>
          <w:lang w:val="hy-AM"/>
        </w:rPr>
        <w:t>ն</w:t>
      </w:r>
      <w:r w:rsidRPr="00D94666">
        <w:rPr>
          <w:rFonts w:ascii="GHEA Grapalat" w:hAnsi="GHEA Grapalat" w:cs="Sylfaen"/>
          <w:lang w:val="hy-AM"/>
        </w:rPr>
        <w:t xml:space="preserve">ույն օրենքն ուժի մեջ է մտնում 2020 թվականի ապրիլի 15-ից և տարածվում է </w:t>
      </w:r>
      <w:r w:rsidR="005F10B6" w:rsidRPr="00D94666">
        <w:rPr>
          <w:rFonts w:ascii="GHEA Grapalat" w:hAnsi="GHEA Grapalat" w:cs="Sylfaen"/>
          <w:lang w:val="hy-AM"/>
        </w:rPr>
        <w:t>ն</w:t>
      </w:r>
      <w:r w:rsidRPr="00D94666">
        <w:rPr>
          <w:rFonts w:ascii="GHEA Grapalat" w:hAnsi="GHEA Grapalat" w:cs="Sylfaen"/>
          <w:lang w:val="hy-AM"/>
        </w:rPr>
        <w:t xml:space="preserve">ույն օրենքն ուժի մեջ մտնելուց հետո հարուցված սնանկության գործերի վրա: Մինչև </w:t>
      </w:r>
      <w:r w:rsidR="005F10B6" w:rsidRPr="00D94666">
        <w:rPr>
          <w:rFonts w:ascii="GHEA Grapalat" w:hAnsi="GHEA Grapalat" w:cs="Sylfaen"/>
          <w:lang w:val="hy-AM"/>
        </w:rPr>
        <w:t>ն</w:t>
      </w:r>
      <w:r w:rsidRPr="00D94666">
        <w:rPr>
          <w:rFonts w:ascii="GHEA Grapalat" w:hAnsi="GHEA Grapalat" w:cs="Sylfaen"/>
          <w:lang w:val="hy-AM"/>
        </w:rPr>
        <w:t xml:space="preserve">ույն օրենքն ուժի մեջ մտնելը հարուցված </w:t>
      </w:r>
      <w:r w:rsidRPr="00D94666">
        <w:rPr>
          <w:rFonts w:ascii="GHEA Grapalat" w:hAnsi="GHEA Grapalat" w:cs="Sylfaen"/>
          <w:lang w:val="hy-AM"/>
        </w:rPr>
        <w:lastRenderedPageBreak/>
        <w:t xml:space="preserve">սնանկության գործերը վարվում են մինչև </w:t>
      </w:r>
      <w:r w:rsidR="005F10B6" w:rsidRPr="00D94666">
        <w:rPr>
          <w:rFonts w:ascii="GHEA Grapalat" w:hAnsi="GHEA Grapalat" w:cs="Sylfaen"/>
          <w:lang w:val="hy-AM"/>
        </w:rPr>
        <w:t>ն</w:t>
      </w:r>
      <w:r w:rsidRPr="00D94666">
        <w:rPr>
          <w:rFonts w:ascii="GHEA Grapalat" w:hAnsi="GHEA Grapalat" w:cs="Sylfaen"/>
          <w:lang w:val="hy-AM"/>
        </w:rPr>
        <w:t>ույն օրենքն ուժի մեջ մտնելը գործող խմբագրությամբ «Սնանկության մասին» օրենքի նորմերով:</w:t>
      </w:r>
    </w:p>
    <w:p w14:paraId="1BDEECA0" w14:textId="04049DBC" w:rsidR="00795BBD" w:rsidRPr="00D94666" w:rsidRDefault="005F10B6" w:rsidP="000E7B50">
      <w:pPr>
        <w:ind w:right="-1" w:firstLine="567"/>
        <w:jc w:val="both"/>
        <w:rPr>
          <w:rFonts w:ascii="GHEA Grapalat" w:hAnsi="GHEA Grapalat" w:cs="Sylfaen"/>
          <w:lang w:val="hy-AM"/>
        </w:rPr>
      </w:pPr>
      <w:r w:rsidRPr="00D94666">
        <w:rPr>
          <w:rFonts w:ascii="GHEA Grapalat" w:hAnsi="GHEA Grapalat" w:cs="Sylfaen"/>
          <w:lang w:val="hy-AM"/>
        </w:rPr>
        <w:t>Օրենքի 72-րդ հոդվածի 10-րդ մասի համաձայն՝</w:t>
      </w:r>
      <w:r w:rsidR="00795BBD" w:rsidRPr="00D94666">
        <w:rPr>
          <w:rFonts w:ascii="GHEA Grapalat" w:hAnsi="GHEA Grapalat" w:cs="Sylfaen"/>
          <w:lang w:val="hy-AM"/>
        </w:rPr>
        <w:t xml:space="preserve"> Հայաստանի Հանրապետության առաջին ատյանի ընդհանուր իրավասության դատարաններում հարուցված` </w:t>
      </w:r>
      <w:r w:rsidRPr="00D94666">
        <w:rPr>
          <w:rFonts w:ascii="GHEA Grapalat" w:hAnsi="GHEA Grapalat" w:cs="Sylfaen"/>
          <w:lang w:val="hy-AM"/>
        </w:rPr>
        <w:t>ն</w:t>
      </w:r>
      <w:r w:rsidR="00795BBD" w:rsidRPr="00D94666">
        <w:rPr>
          <w:rFonts w:ascii="GHEA Grapalat" w:hAnsi="GHEA Grapalat" w:cs="Sylfaen"/>
          <w:lang w:val="hy-AM"/>
        </w:rPr>
        <w:t xml:space="preserve">ույն օրենքի 3-րդ հոդվածին համապատասխանող գործերը </w:t>
      </w:r>
      <w:r w:rsidRPr="00D94666">
        <w:rPr>
          <w:rFonts w:ascii="GHEA Grapalat" w:hAnsi="GHEA Grapalat" w:cs="Sylfaen"/>
          <w:lang w:val="hy-AM"/>
        </w:rPr>
        <w:t>ն</w:t>
      </w:r>
      <w:r w:rsidR="00795BBD" w:rsidRPr="00D94666">
        <w:rPr>
          <w:rFonts w:ascii="GHEA Grapalat" w:hAnsi="GHEA Grapalat" w:cs="Sylfaen"/>
          <w:lang w:val="hy-AM"/>
        </w:rPr>
        <w:t>ույն օրենքն ուժի մեջ մտնելուց հետո` մեկամսյա ժամկետում, փոխանցվում են դատարան:</w:t>
      </w:r>
    </w:p>
    <w:p w14:paraId="0D6CB019" w14:textId="2F782B5F" w:rsidR="005F10B6" w:rsidRPr="00D94666" w:rsidRDefault="005F10B6" w:rsidP="000E7B50">
      <w:pPr>
        <w:ind w:right="-1" w:firstLine="567"/>
        <w:jc w:val="both"/>
        <w:rPr>
          <w:rFonts w:ascii="GHEA Grapalat" w:hAnsi="GHEA Grapalat" w:cs="Sylfaen"/>
          <w:lang w:val="hy-AM"/>
        </w:rPr>
      </w:pPr>
      <w:r w:rsidRPr="00D94666">
        <w:rPr>
          <w:rFonts w:ascii="GHEA Grapalat" w:hAnsi="GHEA Grapalat" w:cs="Sylfaen"/>
          <w:lang w:val="hy-AM"/>
        </w:rPr>
        <w:t>Օրենքի 3-րդ հոդվածի համաձայն՝</w:t>
      </w:r>
      <w:r w:rsidRPr="00D94666">
        <w:rPr>
          <w:rFonts w:ascii="GHEA Grapalat" w:eastAsia="Times New Roman" w:hAnsi="GHEA Grapalat"/>
          <w:color w:val="000000"/>
          <w:sz w:val="21"/>
          <w:szCs w:val="21"/>
          <w:lang w:val="hy-AM" w:eastAsia="ru-RU"/>
        </w:rPr>
        <w:t xml:space="preserve"> </w:t>
      </w:r>
      <w:r w:rsidRPr="00D94666">
        <w:rPr>
          <w:rFonts w:ascii="GHEA Grapalat" w:eastAsia="Times New Roman" w:hAnsi="GHEA Grapalat"/>
          <w:color w:val="000000"/>
          <w:lang w:val="hy-AM" w:eastAsia="ru-RU"/>
        </w:rPr>
        <w:t xml:space="preserve">«Սնանկության մասին» ՀՀ օրենքի </w:t>
      </w:r>
      <w:r w:rsidRPr="00D94666">
        <w:rPr>
          <w:rFonts w:ascii="GHEA Grapalat" w:hAnsi="GHEA Grapalat" w:cs="Sylfaen"/>
          <w:lang w:val="hy-AM"/>
        </w:rPr>
        <w:t>4-րդ հոդվածը շարադրվել է հետևյալ խմբագրությամբ.</w:t>
      </w:r>
    </w:p>
    <w:p w14:paraId="2EAF4471" w14:textId="77777777" w:rsidR="000E7B50" w:rsidRPr="00D94666" w:rsidRDefault="000E7B50" w:rsidP="000E7B50">
      <w:pPr>
        <w:ind w:right="-1" w:firstLine="567"/>
        <w:jc w:val="both"/>
        <w:rPr>
          <w:rFonts w:ascii="GHEA Grapalat" w:hAnsi="GHEA Grapalat" w:cs="Sylfaen"/>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2046"/>
        <w:gridCol w:w="7882"/>
      </w:tblGrid>
      <w:tr w:rsidR="005F10B6" w:rsidRPr="00D94666" w14:paraId="0E2BB98A" w14:textId="77777777" w:rsidTr="005F10B6">
        <w:trPr>
          <w:tblCellSpacing w:w="7" w:type="dxa"/>
        </w:trPr>
        <w:tc>
          <w:tcPr>
            <w:tcW w:w="2025" w:type="dxa"/>
            <w:shd w:val="clear" w:color="auto" w:fill="FFFFFF"/>
            <w:hideMark/>
          </w:tcPr>
          <w:p w14:paraId="7725F273" w14:textId="77777777" w:rsidR="005F10B6" w:rsidRPr="00D94666" w:rsidRDefault="005F10B6" w:rsidP="000E7B50">
            <w:pPr>
              <w:ind w:right="-1" w:firstLine="567"/>
              <w:jc w:val="both"/>
              <w:rPr>
                <w:rFonts w:ascii="GHEA Grapalat" w:hAnsi="GHEA Grapalat" w:cs="Sylfaen"/>
                <w:i/>
                <w:iCs/>
                <w:lang w:val="ru-RU"/>
              </w:rPr>
            </w:pPr>
            <w:r w:rsidRPr="00D94666">
              <w:rPr>
                <w:rFonts w:ascii="GHEA Grapalat" w:hAnsi="GHEA Grapalat" w:cs="Sylfaen"/>
                <w:i/>
                <w:iCs/>
                <w:lang w:val="ru-RU"/>
              </w:rPr>
              <w:t>«</w:t>
            </w:r>
            <w:proofErr w:type="spellStart"/>
            <w:r w:rsidRPr="00D94666">
              <w:rPr>
                <w:rFonts w:ascii="GHEA Grapalat" w:hAnsi="GHEA Grapalat" w:cs="Sylfaen"/>
                <w:b/>
                <w:bCs/>
                <w:i/>
                <w:iCs/>
                <w:lang w:val="ru-RU"/>
              </w:rPr>
              <w:t>Հոդված</w:t>
            </w:r>
            <w:proofErr w:type="spellEnd"/>
            <w:r w:rsidRPr="00D94666">
              <w:rPr>
                <w:rFonts w:ascii="Calibri" w:hAnsi="Calibri" w:cs="Calibri"/>
                <w:b/>
                <w:bCs/>
                <w:i/>
                <w:iCs/>
                <w:lang w:val="ru-RU"/>
              </w:rPr>
              <w:t> </w:t>
            </w:r>
            <w:r w:rsidRPr="00D94666">
              <w:rPr>
                <w:rFonts w:ascii="GHEA Grapalat" w:hAnsi="GHEA Grapalat" w:cs="Sylfaen"/>
                <w:b/>
                <w:bCs/>
                <w:i/>
                <w:iCs/>
                <w:lang w:val="ru-RU"/>
              </w:rPr>
              <w:t>4.</w:t>
            </w:r>
          </w:p>
        </w:tc>
        <w:tc>
          <w:tcPr>
            <w:tcW w:w="0" w:type="auto"/>
            <w:shd w:val="clear" w:color="auto" w:fill="FFFFFF"/>
            <w:vAlign w:val="center"/>
            <w:hideMark/>
          </w:tcPr>
          <w:p w14:paraId="05D31726" w14:textId="77777777" w:rsidR="005F10B6" w:rsidRPr="00D94666" w:rsidRDefault="005F10B6" w:rsidP="000E7B50">
            <w:pPr>
              <w:ind w:right="-1" w:firstLine="567"/>
              <w:jc w:val="both"/>
              <w:rPr>
                <w:rFonts w:ascii="GHEA Grapalat" w:hAnsi="GHEA Grapalat" w:cs="Sylfaen"/>
                <w:i/>
                <w:iCs/>
                <w:lang w:val="ru-RU"/>
              </w:rPr>
            </w:pPr>
            <w:proofErr w:type="spellStart"/>
            <w:r w:rsidRPr="00D94666">
              <w:rPr>
                <w:rFonts w:ascii="GHEA Grapalat" w:hAnsi="GHEA Grapalat" w:cs="Sylfaen"/>
                <w:b/>
                <w:bCs/>
                <w:i/>
                <w:iCs/>
                <w:lang w:val="ru-RU"/>
              </w:rPr>
              <w:t>Սնանկության</w:t>
            </w:r>
            <w:proofErr w:type="spellEnd"/>
            <w:r w:rsidRPr="00D94666">
              <w:rPr>
                <w:rFonts w:ascii="Calibri" w:hAnsi="Calibri" w:cs="Calibri"/>
                <w:b/>
                <w:bCs/>
                <w:i/>
                <w:iCs/>
                <w:lang w:val="ru-RU"/>
              </w:rPr>
              <w:t> </w:t>
            </w:r>
            <w:proofErr w:type="spellStart"/>
            <w:r w:rsidRPr="00D94666">
              <w:rPr>
                <w:rFonts w:ascii="GHEA Grapalat" w:hAnsi="GHEA Grapalat" w:cs="Sylfaen"/>
                <w:b/>
                <w:bCs/>
                <w:i/>
                <w:iCs/>
                <w:lang w:val="ru-RU"/>
              </w:rPr>
              <w:t>գործերի</w:t>
            </w:r>
            <w:proofErr w:type="spellEnd"/>
            <w:r w:rsidRPr="00D94666">
              <w:rPr>
                <w:rFonts w:ascii="Calibri" w:hAnsi="Calibri" w:cs="Calibri"/>
                <w:b/>
                <w:bCs/>
                <w:i/>
                <w:iCs/>
                <w:lang w:val="ru-RU"/>
              </w:rPr>
              <w:t> </w:t>
            </w:r>
            <w:proofErr w:type="spellStart"/>
            <w:r w:rsidRPr="00D94666">
              <w:rPr>
                <w:rFonts w:ascii="GHEA Grapalat" w:hAnsi="GHEA Grapalat" w:cs="Sylfaen"/>
                <w:b/>
                <w:bCs/>
                <w:i/>
                <w:iCs/>
                <w:lang w:val="ru-RU"/>
              </w:rPr>
              <w:t>ենթակայությունը</w:t>
            </w:r>
            <w:proofErr w:type="spellEnd"/>
          </w:p>
        </w:tc>
      </w:tr>
    </w:tbl>
    <w:p w14:paraId="41DD75B8" w14:textId="77777777" w:rsidR="005F10B6" w:rsidRPr="00D94666" w:rsidRDefault="005F10B6" w:rsidP="000E7B50">
      <w:pPr>
        <w:ind w:right="-1" w:firstLine="567"/>
        <w:jc w:val="both"/>
        <w:rPr>
          <w:rFonts w:ascii="GHEA Grapalat" w:hAnsi="GHEA Grapalat" w:cs="Sylfaen"/>
          <w:i/>
          <w:iCs/>
          <w:lang w:val="hy-AM"/>
        </w:rPr>
      </w:pPr>
    </w:p>
    <w:p w14:paraId="5C1A733E" w14:textId="47A5E20A" w:rsidR="005F10B6" w:rsidRPr="00D94666" w:rsidRDefault="005F10B6" w:rsidP="000E7B50">
      <w:pPr>
        <w:ind w:right="-1" w:firstLine="567"/>
        <w:jc w:val="both"/>
        <w:rPr>
          <w:rFonts w:ascii="GHEA Grapalat" w:hAnsi="GHEA Grapalat" w:cs="Sylfaen"/>
          <w:i/>
          <w:iCs/>
          <w:lang w:val="ru-RU"/>
        </w:rPr>
      </w:pPr>
      <w:r w:rsidRPr="00D94666">
        <w:rPr>
          <w:rFonts w:ascii="GHEA Grapalat" w:hAnsi="GHEA Grapalat" w:cs="Sylfaen"/>
          <w:i/>
          <w:iCs/>
          <w:lang w:val="ru-RU"/>
        </w:rPr>
        <w:t>(</w:t>
      </w:r>
      <w:r w:rsidRPr="00D94666">
        <w:rPr>
          <w:rFonts w:ascii="Cambria Math" w:hAnsi="Cambria Math" w:cs="Cambria Math"/>
          <w:i/>
          <w:iCs/>
          <w:lang w:val="hy-AM"/>
        </w:rPr>
        <w:t>․․․</w:t>
      </w:r>
      <w:r w:rsidRPr="00D94666">
        <w:rPr>
          <w:rFonts w:ascii="GHEA Grapalat" w:hAnsi="GHEA Grapalat" w:cs="Sylfaen"/>
          <w:i/>
          <w:iCs/>
          <w:lang w:val="ru-RU"/>
        </w:rPr>
        <w:t>):</w:t>
      </w:r>
    </w:p>
    <w:p w14:paraId="64DD8A44" w14:textId="77777777" w:rsidR="005F10B6" w:rsidRPr="00D94666" w:rsidRDefault="005F10B6" w:rsidP="000E7B50">
      <w:pPr>
        <w:ind w:right="-1" w:firstLine="567"/>
        <w:jc w:val="both"/>
        <w:rPr>
          <w:rFonts w:ascii="GHEA Grapalat" w:hAnsi="GHEA Grapalat" w:cs="Sylfaen"/>
          <w:i/>
          <w:iCs/>
          <w:lang w:val="ru-RU"/>
        </w:rPr>
      </w:pPr>
      <w:r w:rsidRPr="00D94666">
        <w:rPr>
          <w:rFonts w:ascii="GHEA Grapalat" w:hAnsi="GHEA Grapalat" w:cs="Sylfaen"/>
          <w:i/>
          <w:iCs/>
          <w:lang w:val="ru-RU"/>
        </w:rPr>
        <w:t xml:space="preserve">3. </w:t>
      </w:r>
      <w:proofErr w:type="spellStart"/>
      <w:r w:rsidRPr="00D94666">
        <w:rPr>
          <w:rFonts w:ascii="GHEA Grapalat" w:hAnsi="GHEA Grapalat" w:cs="Sylfaen"/>
          <w:i/>
          <w:iCs/>
          <w:lang w:val="ru-RU"/>
        </w:rPr>
        <w:t>Սնանկ</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ճանաչված</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պարտապանի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գույքի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կազմում</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ներառված</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գույքի</w:t>
      </w:r>
      <w:proofErr w:type="spellEnd"/>
      <w:r w:rsidRPr="00D94666">
        <w:rPr>
          <w:rFonts w:ascii="GHEA Grapalat" w:hAnsi="GHEA Grapalat" w:cs="Sylfaen"/>
          <w:i/>
          <w:iCs/>
          <w:lang w:val="ru-RU"/>
        </w:rPr>
        <w:t xml:space="preserve"> և </w:t>
      </w:r>
      <w:proofErr w:type="spellStart"/>
      <w:r w:rsidRPr="00D94666">
        <w:rPr>
          <w:rFonts w:ascii="GHEA Grapalat" w:hAnsi="GHEA Grapalat" w:cs="Sylfaen"/>
          <w:i/>
          <w:iCs/>
          <w:lang w:val="ru-RU"/>
        </w:rPr>
        <w:t>իրավունքների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երրորդ</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անձին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պատկանող</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ապահովված</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իրավունքի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առարկայի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պարտապանի</w:t>
      </w:r>
      <w:proofErr w:type="spellEnd"/>
      <w:r w:rsidRPr="00D94666">
        <w:rPr>
          <w:rFonts w:ascii="GHEA Grapalat" w:hAnsi="GHEA Grapalat" w:cs="Sylfaen"/>
          <w:i/>
          <w:iCs/>
          <w:lang w:val="ru-RU"/>
        </w:rPr>
        <w:t xml:space="preserve"> և </w:t>
      </w:r>
      <w:proofErr w:type="spellStart"/>
      <w:r w:rsidRPr="00D94666">
        <w:rPr>
          <w:rFonts w:ascii="GHEA Grapalat" w:hAnsi="GHEA Grapalat" w:cs="Sylfaen"/>
          <w:i/>
          <w:iCs/>
          <w:lang w:val="ru-RU"/>
        </w:rPr>
        <w:t>պարտատիրոջ</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մասնակցությամբ</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կնքված</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ներառյալ</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պարտավորությունների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կատարման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ապահովման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միջոցների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պայմանագրերի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առնչությամբ</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ծագած</w:t>
      </w:r>
      <w:proofErr w:type="spellEnd"/>
      <w:r w:rsidRPr="00D94666">
        <w:rPr>
          <w:rFonts w:ascii="GHEA Grapalat" w:hAnsi="GHEA Grapalat" w:cs="Sylfaen"/>
          <w:i/>
          <w:iCs/>
          <w:lang w:val="ru-RU"/>
        </w:rPr>
        <w:t xml:space="preserve"> և </w:t>
      </w:r>
      <w:proofErr w:type="spellStart"/>
      <w:r w:rsidRPr="00D94666">
        <w:rPr>
          <w:rFonts w:ascii="GHEA Grapalat" w:hAnsi="GHEA Grapalat" w:cs="Sylfaen"/>
          <w:i/>
          <w:iCs/>
          <w:lang w:val="ru-RU"/>
        </w:rPr>
        <w:t>պարտատերերի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պահանջների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բավարարման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հնարավորության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վրա</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ազդող</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վեճերով</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քաղաքացիական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գործերը</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բացառությամբ</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կառավարչի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կողմից</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ներկայացվող</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հայցերով</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հարուցվող</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քաղաքացիական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գործերի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քննում</w:t>
      </w:r>
      <w:proofErr w:type="spellEnd"/>
      <w:r w:rsidRPr="00D94666">
        <w:rPr>
          <w:rFonts w:ascii="GHEA Grapalat" w:hAnsi="GHEA Grapalat" w:cs="Sylfaen"/>
          <w:i/>
          <w:iCs/>
          <w:lang w:val="ru-RU"/>
        </w:rPr>
        <w:t xml:space="preserve"> է </w:t>
      </w:r>
      <w:proofErr w:type="spellStart"/>
      <w:r w:rsidRPr="00D94666">
        <w:rPr>
          <w:rFonts w:ascii="GHEA Grapalat" w:hAnsi="GHEA Grapalat" w:cs="Sylfaen"/>
          <w:i/>
          <w:iCs/>
          <w:lang w:val="ru-RU"/>
        </w:rPr>
        <w:t>սնանկության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գործը</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վարող</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դատավորը</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նույն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սնանկության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գործի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շրջանակում</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որպես</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առանձին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քաղաքացիական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գործեր</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այսուհետ</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առանձին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քաղաքացիական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գործեր</w:t>
      </w:r>
      <w:proofErr w:type="spellEnd"/>
      <w:r w:rsidRPr="00D94666">
        <w:rPr>
          <w:rFonts w:ascii="GHEA Grapalat" w:hAnsi="GHEA Grapalat" w:cs="Sylfaen"/>
          <w:i/>
          <w:iCs/>
          <w:lang w:val="ru-RU"/>
        </w:rPr>
        <w:t>):</w:t>
      </w:r>
    </w:p>
    <w:p w14:paraId="220E5229" w14:textId="77777777" w:rsidR="005F10B6" w:rsidRPr="00D94666" w:rsidRDefault="005F10B6" w:rsidP="000E7B50">
      <w:pPr>
        <w:ind w:right="-1" w:firstLine="567"/>
        <w:jc w:val="both"/>
        <w:rPr>
          <w:rFonts w:ascii="GHEA Grapalat" w:hAnsi="GHEA Grapalat" w:cs="Sylfaen"/>
          <w:i/>
          <w:iCs/>
          <w:lang w:val="ru-RU"/>
        </w:rPr>
      </w:pPr>
      <w:r w:rsidRPr="00D94666">
        <w:rPr>
          <w:rFonts w:ascii="GHEA Grapalat" w:hAnsi="GHEA Grapalat" w:cs="Sylfaen"/>
          <w:i/>
          <w:iCs/>
          <w:lang w:val="ru-RU"/>
        </w:rPr>
        <w:t xml:space="preserve">4. </w:t>
      </w:r>
      <w:proofErr w:type="spellStart"/>
      <w:r w:rsidRPr="00D94666">
        <w:rPr>
          <w:rFonts w:ascii="GHEA Grapalat" w:hAnsi="GHEA Grapalat" w:cs="Sylfaen"/>
          <w:i/>
          <w:iCs/>
          <w:lang w:val="ru-RU"/>
        </w:rPr>
        <w:t>Առանձին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քաղաքացիական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գործերը</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հարուցվում</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քննվում</w:t>
      </w:r>
      <w:proofErr w:type="spellEnd"/>
      <w:r w:rsidRPr="00D94666">
        <w:rPr>
          <w:rFonts w:ascii="GHEA Grapalat" w:hAnsi="GHEA Grapalat" w:cs="Sylfaen"/>
          <w:i/>
          <w:iCs/>
          <w:lang w:val="ru-RU"/>
        </w:rPr>
        <w:t xml:space="preserve"> և </w:t>
      </w:r>
      <w:proofErr w:type="spellStart"/>
      <w:r w:rsidRPr="00D94666">
        <w:rPr>
          <w:rFonts w:ascii="GHEA Grapalat" w:hAnsi="GHEA Grapalat" w:cs="Sylfaen"/>
          <w:i/>
          <w:iCs/>
          <w:lang w:val="ru-RU"/>
        </w:rPr>
        <w:t>լուծվում</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են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Հայաստանի</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Հանրապետության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քաղաքացիական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դատավարության</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օրենսգրքով</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սահմանված</w:t>
      </w:r>
      <w:proofErr w:type="spellEnd"/>
      <w:r w:rsidRPr="00D94666">
        <w:rPr>
          <w:rFonts w:ascii="GHEA Grapalat" w:hAnsi="GHEA Grapalat" w:cs="Sylfaen"/>
          <w:i/>
          <w:iCs/>
          <w:lang w:val="ru-RU"/>
        </w:rPr>
        <w:t xml:space="preserve"> </w:t>
      </w:r>
      <w:proofErr w:type="spellStart"/>
      <w:r w:rsidRPr="00D94666">
        <w:rPr>
          <w:rFonts w:ascii="GHEA Grapalat" w:hAnsi="GHEA Grapalat" w:cs="Sylfaen"/>
          <w:i/>
          <w:iCs/>
          <w:lang w:val="ru-RU"/>
        </w:rPr>
        <w:t>կարգով</w:t>
      </w:r>
      <w:proofErr w:type="spellEnd"/>
      <w:r w:rsidRPr="00D94666">
        <w:rPr>
          <w:rFonts w:ascii="GHEA Grapalat" w:hAnsi="GHEA Grapalat" w:cs="Sylfaen"/>
          <w:i/>
          <w:iCs/>
          <w:lang w:val="ru-RU"/>
        </w:rPr>
        <w:t>:</w:t>
      </w:r>
    </w:p>
    <w:p w14:paraId="335A0CD2" w14:textId="771B3B4E" w:rsidR="00795BBD" w:rsidRPr="00D94666" w:rsidRDefault="005F10B6" w:rsidP="000E7B50">
      <w:pPr>
        <w:ind w:right="-1" w:firstLine="567"/>
        <w:jc w:val="both"/>
        <w:rPr>
          <w:rFonts w:ascii="GHEA Grapalat" w:hAnsi="GHEA Grapalat" w:cs="Sylfaen"/>
          <w:i/>
          <w:iCs/>
          <w:lang w:val="ru-RU"/>
        </w:rPr>
      </w:pPr>
      <w:r w:rsidRPr="00D94666">
        <w:rPr>
          <w:rFonts w:ascii="GHEA Grapalat" w:hAnsi="GHEA Grapalat" w:cs="Sylfaen"/>
          <w:i/>
          <w:iCs/>
          <w:lang w:val="ru-RU"/>
        </w:rPr>
        <w:t>(</w:t>
      </w:r>
      <w:r w:rsidRPr="00D94666">
        <w:rPr>
          <w:rFonts w:ascii="Cambria Math" w:hAnsi="Cambria Math" w:cs="Cambria Math"/>
          <w:i/>
          <w:iCs/>
          <w:lang w:val="hy-AM"/>
        </w:rPr>
        <w:t>․․․</w:t>
      </w:r>
      <w:r w:rsidRPr="00D94666">
        <w:rPr>
          <w:rFonts w:ascii="GHEA Grapalat" w:hAnsi="GHEA Grapalat" w:cs="Sylfaen"/>
          <w:i/>
          <w:iCs/>
          <w:lang w:val="ru-RU"/>
        </w:rPr>
        <w:t>)»:</w:t>
      </w:r>
    </w:p>
    <w:p w14:paraId="12C78B9B" w14:textId="31AC3C32" w:rsidR="005F10B6" w:rsidRPr="00D94666" w:rsidRDefault="005F10B6" w:rsidP="000E7B50">
      <w:pPr>
        <w:ind w:right="-1" w:firstLine="567"/>
        <w:jc w:val="both"/>
        <w:rPr>
          <w:rFonts w:ascii="GHEA Grapalat" w:hAnsi="GHEA Grapalat" w:cs="Sylfaen"/>
          <w:lang w:val="hy-AM"/>
        </w:rPr>
      </w:pPr>
      <w:r w:rsidRPr="00D94666">
        <w:rPr>
          <w:rFonts w:ascii="GHEA Grapalat" w:hAnsi="GHEA Grapalat" w:cs="Sylfaen"/>
          <w:lang w:val="hy-AM"/>
        </w:rPr>
        <w:t>Վերը նշված նորմերի վերլուծությունից բխում է, որ</w:t>
      </w:r>
      <w:r w:rsidR="00813A57" w:rsidRPr="00D94666">
        <w:rPr>
          <w:rFonts w:ascii="GHEA Grapalat" w:hAnsi="GHEA Grapalat" w:cs="Sylfaen"/>
          <w:lang w:val="hy-AM"/>
        </w:rPr>
        <w:t xml:space="preserve"> օրենսդիրն Օրենքով նախատեսել է, որ դրա գործողությունը տարածվում է ուժի մեջ մտնելուց՝ 15</w:t>
      </w:r>
      <w:r w:rsidR="00813A57" w:rsidRPr="00D94666">
        <w:rPr>
          <w:rFonts w:ascii="Cambria Math" w:hAnsi="Cambria Math" w:cs="Cambria Math"/>
          <w:lang w:val="hy-AM"/>
        </w:rPr>
        <w:t>․</w:t>
      </w:r>
      <w:r w:rsidR="00813A57" w:rsidRPr="00D94666">
        <w:rPr>
          <w:rFonts w:ascii="GHEA Grapalat" w:hAnsi="GHEA Grapalat" w:cs="Sylfaen"/>
          <w:lang w:val="hy-AM"/>
        </w:rPr>
        <w:t>04</w:t>
      </w:r>
      <w:r w:rsidR="00813A57" w:rsidRPr="00D94666">
        <w:rPr>
          <w:rFonts w:ascii="Cambria Math" w:hAnsi="Cambria Math" w:cs="Cambria Math"/>
          <w:lang w:val="hy-AM"/>
        </w:rPr>
        <w:t>․</w:t>
      </w:r>
      <w:r w:rsidR="00813A57" w:rsidRPr="00D94666">
        <w:rPr>
          <w:rFonts w:ascii="GHEA Grapalat" w:hAnsi="GHEA Grapalat" w:cs="Sylfaen"/>
          <w:lang w:val="hy-AM"/>
        </w:rPr>
        <w:t>2020 թվականից հետո հարուցված սնանկության գործերի վրա, իսկ մ</w:t>
      </w:r>
      <w:r w:rsidRPr="00D94666">
        <w:rPr>
          <w:rFonts w:ascii="GHEA Grapalat" w:hAnsi="GHEA Grapalat" w:cs="Sylfaen"/>
          <w:lang w:val="hy-AM"/>
        </w:rPr>
        <w:t xml:space="preserve">ինչև </w:t>
      </w:r>
      <w:r w:rsidR="00813A57" w:rsidRPr="00D94666">
        <w:rPr>
          <w:rFonts w:ascii="GHEA Grapalat" w:hAnsi="GHEA Grapalat" w:cs="Sylfaen"/>
          <w:lang w:val="hy-AM"/>
        </w:rPr>
        <w:t>Օ</w:t>
      </w:r>
      <w:r w:rsidRPr="00D94666">
        <w:rPr>
          <w:rFonts w:ascii="GHEA Grapalat" w:hAnsi="GHEA Grapalat" w:cs="Sylfaen"/>
          <w:lang w:val="hy-AM"/>
        </w:rPr>
        <w:t>րենք</w:t>
      </w:r>
      <w:r w:rsidR="00813A57" w:rsidRPr="00D94666">
        <w:rPr>
          <w:rFonts w:ascii="GHEA Grapalat" w:hAnsi="GHEA Grapalat" w:cs="Sylfaen"/>
          <w:lang w:val="hy-AM"/>
        </w:rPr>
        <w:t>ի</w:t>
      </w:r>
      <w:r w:rsidRPr="00D94666">
        <w:rPr>
          <w:rFonts w:ascii="GHEA Grapalat" w:hAnsi="GHEA Grapalat" w:cs="Sylfaen"/>
          <w:lang w:val="hy-AM"/>
        </w:rPr>
        <w:t xml:space="preserve"> ուժի մեջ մտնելը հարուցված սնանկության գործերը վարվում են մինչև </w:t>
      </w:r>
      <w:r w:rsidR="00813A57" w:rsidRPr="00D94666">
        <w:rPr>
          <w:rFonts w:ascii="GHEA Grapalat" w:hAnsi="GHEA Grapalat" w:cs="Sylfaen"/>
          <w:lang w:val="hy-AM"/>
        </w:rPr>
        <w:t>Օ</w:t>
      </w:r>
      <w:r w:rsidRPr="00D94666">
        <w:rPr>
          <w:rFonts w:ascii="GHEA Grapalat" w:hAnsi="GHEA Grapalat" w:cs="Sylfaen"/>
          <w:lang w:val="hy-AM"/>
        </w:rPr>
        <w:t>րենքն ուժի մեջ մտնելը գործող խմբագրությամբ «Սնանկության մասին» օրենքի նորմերով:</w:t>
      </w:r>
    </w:p>
    <w:p w14:paraId="0C4385D0" w14:textId="612EE6F0" w:rsidR="005F10B6" w:rsidRPr="00D94666" w:rsidRDefault="00813A57" w:rsidP="000E7B50">
      <w:pPr>
        <w:ind w:right="-1" w:firstLine="567"/>
        <w:jc w:val="both"/>
        <w:rPr>
          <w:rFonts w:ascii="GHEA Grapalat" w:hAnsi="GHEA Grapalat" w:cs="Sylfaen"/>
          <w:lang w:val="hy-AM"/>
        </w:rPr>
      </w:pPr>
      <w:r w:rsidRPr="00D94666">
        <w:rPr>
          <w:rFonts w:ascii="GHEA Grapalat" w:hAnsi="GHEA Grapalat" w:cs="Sylfaen"/>
          <w:lang w:val="hy-AM"/>
        </w:rPr>
        <w:t xml:space="preserve">Միևնույն ժամանակ օրենսդիրը հատուկ իրավակարգավորում է նախատեսել Օրենքն ուժի մեջ մտնելու օրվա դրությամբ </w:t>
      </w:r>
      <w:r w:rsidR="005F10B6" w:rsidRPr="00D94666">
        <w:rPr>
          <w:rFonts w:ascii="GHEA Grapalat" w:hAnsi="GHEA Grapalat" w:cs="Sylfaen"/>
          <w:lang w:val="hy-AM"/>
        </w:rPr>
        <w:t xml:space="preserve">Հայաստանի Հանրապետության առաջին ատյանի ընդհանուր իրավասության դատարաններում հարուցված` </w:t>
      </w:r>
      <w:r w:rsidRPr="00D94666">
        <w:rPr>
          <w:rFonts w:ascii="GHEA Grapalat" w:hAnsi="GHEA Grapalat" w:cs="Sylfaen"/>
          <w:b/>
          <w:bCs/>
          <w:i/>
          <w:iCs/>
          <w:lang w:val="hy-AM"/>
        </w:rPr>
        <w:t>Օ</w:t>
      </w:r>
      <w:r w:rsidR="005F10B6" w:rsidRPr="00D94666">
        <w:rPr>
          <w:rFonts w:ascii="GHEA Grapalat" w:hAnsi="GHEA Grapalat" w:cs="Sylfaen"/>
          <w:b/>
          <w:bCs/>
          <w:i/>
          <w:iCs/>
          <w:lang w:val="hy-AM"/>
        </w:rPr>
        <w:t>րենքի 3-րդ հոդվածին համապատասխանող գործեր</w:t>
      </w:r>
      <w:r w:rsidRPr="00D94666">
        <w:rPr>
          <w:rFonts w:ascii="GHEA Grapalat" w:hAnsi="GHEA Grapalat" w:cs="Sylfaen"/>
          <w:b/>
          <w:bCs/>
          <w:i/>
          <w:iCs/>
          <w:lang w:val="hy-AM"/>
        </w:rPr>
        <w:t>ի</w:t>
      </w:r>
      <w:r w:rsidRPr="00D94666">
        <w:rPr>
          <w:rFonts w:ascii="GHEA Grapalat" w:hAnsi="GHEA Grapalat" w:cs="Sylfaen"/>
          <w:lang w:val="hy-AM"/>
        </w:rPr>
        <w:t xml:space="preserve"> հետագա քննության առումով՝ սահմանելով, որ</w:t>
      </w:r>
      <w:r w:rsidR="005F10B6" w:rsidRPr="00D94666">
        <w:rPr>
          <w:rFonts w:ascii="GHEA Grapalat" w:hAnsi="GHEA Grapalat" w:cs="Sylfaen"/>
          <w:lang w:val="hy-AM"/>
        </w:rPr>
        <w:t xml:space="preserve"> </w:t>
      </w:r>
      <w:r w:rsidRPr="00D94666">
        <w:rPr>
          <w:rFonts w:ascii="GHEA Grapalat" w:hAnsi="GHEA Grapalat" w:cs="Sylfaen"/>
          <w:lang w:val="hy-AM"/>
        </w:rPr>
        <w:t>Օ</w:t>
      </w:r>
      <w:r w:rsidR="005F10B6" w:rsidRPr="00D94666">
        <w:rPr>
          <w:rFonts w:ascii="GHEA Grapalat" w:hAnsi="GHEA Grapalat" w:cs="Sylfaen"/>
          <w:lang w:val="hy-AM"/>
        </w:rPr>
        <w:t xml:space="preserve">րենքն ուժի մեջ մտնելուց հետո` մեկամսյա ժամկետում, </w:t>
      </w:r>
      <w:r w:rsidRPr="00D94666">
        <w:rPr>
          <w:rFonts w:ascii="GHEA Grapalat" w:hAnsi="GHEA Grapalat" w:cs="Sylfaen"/>
          <w:lang w:val="hy-AM"/>
        </w:rPr>
        <w:t xml:space="preserve">այդ գործերը ենթակա են </w:t>
      </w:r>
      <w:r w:rsidR="005F10B6" w:rsidRPr="00D94666">
        <w:rPr>
          <w:rFonts w:ascii="GHEA Grapalat" w:hAnsi="GHEA Grapalat" w:cs="Sylfaen"/>
          <w:lang w:val="hy-AM"/>
        </w:rPr>
        <w:t>փոխանց</w:t>
      </w:r>
      <w:r w:rsidRPr="00D94666">
        <w:rPr>
          <w:rFonts w:ascii="GHEA Grapalat" w:hAnsi="GHEA Grapalat" w:cs="Sylfaen"/>
          <w:lang w:val="hy-AM"/>
        </w:rPr>
        <w:t>ման</w:t>
      </w:r>
      <w:r w:rsidR="005F10B6" w:rsidRPr="00D94666">
        <w:rPr>
          <w:rFonts w:ascii="GHEA Grapalat" w:hAnsi="GHEA Grapalat" w:cs="Sylfaen"/>
          <w:lang w:val="hy-AM"/>
        </w:rPr>
        <w:t xml:space="preserve"> </w:t>
      </w:r>
      <w:r w:rsidRPr="00D94666">
        <w:rPr>
          <w:rFonts w:ascii="Calibri" w:hAnsi="Calibri" w:cs="Calibri"/>
          <w:lang w:val="hy-AM"/>
        </w:rPr>
        <w:t> </w:t>
      </w:r>
      <w:r w:rsidRPr="00D94666">
        <w:rPr>
          <w:rFonts w:ascii="GHEA Grapalat" w:hAnsi="GHEA Grapalat" w:cs="Sylfaen"/>
          <w:lang w:val="hy-AM"/>
        </w:rPr>
        <w:t>Հայաստանի Հանրապետության սնանկության դատարան</w:t>
      </w:r>
      <w:r w:rsidR="005F10B6" w:rsidRPr="00D94666">
        <w:rPr>
          <w:rFonts w:ascii="GHEA Grapalat" w:hAnsi="GHEA Grapalat" w:cs="Sylfaen"/>
          <w:lang w:val="hy-AM"/>
        </w:rPr>
        <w:t>:</w:t>
      </w:r>
    </w:p>
    <w:p w14:paraId="090FF55F" w14:textId="7295C1F7" w:rsidR="005F10B6" w:rsidRPr="00D94666" w:rsidRDefault="00813A57" w:rsidP="000E7B50">
      <w:pPr>
        <w:ind w:right="-1" w:firstLine="567"/>
        <w:jc w:val="both"/>
        <w:rPr>
          <w:rFonts w:ascii="GHEA Grapalat" w:hAnsi="GHEA Grapalat" w:cs="Sylfaen"/>
          <w:lang w:val="hy-AM"/>
        </w:rPr>
      </w:pPr>
      <w:r w:rsidRPr="00D94666">
        <w:rPr>
          <w:rFonts w:ascii="GHEA Grapalat" w:hAnsi="GHEA Grapalat" w:cs="Sylfaen"/>
          <w:lang w:val="hy-AM"/>
        </w:rPr>
        <w:t xml:space="preserve">Ընդ որում, </w:t>
      </w:r>
      <w:r w:rsidR="005F10B6" w:rsidRPr="00D94666">
        <w:rPr>
          <w:rFonts w:ascii="GHEA Grapalat" w:hAnsi="GHEA Grapalat" w:cs="Sylfaen"/>
          <w:lang w:val="hy-AM"/>
        </w:rPr>
        <w:t>օրենսդիր</w:t>
      </w:r>
      <w:r w:rsidRPr="00D94666">
        <w:rPr>
          <w:rFonts w:ascii="GHEA Grapalat" w:hAnsi="GHEA Grapalat" w:cs="Sylfaen"/>
          <w:lang w:val="hy-AM"/>
        </w:rPr>
        <w:t>ն</w:t>
      </w:r>
      <w:r w:rsidR="005F10B6" w:rsidRPr="00D94666">
        <w:rPr>
          <w:rFonts w:ascii="GHEA Grapalat" w:hAnsi="GHEA Grapalat" w:cs="Sylfaen"/>
          <w:lang w:val="hy-AM"/>
        </w:rPr>
        <w:t xml:space="preserve"> Օրենքի 3-րդ հոդվածին համապատասխանող գործեր է համարել սնանկ ճանաչված պարտապանի գույքի կազմում ներառված գույքի և իրավունքների, երրորդ անձին պատկանող ապահովված իրավունքի առարկայի, պարտապանի և պարտատիրոջ մասնակցությամբ կնքված, ներառյալ` պարտավորությունների կատարման ապահովման միջոցների պայմանագրերի առնչությամբ ծագած և պարտատերերի պահանջների բավարարման հնարավորության վրա ազդող վեճերով քաղաքացիական գործերը, բացառությամբ կառավարչի կողմից ներկայացվող հայցերով հարուցվող քաղաքացիական գործերի, քննում է սնանկության </w:t>
      </w:r>
      <w:r w:rsidR="005F10B6" w:rsidRPr="00D94666">
        <w:rPr>
          <w:rFonts w:ascii="GHEA Grapalat" w:hAnsi="GHEA Grapalat" w:cs="Sylfaen"/>
          <w:lang w:val="hy-AM"/>
        </w:rPr>
        <w:lastRenderedPageBreak/>
        <w:t>գործը վարող դատավորը նույն սնանկության գործի շրջանակում` որպես առանձին քաղաքացիական գործեր (այսուհետ` առանձին քաղաքացիական գործեր)</w:t>
      </w:r>
      <w:r w:rsidRPr="00D94666">
        <w:rPr>
          <w:rFonts w:ascii="GHEA Grapalat" w:hAnsi="GHEA Grapalat" w:cs="Sylfaen"/>
          <w:lang w:val="hy-AM"/>
        </w:rPr>
        <w:t xml:space="preserve">՝ նախատեսելով, որ այդ </w:t>
      </w:r>
      <w:r w:rsidR="005F10B6" w:rsidRPr="00D94666">
        <w:rPr>
          <w:rFonts w:ascii="GHEA Grapalat" w:hAnsi="GHEA Grapalat" w:cs="Sylfaen"/>
          <w:lang w:val="hy-AM"/>
        </w:rPr>
        <w:t>գործերը հարուցվում, քննվում և լուծվում են Հայաստանի Հանրապետության քաղաքացիական դատավարության օրենսգրքով սահմանված կարգով:</w:t>
      </w:r>
    </w:p>
    <w:p w14:paraId="70A5BC5C" w14:textId="48F423AB" w:rsidR="00F26645" w:rsidRPr="00D94666" w:rsidRDefault="00B15353" w:rsidP="000E7B50">
      <w:pPr>
        <w:ind w:right="-1" w:firstLine="567"/>
        <w:jc w:val="both"/>
        <w:rPr>
          <w:rFonts w:ascii="GHEA Grapalat" w:hAnsi="GHEA Grapalat" w:cs="Sylfaen"/>
          <w:lang w:val="hy-AM"/>
        </w:rPr>
      </w:pPr>
      <w:r w:rsidRPr="00D94666">
        <w:rPr>
          <w:rFonts w:ascii="GHEA Grapalat" w:hAnsi="GHEA Grapalat" w:cs="Sylfaen"/>
          <w:lang w:val="hy-AM"/>
        </w:rPr>
        <w:t xml:space="preserve">Դատարանի կողմից 02.04.2021 թվականին </w:t>
      </w:r>
      <w:proofErr w:type="spellStart"/>
      <w:r w:rsidRPr="00D94666">
        <w:rPr>
          <w:rFonts w:ascii="GHEA Grapalat" w:hAnsi="GHEA Grapalat" w:cs="Sylfaen"/>
          <w:lang w:val="fr-FR"/>
        </w:rPr>
        <w:t>քաղաքացիական</w:t>
      </w:r>
      <w:proofErr w:type="spellEnd"/>
      <w:r w:rsidRPr="00D94666">
        <w:rPr>
          <w:rFonts w:ascii="GHEA Grapalat" w:hAnsi="GHEA Grapalat" w:cs="Sylfaen"/>
          <w:lang w:val="fr-FR"/>
        </w:rPr>
        <w:t xml:space="preserve"> </w:t>
      </w:r>
      <w:proofErr w:type="spellStart"/>
      <w:r w:rsidRPr="00D94666">
        <w:rPr>
          <w:rFonts w:ascii="GHEA Grapalat" w:hAnsi="GHEA Grapalat" w:cs="Sylfaen"/>
          <w:lang w:val="fr-FR"/>
        </w:rPr>
        <w:t>գործի</w:t>
      </w:r>
      <w:proofErr w:type="spellEnd"/>
      <w:r w:rsidRPr="00D94666">
        <w:rPr>
          <w:rFonts w:ascii="GHEA Grapalat" w:hAnsi="GHEA Grapalat" w:cs="Sylfaen"/>
          <w:lang w:val="fr-FR"/>
        </w:rPr>
        <w:t xml:space="preserve"> </w:t>
      </w:r>
      <w:r w:rsidRPr="00D94666">
        <w:rPr>
          <w:rFonts w:ascii="GHEA Grapalat" w:hAnsi="GHEA Grapalat" w:cs="Sylfaen"/>
          <w:lang w:val="hy-AM"/>
        </w:rPr>
        <w:t xml:space="preserve">վարույթը կարճելու մասին որոշում կայացնելիս գործող խմբագրությամբ ՀՀ քաղաքացիական դատավարության օրենսգրքի 18-րդ հոդվածի 1-ին մասի համաձայն՝ քաղաքացիական գործերը ենթակա են քննության առաջին ատյանի դատարանում, </w:t>
      </w:r>
      <w:r w:rsidRPr="00D94666">
        <w:rPr>
          <w:rFonts w:ascii="GHEA Grapalat" w:hAnsi="GHEA Grapalat" w:cs="Sylfaen"/>
          <w:b/>
          <w:bCs/>
          <w:i/>
          <w:iCs/>
          <w:lang w:val="hy-AM"/>
        </w:rPr>
        <w:t>բացառությամբ «Սնանկության մասին» Հայաստանի Հանրապետության օրենքով նախատեսված դեպքերի</w:t>
      </w:r>
      <w:r w:rsidRPr="00D94666">
        <w:rPr>
          <w:rFonts w:ascii="GHEA Grapalat" w:hAnsi="GHEA Grapalat" w:cs="Sylfaen"/>
          <w:lang w:val="hy-AM"/>
        </w:rPr>
        <w:t>:</w:t>
      </w:r>
    </w:p>
    <w:p w14:paraId="60467962" w14:textId="74AF38DC" w:rsidR="005F10B6" w:rsidRPr="00D94666" w:rsidRDefault="00B15353" w:rsidP="000E7B50">
      <w:pPr>
        <w:ind w:right="-1" w:firstLine="567"/>
        <w:jc w:val="both"/>
        <w:rPr>
          <w:rFonts w:ascii="GHEA Grapalat" w:hAnsi="GHEA Grapalat" w:cs="Sylfaen"/>
          <w:lang w:val="hy-AM"/>
        </w:rPr>
      </w:pPr>
      <w:r w:rsidRPr="00D94666">
        <w:rPr>
          <w:rFonts w:ascii="GHEA Grapalat" w:hAnsi="GHEA Grapalat" w:cs="Sylfaen"/>
          <w:lang w:val="hy-AM"/>
        </w:rPr>
        <w:t>Նույն օրենսգրքի 25-րդ հոդվածի 3-րդ մասի համաձայն՝ դատարանը գործը հանձնում է սնանկության դատարանի քննությանը, եթե գործը քննելիս պարզվել է, որ այն ենթակա է քննության սնանկության դատարանում:</w:t>
      </w:r>
    </w:p>
    <w:p w14:paraId="3AC75B60" w14:textId="46B4A7AD" w:rsidR="00BC55E8" w:rsidRPr="00D94666" w:rsidRDefault="00B15353" w:rsidP="000E7B50">
      <w:pPr>
        <w:ind w:right="-1" w:firstLine="567"/>
        <w:jc w:val="both"/>
        <w:rPr>
          <w:rFonts w:ascii="GHEA Grapalat" w:hAnsi="GHEA Grapalat" w:cs="Sylfaen"/>
          <w:iCs/>
          <w:lang w:val="hy-AM"/>
        </w:rPr>
      </w:pPr>
      <w:r w:rsidRPr="00D94666">
        <w:rPr>
          <w:rFonts w:ascii="GHEA Grapalat" w:hAnsi="GHEA Grapalat" w:cs="Calibri"/>
          <w:iCs/>
          <w:lang w:val="hy-AM"/>
        </w:rPr>
        <w:t>Նույն հոդվածի 5-րդ մասի համաձայն՝</w:t>
      </w:r>
      <w:r w:rsidRPr="00D94666">
        <w:rPr>
          <w:rFonts w:ascii="Calibri" w:hAnsi="Calibri" w:cs="Calibri"/>
          <w:iCs/>
          <w:lang w:val="hy-AM"/>
        </w:rPr>
        <w:t> </w:t>
      </w:r>
      <w:r w:rsidRPr="00D94666">
        <w:rPr>
          <w:rFonts w:ascii="GHEA Grapalat" w:hAnsi="GHEA Grapalat" w:cs="Sylfaen"/>
          <w:iCs/>
          <w:lang w:val="hy-AM"/>
        </w:rPr>
        <w:t>գործն այլ դատարանի քննությանը հանձնելու մասին կայացվում է որոշում:</w:t>
      </w:r>
    </w:p>
    <w:p w14:paraId="113F61FB" w14:textId="653AD45D" w:rsidR="00B15353" w:rsidRPr="00D94666" w:rsidRDefault="00B15353" w:rsidP="000E7B50">
      <w:pPr>
        <w:ind w:right="-1" w:firstLine="567"/>
        <w:jc w:val="both"/>
        <w:rPr>
          <w:rFonts w:ascii="GHEA Grapalat" w:hAnsi="GHEA Grapalat" w:cs="Sylfaen"/>
          <w:iCs/>
          <w:lang w:val="hy-AM"/>
        </w:rPr>
      </w:pPr>
      <w:r w:rsidRPr="00D94666">
        <w:rPr>
          <w:rFonts w:ascii="Calibri" w:hAnsi="Calibri" w:cs="Calibri"/>
          <w:iCs/>
          <w:lang w:val="hy-AM"/>
        </w:rPr>
        <w:t> </w:t>
      </w:r>
      <w:r w:rsidRPr="00D94666">
        <w:rPr>
          <w:rFonts w:ascii="GHEA Grapalat" w:hAnsi="GHEA Grapalat" w:cs="Calibri"/>
          <w:iCs/>
          <w:lang w:val="hy-AM"/>
        </w:rPr>
        <w:t xml:space="preserve">ՀՀ քաղաքացիական դատավարության օրենսգրքի 182-րդ հոդվածի 1-ին մասի </w:t>
      </w:r>
      <w:r w:rsidR="00DD6675" w:rsidRPr="00D94666">
        <w:rPr>
          <w:rFonts w:ascii="GHEA Grapalat" w:hAnsi="GHEA Grapalat" w:cs="Calibri"/>
          <w:iCs/>
          <w:lang w:val="hy-AM"/>
        </w:rPr>
        <w:t xml:space="preserve">    </w:t>
      </w:r>
      <w:r w:rsidRPr="00D94666">
        <w:rPr>
          <w:rFonts w:ascii="GHEA Grapalat" w:hAnsi="GHEA Grapalat" w:cs="Calibri"/>
          <w:iCs/>
          <w:lang w:val="hy-AM"/>
        </w:rPr>
        <w:t xml:space="preserve">12-րդ կետի բովանդակությունից բխում է, որ </w:t>
      </w:r>
      <w:r w:rsidRPr="00D94666">
        <w:rPr>
          <w:rFonts w:ascii="GHEA Grapalat" w:hAnsi="GHEA Grapalat" w:cs="Sylfaen"/>
          <w:iCs/>
          <w:lang w:val="hy-AM"/>
        </w:rPr>
        <w:t>առաջին ատյանի դատարանը դատավարության ցանկացած փուլում գործի վարույթը կարճում է նաև օրենքով նախատեսված այլ դեպքերում։</w:t>
      </w:r>
    </w:p>
    <w:p w14:paraId="37D146F2" w14:textId="77777777" w:rsidR="00267E54" w:rsidRPr="00D94666" w:rsidRDefault="00267E54" w:rsidP="000E7B50">
      <w:pPr>
        <w:ind w:right="-1" w:firstLine="567"/>
        <w:jc w:val="both"/>
        <w:rPr>
          <w:rFonts w:ascii="GHEA Grapalat" w:hAnsi="GHEA Grapalat" w:cs="Sylfaen"/>
          <w:iCs/>
          <w:lang w:val="hy-AM"/>
        </w:rPr>
      </w:pPr>
    </w:p>
    <w:p w14:paraId="1728A437" w14:textId="44ABAB4C" w:rsidR="001013A7" w:rsidRPr="00D94666" w:rsidRDefault="001013A7" w:rsidP="000E7B50">
      <w:pPr>
        <w:ind w:right="-1" w:firstLine="567"/>
        <w:jc w:val="both"/>
        <w:rPr>
          <w:rFonts w:ascii="GHEA Grapalat" w:hAnsi="GHEA Grapalat" w:cs="Sylfaen"/>
          <w:b/>
          <w:bCs/>
          <w:i/>
          <w:iCs/>
          <w:lang w:val="hy-AM"/>
        </w:rPr>
      </w:pPr>
      <w:r w:rsidRPr="00D94666">
        <w:rPr>
          <w:rFonts w:ascii="GHEA Grapalat" w:hAnsi="GHEA Grapalat" w:cs="Sylfaen"/>
          <w:b/>
          <w:bCs/>
          <w:i/>
          <w:iCs/>
          <w:lang w:val="hy-AM"/>
        </w:rPr>
        <w:t>Վերոգրյալ իրավական դիրքորոշումների կիրառումը սույն գործի փաստերի նկատմամբ</w:t>
      </w:r>
    </w:p>
    <w:p w14:paraId="424BF472" w14:textId="061A0D13" w:rsidR="00CD4A8C" w:rsidRPr="00D94666" w:rsidRDefault="00CD4A8C" w:rsidP="000E7B50">
      <w:pPr>
        <w:ind w:right="-1" w:firstLine="567"/>
        <w:jc w:val="both"/>
        <w:rPr>
          <w:rFonts w:ascii="GHEA Grapalat" w:hAnsi="GHEA Grapalat"/>
          <w:iCs/>
          <w:lang w:val="hy-AM"/>
        </w:rPr>
      </w:pPr>
      <w:r w:rsidRPr="00D94666">
        <w:rPr>
          <w:rFonts w:ascii="GHEA Grapalat" w:hAnsi="GHEA Grapalat"/>
          <w:iCs/>
          <w:lang w:val="hy-AM"/>
        </w:rPr>
        <w:t xml:space="preserve">Սույն գործի փաստերի համաձայն՝ </w:t>
      </w:r>
      <w:r w:rsidRPr="00D94666">
        <w:rPr>
          <w:rFonts w:ascii="GHEA Grapalat" w:hAnsi="GHEA Grapalat"/>
          <w:bCs/>
          <w:iCs/>
          <w:lang w:val="hy-AM"/>
        </w:rPr>
        <w:t xml:space="preserve">թիվ </w:t>
      </w:r>
      <w:r w:rsidRPr="00D94666">
        <w:rPr>
          <w:rFonts w:ascii="GHEA Grapalat" w:hAnsi="GHEA Grapalat"/>
          <w:iCs/>
          <w:lang w:val="hy-AM"/>
        </w:rPr>
        <w:t xml:space="preserve">ԵԴ/6970/02/18 քաղաքացիական գործով ըստ «ՎՏԲ-Հայաստան բանկ» ՓԲԸ-ի </w:t>
      </w:r>
      <w:r w:rsidR="009240E7" w:rsidRPr="00D94666">
        <w:rPr>
          <w:rFonts w:ascii="GHEA Grapalat" w:hAnsi="GHEA Grapalat"/>
          <w:iCs/>
          <w:lang w:val="hy-AM"/>
        </w:rPr>
        <w:t xml:space="preserve">հայցի </w:t>
      </w:r>
      <w:r w:rsidRPr="00D94666">
        <w:rPr>
          <w:rFonts w:ascii="GHEA Grapalat" w:hAnsi="GHEA Grapalat"/>
          <w:iCs/>
          <w:lang w:val="hy-AM"/>
        </w:rPr>
        <w:t xml:space="preserve">ընդդեմ Հակոբ Սաֆարյանի` գումար բռնագանձելու պահանջի մասին, </w:t>
      </w:r>
      <w:r w:rsidRPr="00D94666">
        <w:rPr>
          <w:rFonts w:ascii="Calibri" w:hAnsi="Calibri" w:cs="Calibri"/>
          <w:iCs/>
          <w:lang w:val="hy-AM"/>
        </w:rPr>
        <w:t> </w:t>
      </w:r>
      <w:r w:rsidRPr="00D94666">
        <w:rPr>
          <w:rFonts w:ascii="GHEA Grapalat" w:hAnsi="GHEA Grapalat"/>
          <w:iCs/>
          <w:lang w:val="hy-AM"/>
        </w:rPr>
        <w:t>Երևան քաղաքի ընդհանուր իրավասության դատարանը 02</w:t>
      </w:r>
      <w:r w:rsidRPr="00D94666">
        <w:rPr>
          <w:rFonts w:ascii="Cambria Math" w:hAnsi="Cambria Math" w:cs="Cambria Math"/>
          <w:iCs/>
          <w:lang w:val="hy-AM"/>
        </w:rPr>
        <w:t>․</w:t>
      </w:r>
      <w:r w:rsidRPr="00D94666">
        <w:rPr>
          <w:rFonts w:ascii="GHEA Grapalat" w:hAnsi="GHEA Grapalat"/>
          <w:iCs/>
          <w:lang w:val="hy-AM"/>
        </w:rPr>
        <w:t>05</w:t>
      </w:r>
      <w:r w:rsidRPr="00D94666">
        <w:rPr>
          <w:rFonts w:ascii="Cambria Math" w:hAnsi="Cambria Math" w:cs="Cambria Math"/>
          <w:iCs/>
          <w:lang w:val="hy-AM"/>
        </w:rPr>
        <w:t>․</w:t>
      </w:r>
      <w:r w:rsidRPr="00D94666">
        <w:rPr>
          <w:rFonts w:ascii="GHEA Grapalat" w:hAnsi="GHEA Grapalat"/>
          <w:iCs/>
          <w:lang w:val="hy-AM"/>
        </w:rPr>
        <w:t xml:space="preserve">2019 թվականին վճռել է հայցը բավարարել` Հակոբ Սաֆարյանից հօգուտ Բանկի բռնագանձել 8.911.000.60 ՀՀ դրամ` որպես հիմնական պարտավորության գումար և 38.085.40 ՀՀ դրամ` որպես ՀՀ քաղաքացիական օրենսգրքի 411-րդ հոդվածի համաձայն հաշվարկված տոկոսագումար, ինչպես նաև պարտավորության մայր գումարի՝ 8.911.000.60 ՀՀ դրամի նկատմամբ 07.04.2018 թվականից մինչև պարտավորության փաստացի կատարման օրը ՀՀ քաղաքացիական օրենսգրքի 411-րդ հոդվածով նախատեսված կարգով հաշվարկված տոկոսագումարը։ Նշված վճիռը չի բողոքարկվել, մտել է օրինական ուժի մեջ։ </w:t>
      </w:r>
    </w:p>
    <w:p w14:paraId="76ED8EAE" w14:textId="487E37B7" w:rsidR="00CD4A8C" w:rsidRPr="00D94666" w:rsidRDefault="00CD4A8C" w:rsidP="000E7B50">
      <w:pPr>
        <w:ind w:right="-1" w:firstLine="567"/>
        <w:jc w:val="both"/>
        <w:rPr>
          <w:rFonts w:ascii="GHEA Grapalat" w:hAnsi="GHEA Grapalat"/>
          <w:bCs/>
          <w:iCs/>
          <w:lang w:val="hy-AM"/>
        </w:rPr>
      </w:pPr>
      <w:r w:rsidRPr="00D94666">
        <w:rPr>
          <w:rFonts w:ascii="GHEA Grapalat" w:hAnsi="GHEA Grapalat"/>
          <w:iCs/>
          <w:lang w:val="hy-AM"/>
        </w:rPr>
        <w:t>Երևան քաղաքի ընդհանուր իրավասության դատարանի 02</w:t>
      </w:r>
      <w:r w:rsidRPr="00D94666">
        <w:rPr>
          <w:rFonts w:ascii="Cambria Math" w:hAnsi="Cambria Math" w:cs="Cambria Math"/>
          <w:iCs/>
          <w:lang w:val="hy-AM"/>
        </w:rPr>
        <w:t>․</w:t>
      </w:r>
      <w:r w:rsidRPr="00D94666">
        <w:rPr>
          <w:rFonts w:ascii="GHEA Grapalat" w:hAnsi="GHEA Grapalat"/>
          <w:iCs/>
          <w:lang w:val="hy-AM"/>
        </w:rPr>
        <w:t>05</w:t>
      </w:r>
      <w:r w:rsidRPr="00D94666">
        <w:rPr>
          <w:rFonts w:ascii="Cambria Math" w:hAnsi="Cambria Math" w:cs="Cambria Math"/>
          <w:iCs/>
          <w:lang w:val="hy-AM"/>
        </w:rPr>
        <w:t>․</w:t>
      </w:r>
      <w:r w:rsidRPr="00D94666">
        <w:rPr>
          <w:rFonts w:ascii="GHEA Grapalat" w:hAnsi="GHEA Grapalat"/>
          <w:iCs/>
          <w:lang w:val="hy-AM"/>
        </w:rPr>
        <w:t>2019 թվականի վճռի հիման վրա հարուցված կատարողական վարույթն ավարտվել է</w:t>
      </w:r>
      <w:r w:rsidR="00054C24" w:rsidRPr="00D94666">
        <w:rPr>
          <w:rFonts w:ascii="GHEA Grapalat" w:hAnsi="GHEA Grapalat"/>
          <w:iCs/>
          <w:lang w:val="hy-AM"/>
        </w:rPr>
        <w:t>՝</w:t>
      </w:r>
      <w:r w:rsidRPr="00D94666">
        <w:rPr>
          <w:rFonts w:ascii="GHEA Grapalat" w:hAnsi="GHEA Grapalat"/>
          <w:iCs/>
          <w:lang w:val="hy-AM"/>
        </w:rPr>
        <w:t xml:space="preserve"> պարտապան Հակոբ Սաֆարյանին և նրան պատկանող գույք ու եկամուտներ չհայտնաբերելու հիմքով։</w:t>
      </w:r>
    </w:p>
    <w:p w14:paraId="23BE79CE" w14:textId="02ABAB4F" w:rsidR="00CD4A8C" w:rsidRPr="00D94666" w:rsidRDefault="00CD4A8C" w:rsidP="000E7B50">
      <w:pPr>
        <w:ind w:right="-1" w:firstLine="567"/>
        <w:jc w:val="both"/>
        <w:rPr>
          <w:rFonts w:ascii="GHEA Grapalat" w:hAnsi="GHEA Grapalat"/>
          <w:bCs/>
          <w:iCs/>
          <w:lang w:val="hy-AM"/>
        </w:rPr>
      </w:pPr>
      <w:r w:rsidRPr="00D94666">
        <w:rPr>
          <w:rFonts w:ascii="GHEA Grapalat" w:hAnsi="GHEA Grapalat"/>
          <w:bCs/>
          <w:iCs/>
          <w:lang w:val="hy-AM"/>
        </w:rPr>
        <w:t xml:space="preserve">Բանկը </w:t>
      </w:r>
      <w:r w:rsidRPr="00D94666">
        <w:rPr>
          <w:rFonts w:ascii="GHEA Grapalat" w:hAnsi="GHEA Grapalat"/>
          <w:b/>
          <w:i/>
          <w:lang w:val="hy-AM"/>
        </w:rPr>
        <w:t>13.01.2020</w:t>
      </w:r>
      <w:r w:rsidRPr="00D94666">
        <w:rPr>
          <w:rFonts w:ascii="GHEA Grapalat" w:hAnsi="GHEA Grapalat"/>
          <w:bCs/>
          <w:iCs/>
          <w:lang w:val="hy-AM"/>
        </w:rPr>
        <w:t xml:space="preserve"> թվականին փոստային առաքման եղանակով հայցադիմում է ներկայացրել դատարան ընդդեմ Հակոբ Սաֆարյանի և Ելենա Հարությունյանի՝ պահանջելով Երևան</w:t>
      </w:r>
      <w:r w:rsidR="00054C24" w:rsidRPr="00D94666">
        <w:rPr>
          <w:rFonts w:ascii="GHEA Grapalat" w:hAnsi="GHEA Grapalat"/>
          <w:bCs/>
          <w:iCs/>
          <w:lang w:val="hy-AM"/>
        </w:rPr>
        <w:t>ի</w:t>
      </w:r>
      <w:r w:rsidRPr="00D94666">
        <w:rPr>
          <w:rFonts w:ascii="GHEA Grapalat" w:hAnsi="GHEA Grapalat"/>
          <w:bCs/>
          <w:iCs/>
          <w:lang w:val="hy-AM"/>
        </w:rPr>
        <w:t xml:space="preserve"> Շիրակի փողոցի 33-րդ շենքի թիվ 5 բնակարանից առանձնացնել Հակոբ Սաֆարյանին ընդհանուր համատեղ սեփականության իրավունքով պատկանող բաժինը, իսկ դրա անհնարինության դեպքում վերը նշված գույքը վաճառել հրապարակային սակարկություններով` ստացված գումարը հետագայում բաշխելով ընդհանուր սեփականության մասնակիցների միջև` նրանց բաժիններին համաչափ` բռնագանձումը տարածելով Հակոբ Սաֆարյանի բաժնի վրա։</w:t>
      </w:r>
    </w:p>
    <w:p w14:paraId="491BC625" w14:textId="74834233" w:rsidR="00CD4A8C" w:rsidRPr="00D94666" w:rsidRDefault="00CD4A8C" w:rsidP="000E7B50">
      <w:pPr>
        <w:ind w:right="-1" w:firstLine="567"/>
        <w:jc w:val="both"/>
        <w:rPr>
          <w:rFonts w:ascii="GHEA Grapalat" w:hAnsi="GHEA Grapalat"/>
          <w:bCs/>
          <w:iCs/>
          <w:lang w:val="hy-AM"/>
        </w:rPr>
      </w:pPr>
      <w:r w:rsidRPr="00D94666">
        <w:rPr>
          <w:rFonts w:ascii="GHEA Grapalat" w:hAnsi="GHEA Grapalat"/>
          <w:bCs/>
          <w:iCs/>
          <w:lang w:val="hy-AM"/>
        </w:rPr>
        <w:lastRenderedPageBreak/>
        <w:t xml:space="preserve">Դատարանի </w:t>
      </w:r>
      <w:r w:rsidRPr="00D94666">
        <w:rPr>
          <w:rFonts w:ascii="GHEA Grapalat" w:hAnsi="GHEA Grapalat"/>
          <w:b/>
          <w:i/>
          <w:lang w:val="hy-AM"/>
        </w:rPr>
        <w:t>06.02.2020</w:t>
      </w:r>
      <w:r w:rsidRPr="00D94666">
        <w:rPr>
          <w:rFonts w:ascii="GHEA Grapalat" w:hAnsi="GHEA Grapalat"/>
          <w:bCs/>
          <w:iCs/>
          <w:lang w:val="hy-AM"/>
        </w:rPr>
        <w:t xml:space="preserve"> թվականի որոշմամբ հայցադիմումն ընդունվել է վարույթ։</w:t>
      </w:r>
    </w:p>
    <w:p w14:paraId="498D6317" w14:textId="4AE57ABA" w:rsidR="00CD4A8C" w:rsidRPr="00D94666" w:rsidRDefault="00CD4A8C" w:rsidP="000E7B50">
      <w:pPr>
        <w:ind w:right="-1" w:firstLine="567"/>
        <w:jc w:val="both"/>
        <w:rPr>
          <w:rFonts w:ascii="GHEA Grapalat" w:hAnsi="GHEA Grapalat"/>
          <w:bCs/>
          <w:iCs/>
          <w:lang w:val="hy-AM"/>
        </w:rPr>
      </w:pPr>
      <w:r w:rsidRPr="00D94666">
        <w:rPr>
          <w:rFonts w:ascii="GHEA Grapalat" w:hAnsi="GHEA Grapalat"/>
          <w:bCs/>
          <w:iCs/>
          <w:lang w:val="hy-AM"/>
        </w:rPr>
        <w:t xml:space="preserve">Թիվ ՍնԴ/1042/04/20 սնանկության գործով՝ ըստ դիմումի Էդգար Ասատրյանի՝ Հակոբ Սաֆարյանին սնանկ ճանաչելու պահանջի մասին, </w:t>
      </w:r>
      <w:r w:rsidR="00A4439D" w:rsidRPr="00D94666">
        <w:rPr>
          <w:rFonts w:ascii="GHEA Grapalat" w:hAnsi="GHEA Grapalat"/>
          <w:bCs/>
          <w:iCs/>
          <w:lang w:val="hy-AM"/>
        </w:rPr>
        <w:t>Ս</w:t>
      </w:r>
      <w:r w:rsidRPr="00D94666">
        <w:rPr>
          <w:rFonts w:ascii="GHEA Grapalat" w:hAnsi="GHEA Grapalat"/>
          <w:bCs/>
          <w:iCs/>
          <w:lang w:val="hy-AM"/>
        </w:rPr>
        <w:t xml:space="preserve">նանկության դատարանի </w:t>
      </w:r>
      <w:r w:rsidRPr="00D94666">
        <w:rPr>
          <w:rFonts w:ascii="GHEA Grapalat" w:hAnsi="GHEA Grapalat"/>
          <w:b/>
          <w:i/>
          <w:lang w:val="hy-AM"/>
        </w:rPr>
        <w:t>22.05.2020</w:t>
      </w:r>
      <w:r w:rsidRPr="00D94666">
        <w:rPr>
          <w:rFonts w:ascii="GHEA Grapalat" w:hAnsi="GHEA Grapalat"/>
          <w:bCs/>
          <w:iCs/>
          <w:lang w:val="hy-AM"/>
        </w:rPr>
        <w:t xml:space="preserve"> թվականի վճռով դիմումը բավարարվել է՝ Հակոբ Սաֆարյանը ճանաչվել է սնանկ: Վճիռը մտել է օրինական ուժի մեջ։</w:t>
      </w:r>
    </w:p>
    <w:p w14:paraId="501F478A" w14:textId="5D876560" w:rsidR="00CD4A8C" w:rsidRPr="00D94666" w:rsidRDefault="00CD4A8C" w:rsidP="000E7B50">
      <w:pPr>
        <w:ind w:right="-1" w:firstLine="567"/>
        <w:jc w:val="both"/>
        <w:rPr>
          <w:rFonts w:ascii="GHEA Grapalat" w:hAnsi="GHEA Grapalat"/>
          <w:bCs/>
          <w:i/>
          <w:lang w:val="hy-AM"/>
        </w:rPr>
      </w:pPr>
      <w:r w:rsidRPr="00D94666">
        <w:rPr>
          <w:rFonts w:ascii="GHEA Grapalat" w:hAnsi="GHEA Grapalat"/>
          <w:bCs/>
          <w:iCs/>
          <w:lang w:val="hy-AM"/>
        </w:rPr>
        <w:t xml:space="preserve">Դատարանը, </w:t>
      </w:r>
      <w:bookmarkStart w:id="8" w:name="_Hlk140595814"/>
      <w:r w:rsidRPr="00D94666">
        <w:rPr>
          <w:rFonts w:ascii="GHEA Grapalat" w:hAnsi="GHEA Grapalat"/>
          <w:bCs/>
          <w:iCs/>
          <w:lang w:val="hy-AM"/>
        </w:rPr>
        <w:t xml:space="preserve">պատճառաբանելով, որ </w:t>
      </w:r>
      <w:r w:rsidRPr="00D94666">
        <w:rPr>
          <w:rFonts w:ascii="GHEA Grapalat" w:hAnsi="GHEA Grapalat"/>
          <w:bCs/>
          <w:i/>
          <w:lang w:val="hy-AM"/>
        </w:rPr>
        <w:t>«Հակոբ Երվանդի Սաֆարյանը 22.05.2020 թվականին ճանաչվել է սնանկ և վճիռը մտել է օրինական ուժի մեջ, իսկ սույն գործով ներկայացված պահանջը վերաբերում է «ՎՏԲ-Հայաստան բանկ» ՓԲ ընկերության հանդեպ ձևավորված պարտավորությունների համար ընդհանուր սեփականությունից պարտապանի բաժինն առանձնացնելու և բաժնի վրա բռնագանձում տարածելու պահանջին, ուստի առկա է «Սնանկության մասին» ՀՀ օրենքի 39-րդ հոդվածի 2-րդ մասի 4-րդ կետով նախատեսված հիմքը սույն գործի վարույթը կարճելու համար»</w:t>
      </w:r>
      <w:r w:rsidRPr="00D94666">
        <w:rPr>
          <w:rFonts w:ascii="GHEA Grapalat" w:hAnsi="GHEA Grapalat"/>
          <w:bCs/>
          <w:iCs/>
          <w:lang w:val="hy-AM"/>
        </w:rPr>
        <w:t>, 02</w:t>
      </w:r>
      <w:r w:rsidRPr="00D94666">
        <w:rPr>
          <w:rFonts w:ascii="Cambria Math" w:hAnsi="Cambria Math" w:cs="Cambria Math"/>
          <w:bCs/>
          <w:iCs/>
          <w:lang w:val="hy-AM"/>
        </w:rPr>
        <w:t>․</w:t>
      </w:r>
      <w:r w:rsidRPr="00D94666">
        <w:rPr>
          <w:rFonts w:ascii="GHEA Grapalat" w:hAnsi="GHEA Grapalat"/>
          <w:bCs/>
          <w:iCs/>
          <w:lang w:val="hy-AM"/>
        </w:rPr>
        <w:t>04</w:t>
      </w:r>
      <w:r w:rsidRPr="00D94666">
        <w:rPr>
          <w:rFonts w:ascii="Cambria Math" w:hAnsi="Cambria Math" w:cs="Cambria Math"/>
          <w:bCs/>
          <w:iCs/>
          <w:lang w:val="hy-AM"/>
        </w:rPr>
        <w:t>․</w:t>
      </w:r>
      <w:r w:rsidRPr="00D94666">
        <w:rPr>
          <w:rFonts w:ascii="GHEA Grapalat" w:hAnsi="GHEA Grapalat"/>
          <w:bCs/>
          <w:iCs/>
          <w:lang w:val="hy-AM"/>
        </w:rPr>
        <w:t>2021 թվականին որոշում է կայացրել սույն քաղաքացիական գործի վարույթը կարճելու մասին:</w:t>
      </w:r>
    </w:p>
    <w:bookmarkEnd w:id="8"/>
    <w:p w14:paraId="5B085F55" w14:textId="61DFB520" w:rsidR="00CD4A8C" w:rsidRPr="00D94666" w:rsidRDefault="00CD4A8C" w:rsidP="000E7B50">
      <w:pPr>
        <w:ind w:right="-1" w:firstLine="567"/>
        <w:jc w:val="both"/>
        <w:rPr>
          <w:rFonts w:ascii="GHEA Grapalat" w:hAnsi="GHEA Grapalat"/>
          <w:iCs/>
          <w:lang w:val="hy-AM"/>
        </w:rPr>
      </w:pPr>
      <w:r w:rsidRPr="00D94666">
        <w:rPr>
          <w:rFonts w:ascii="GHEA Grapalat" w:hAnsi="GHEA Grapalat"/>
          <w:bCs/>
          <w:iCs/>
          <w:lang w:val="hy-AM"/>
        </w:rPr>
        <w:t xml:space="preserve">Վերաքննիչ դատարանը,  պատճառաբանելով, որ </w:t>
      </w:r>
      <w:r w:rsidRPr="00D94666">
        <w:rPr>
          <w:rFonts w:ascii="GHEA Grapalat" w:hAnsi="GHEA Grapalat"/>
          <w:bCs/>
          <w:i/>
          <w:iCs/>
          <w:lang w:val="hy-AM"/>
        </w:rPr>
        <w:t>«Սույն քաղաքացիական գործի շրջանակներում ներկայացված հայցադիմումով Հայցվորը պահանջել է պատասխանող Հակոբ Երվանդի Սաֆարյանին համատեղ սեփականության իրավունքով պատկանող գույքից վերջինիս բաժինն առանձնացնել՝ դրա նկատմամբ բռնագանձում տարածելու համար, իսկ դրա ակնհայտ աննպատակահարմարության դեպքում՝ բռնագանձում տարաժել դրա վրա։ Այսինքն՝ ներկայացված հայցապահանջն իրենից ներկայացնում է նյութաիրավական պահանջ, որի հիմքում դրվել է օրինական ուժի մեջ մտած դատական ակտը, որով բավարարվել է «ՎՏԲ-Հայաստան բանկ» ՓԲԸ-ի պահանջն ընդդեմ Հակոբ Երվանդի Սաֆարյանի՝ գումարի բռնագանձման մասին</w:t>
      </w:r>
      <w:r w:rsidR="003F2EC9" w:rsidRPr="00D94666">
        <w:rPr>
          <w:rFonts w:ascii="GHEA Grapalat" w:hAnsi="GHEA Grapalat"/>
          <w:bCs/>
          <w:i/>
          <w:iCs/>
          <w:lang w:val="hy-AM"/>
        </w:rPr>
        <w:t>»</w:t>
      </w:r>
      <w:r w:rsidR="003F2EC9" w:rsidRPr="00D94666">
        <w:rPr>
          <w:rFonts w:ascii="GHEA Grapalat" w:hAnsi="GHEA Grapalat"/>
          <w:bCs/>
          <w:lang w:val="hy-AM"/>
        </w:rPr>
        <w:t xml:space="preserve">, գտել է, որ </w:t>
      </w:r>
      <w:r w:rsidR="003F2EC9" w:rsidRPr="00D94666">
        <w:rPr>
          <w:rFonts w:ascii="GHEA Grapalat" w:hAnsi="GHEA Grapalat"/>
          <w:bCs/>
          <w:i/>
          <w:iCs/>
          <w:lang w:val="hy-AM"/>
        </w:rPr>
        <w:t>«</w:t>
      </w:r>
      <w:r w:rsidRPr="00D94666">
        <w:rPr>
          <w:rFonts w:ascii="GHEA Grapalat" w:hAnsi="GHEA Grapalat"/>
          <w:bCs/>
          <w:i/>
          <w:iCs/>
          <w:lang w:val="hy-AM"/>
        </w:rPr>
        <w:t>տվյալ դեպքում ներկայացված պահանջն իրենից ենթադրում է պատասխանողի գույքային զանգվածի փոփոխություն, որպիսի պարագայում կիրառելի է ՀՀ քաղաքացիական դատավարության օրենսգրքի 182-րդ հոդվածի 1-ին մասի 12-րդ կետը»</w:t>
      </w:r>
      <w:r w:rsidRPr="00D94666">
        <w:rPr>
          <w:rFonts w:ascii="GHEA Grapalat" w:hAnsi="GHEA Grapalat"/>
          <w:bCs/>
          <w:iCs/>
          <w:lang w:val="hy-AM"/>
        </w:rPr>
        <w:t xml:space="preserve">, </w:t>
      </w:r>
      <w:r w:rsidR="003F2EC9" w:rsidRPr="00D94666">
        <w:rPr>
          <w:rFonts w:ascii="GHEA Grapalat" w:hAnsi="GHEA Grapalat"/>
          <w:bCs/>
          <w:iCs/>
          <w:lang w:val="hy-AM"/>
        </w:rPr>
        <w:t xml:space="preserve">10.12.2021 </w:t>
      </w:r>
      <w:r w:rsidRPr="00D94666">
        <w:rPr>
          <w:rFonts w:ascii="GHEA Grapalat" w:hAnsi="GHEA Grapalat"/>
          <w:bCs/>
          <w:iCs/>
          <w:lang w:val="hy-AM"/>
        </w:rPr>
        <w:t>թվականին որոշում է կայացրել Բանկի վերաքննիչ բողոքը մերժ</w:t>
      </w:r>
      <w:r w:rsidR="003F2EC9" w:rsidRPr="00D94666">
        <w:rPr>
          <w:rFonts w:ascii="GHEA Grapalat" w:hAnsi="GHEA Grapalat"/>
          <w:bCs/>
          <w:iCs/>
          <w:lang w:val="hy-AM"/>
        </w:rPr>
        <w:t>ելու</w:t>
      </w:r>
      <w:r w:rsidRPr="00D94666">
        <w:rPr>
          <w:rFonts w:ascii="GHEA Grapalat" w:hAnsi="GHEA Grapalat"/>
          <w:bCs/>
          <w:iCs/>
          <w:lang w:val="hy-AM"/>
        </w:rPr>
        <w:t xml:space="preserve"> և Դատարանի 02.04.2021 թվականի որոշում</w:t>
      </w:r>
      <w:r w:rsidR="003F2EC9" w:rsidRPr="00D94666">
        <w:rPr>
          <w:rFonts w:ascii="GHEA Grapalat" w:hAnsi="GHEA Grapalat"/>
          <w:bCs/>
          <w:iCs/>
          <w:lang w:val="hy-AM"/>
        </w:rPr>
        <w:t>ն</w:t>
      </w:r>
      <w:r w:rsidRPr="00D94666">
        <w:rPr>
          <w:rFonts w:ascii="GHEA Grapalat" w:hAnsi="GHEA Grapalat"/>
          <w:bCs/>
          <w:iCs/>
          <w:lang w:val="hy-AM"/>
        </w:rPr>
        <w:t xml:space="preserve"> </w:t>
      </w:r>
      <w:r w:rsidR="003F2EC9" w:rsidRPr="00D94666">
        <w:rPr>
          <w:rFonts w:ascii="GHEA Grapalat" w:hAnsi="GHEA Grapalat"/>
          <w:bCs/>
          <w:iCs/>
          <w:lang w:val="hy-AM"/>
        </w:rPr>
        <w:t xml:space="preserve">օրինական ուժի մեջ </w:t>
      </w:r>
      <w:r w:rsidRPr="00D94666">
        <w:rPr>
          <w:rFonts w:ascii="GHEA Grapalat" w:hAnsi="GHEA Grapalat"/>
          <w:bCs/>
          <w:iCs/>
          <w:lang w:val="hy-AM"/>
        </w:rPr>
        <w:t>թողն</w:t>
      </w:r>
      <w:r w:rsidR="003F2EC9" w:rsidRPr="00D94666">
        <w:rPr>
          <w:rFonts w:ascii="GHEA Grapalat" w:hAnsi="GHEA Grapalat"/>
          <w:bCs/>
          <w:iCs/>
          <w:lang w:val="hy-AM"/>
        </w:rPr>
        <w:t>ելու մասին։</w:t>
      </w:r>
    </w:p>
    <w:p w14:paraId="37FD51A1" w14:textId="77777777" w:rsidR="00100641" w:rsidRPr="003F2EC9" w:rsidRDefault="00100641" w:rsidP="000E7B50">
      <w:pPr>
        <w:ind w:right="-1" w:firstLine="567"/>
        <w:jc w:val="both"/>
        <w:rPr>
          <w:rFonts w:ascii="GHEA Grapalat" w:hAnsi="GHEA Grapalat" w:cs="Sylfaen"/>
          <w:iCs/>
          <w:lang w:val="hy-AM"/>
        </w:rPr>
      </w:pPr>
      <w:proofErr w:type="spellStart"/>
      <w:r>
        <w:rPr>
          <w:rFonts w:ascii="GHEA Grapalat" w:hAnsi="GHEA Grapalat" w:cs="Sylfaen"/>
          <w:iCs/>
          <w:lang w:val="de-DE"/>
        </w:rPr>
        <w:t>Վերը</w:t>
      </w:r>
      <w:proofErr w:type="spellEnd"/>
      <w:r>
        <w:rPr>
          <w:rFonts w:ascii="GHEA Grapalat" w:hAnsi="GHEA Grapalat" w:cs="Sylfaen"/>
          <w:iCs/>
          <w:lang w:val="de-DE"/>
        </w:rPr>
        <w:t xml:space="preserve"> </w:t>
      </w:r>
      <w:proofErr w:type="spellStart"/>
      <w:r>
        <w:rPr>
          <w:rFonts w:ascii="GHEA Grapalat" w:hAnsi="GHEA Grapalat" w:cs="Sylfaen"/>
          <w:iCs/>
          <w:lang w:val="de-DE"/>
        </w:rPr>
        <w:t>նշված</w:t>
      </w:r>
      <w:proofErr w:type="spellEnd"/>
      <w:r>
        <w:rPr>
          <w:rFonts w:ascii="GHEA Grapalat" w:hAnsi="GHEA Grapalat" w:cs="Sylfaen"/>
          <w:iCs/>
          <w:lang w:val="de-DE"/>
        </w:rPr>
        <w:t xml:space="preserve"> </w:t>
      </w:r>
      <w:r>
        <w:rPr>
          <w:rFonts w:ascii="GHEA Grapalat" w:hAnsi="GHEA Grapalat" w:cs="Sylfaen"/>
          <w:iCs/>
          <w:lang w:val="hy-AM"/>
        </w:rPr>
        <w:t xml:space="preserve">իրավական դիրքորոշումների համատեքստում գնահատելով Վերաքննիչ դատարանի պատճառաբանությունները՝ </w:t>
      </w:r>
      <w:proofErr w:type="spellStart"/>
      <w:r>
        <w:rPr>
          <w:rFonts w:ascii="GHEA Grapalat" w:hAnsi="GHEA Grapalat" w:cs="Sylfaen"/>
          <w:iCs/>
          <w:lang w:val="de-DE"/>
        </w:rPr>
        <w:t>Վճռաբեկ</w:t>
      </w:r>
      <w:proofErr w:type="spellEnd"/>
      <w:r>
        <w:rPr>
          <w:rFonts w:ascii="GHEA Grapalat" w:hAnsi="GHEA Grapalat" w:cs="Sylfaen"/>
          <w:iCs/>
          <w:lang w:val="de-DE"/>
        </w:rPr>
        <w:t xml:space="preserve"> </w:t>
      </w:r>
      <w:proofErr w:type="spellStart"/>
      <w:r>
        <w:rPr>
          <w:rFonts w:ascii="GHEA Grapalat" w:hAnsi="GHEA Grapalat" w:cs="Sylfaen"/>
          <w:iCs/>
          <w:lang w:val="de-DE"/>
        </w:rPr>
        <w:t>դատարանն</w:t>
      </w:r>
      <w:proofErr w:type="spellEnd"/>
      <w:r>
        <w:rPr>
          <w:rFonts w:ascii="GHEA Grapalat" w:hAnsi="GHEA Grapalat" w:cs="Sylfaen"/>
          <w:iCs/>
          <w:lang w:val="de-DE"/>
        </w:rPr>
        <w:t xml:space="preserve"> </w:t>
      </w:r>
      <w:proofErr w:type="spellStart"/>
      <w:r>
        <w:rPr>
          <w:rFonts w:ascii="GHEA Grapalat" w:hAnsi="GHEA Grapalat" w:cs="Sylfaen"/>
          <w:iCs/>
          <w:lang w:val="de-DE"/>
        </w:rPr>
        <w:t>արձանագրում</w:t>
      </w:r>
      <w:proofErr w:type="spellEnd"/>
      <w:r>
        <w:rPr>
          <w:rFonts w:ascii="GHEA Grapalat" w:hAnsi="GHEA Grapalat" w:cs="Sylfaen"/>
          <w:iCs/>
          <w:lang w:val="de-DE"/>
        </w:rPr>
        <w:t xml:space="preserve"> է</w:t>
      </w:r>
      <w:r>
        <w:rPr>
          <w:rFonts w:ascii="GHEA Grapalat" w:hAnsi="GHEA Grapalat" w:cs="Sylfaen"/>
          <w:iCs/>
          <w:lang w:val="hy-AM"/>
        </w:rPr>
        <w:t>, որ դրանք անհիմն են</w:t>
      </w:r>
      <w:r>
        <w:rPr>
          <w:rFonts w:ascii="GHEA Grapalat" w:hAnsi="GHEA Grapalat" w:cs="Sylfaen"/>
          <w:iCs/>
          <w:lang w:val="de-DE"/>
        </w:rPr>
        <w:t xml:space="preserve"> </w:t>
      </w:r>
      <w:proofErr w:type="spellStart"/>
      <w:r>
        <w:rPr>
          <w:rFonts w:ascii="GHEA Grapalat" w:hAnsi="GHEA Grapalat" w:cs="Sylfaen"/>
          <w:iCs/>
          <w:lang w:val="de-DE"/>
        </w:rPr>
        <w:t>հետևյալ</w:t>
      </w:r>
      <w:proofErr w:type="spellEnd"/>
      <w:r>
        <w:rPr>
          <w:rFonts w:ascii="GHEA Grapalat" w:hAnsi="GHEA Grapalat" w:cs="Sylfaen"/>
          <w:iCs/>
          <w:lang w:val="hy-AM"/>
        </w:rPr>
        <w:t xml:space="preserve"> պատճառաբանությամբ։</w:t>
      </w:r>
    </w:p>
    <w:p w14:paraId="0C31642F" w14:textId="79DC1F27" w:rsidR="00100641" w:rsidRPr="003F2EC9" w:rsidRDefault="00100641" w:rsidP="000E7B50">
      <w:pPr>
        <w:ind w:right="-1" w:firstLine="567"/>
        <w:jc w:val="both"/>
        <w:rPr>
          <w:rFonts w:ascii="GHEA Grapalat" w:hAnsi="GHEA Grapalat" w:cs="Sylfaen"/>
          <w:iCs/>
          <w:lang w:val="hy-AM"/>
        </w:rPr>
      </w:pPr>
      <w:r>
        <w:rPr>
          <w:rFonts w:ascii="GHEA Grapalat" w:hAnsi="GHEA Grapalat" w:cs="Sylfaen"/>
          <w:iCs/>
          <w:lang w:val="hy-AM"/>
        </w:rPr>
        <w:t>Սույն գործի փաստերի վերլուծությունից հետևում է, որ</w:t>
      </w:r>
      <w:r w:rsidRPr="003F2EC9">
        <w:rPr>
          <w:rFonts w:ascii="GHEA Grapalat" w:hAnsi="GHEA Grapalat" w:cs="Sylfaen"/>
          <w:iCs/>
          <w:lang w:val="hy-AM"/>
        </w:rPr>
        <w:t xml:space="preserve"> </w:t>
      </w:r>
      <w:r w:rsidR="0010048B">
        <w:rPr>
          <w:rFonts w:ascii="GHEA Grapalat" w:hAnsi="GHEA Grapalat" w:cs="Sylfaen"/>
          <w:iCs/>
          <w:lang w:val="hy-AM"/>
        </w:rPr>
        <w:t>Ա</w:t>
      </w:r>
      <w:r w:rsidRPr="00AD2E53">
        <w:rPr>
          <w:rFonts w:ascii="GHEA Grapalat" w:hAnsi="GHEA Grapalat" w:cs="Sylfaen"/>
          <w:iCs/>
          <w:lang w:val="hy-AM"/>
        </w:rPr>
        <w:t>զգային ժողովի կողմից 12</w:t>
      </w:r>
      <w:r w:rsidRPr="00AD2E53">
        <w:rPr>
          <w:rFonts w:ascii="Cambria Math" w:hAnsi="Cambria Math" w:cs="Cambria Math"/>
          <w:iCs/>
          <w:lang w:val="hy-AM"/>
        </w:rPr>
        <w:t>․</w:t>
      </w:r>
      <w:r w:rsidRPr="00AD2E53">
        <w:rPr>
          <w:rFonts w:ascii="GHEA Grapalat" w:hAnsi="GHEA Grapalat" w:cs="Sylfaen"/>
          <w:iCs/>
          <w:lang w:val="hy-AM"/>
        </w:rPr>
        <w:t>12</w:t>
      </w:r>
      <w:r w:rsidRPr="00AD2E53">
        <w:rPr>
          <w:rFonts w:ascii="Cambria Math" w:hAnsi="Cambria Math" w:cs="Cambria Math"/>
          <w:iCs/>
          <w:lang w:val="hy-AM"/>
        </w:rPr>
        <w:t>․</w:t>
      </w:r>
      <w:r w:rsidRPr="00AD2E53">
        <w:rPr>
          <w:rFonts w:ascii="GHEA Grapalat" w:hAnsi="GHEA Grapalat" w:cs="Sylfaen"/>
          <w:iCs/>
          <w:lang w:val="hy-AM"/>
        </w:rPr>
        <w:t>2019 թվականին ընդունվ</w:t>
      </w:r>
      <w:r w:rsidRPr="003F2EC9">
        <w:rPr>
          <w:rFonts w:ascii="GHEA Grapalat" w:hAnsi="GHEA Grapalat" w:cs="Sylfaen"/>
          <w:iCs/>
          <w:lang w:val="hy-AM"/>
        </w:rPr>
        <w:t>ած</w:t>
      </w:r>
      <w:r w:rsidRPr="00AD2E53">
        <w:rPr>
          <w:rFonts w:ascii="GHEA Grapalat" w:hAnsi="GHEA Grapalat" w:cs="Sylfaen"/>
          <w:iCs/>
          <w:lang w:val="hy-AM"/>
        </w:rPr>
        <w:t xml:space="preserve"> «</w:t>
      </w:r>
      <w:r w:rsidRPr="00AD2E53">
        <w:rPr>
          <w:rFonts w:ascii="GHEA Grapalat" w:hAnsi="GHEA Grapalat" w:cs="Sylfaen"/>
          <w:iCs/>
          <w:lang w:val="de-DE"/>
        </w:rPr>
        <w:t>«</w:t>
      </w:r>
      <w:r w:rsidRPr="00AD2E53">
        <w:rPr>
          <w:rFonts w:ascii="GHEA Grapalat" w:hAnsi="GHEA Grapalat" w:cs="Sylfaen"/>
          <w:iCs/>
          <w:lang w:val="hy-AM"/>
        </w:rPr>
        <w:t>Սնանկության</w:t>
      </w:r>
      <w:r w:rsidRPr="00AD2E53">
        <w:rPr>
          <w:rFonts w:ascii="GHEA Grapalat" w:hAnsi="GHEA Grapalat" w:cs="Sylfaen"/>
          <w:iCs/>
          <w:lang w:val="de-DE"/>
        </w:rPr>
        <w:t xml:space="preserve"> </w:t>
      </w:r>
      <w:r w:rsidRPr="00AD2E53">
        <w:rPr>
          <w:rFonts w:ascii="GHEA Grapalat" w:hAnsi="GHEA Grapalat" w:cs="Sylfaen"/>
          <w:iCs/>
          <w:lang w:val="hy-AM"/>
        </w:rPr>
        <w:t>մասին</w:t>
      </w:r>
      <w:r w:rsidRPr="00AD2E53">
        <w:rPr>
          <w:rFonts w:ascii="GHEA Grapalat" w:hAnsi="GHEA Grapalat" w:cs="Sylfaen"/>
          <w:iCs/>
          <w:lang w:val="de-DE"/>
        </w:rPr>
        <w:t xml:space="preserve">» </w:t>
      </w:r>
      <w:r w:rsidRPr="00AD2E53">
        <w:rPr>
          <w:rFonts w:ascii="GHEA Grapalat" w:hAnsi="GHEA Grapalat" w:cs="Sylfaen"/>
          <w:iCs/>
          <w:lang w:val="hy-AM"/>
        </w:rPr>
        <w:t>օրենքում</w:t>
      </w:r>
      <w:r w:rsidRPr="00AD2E53">
        <w:rPr>
          <w:rFonts w:ascii="GHEA Grapalat" w:hAnsi="GHEA Grapalat" w:cs="Sylfaen"/>
          <w:iCs/>
          <w:lang w:val="de-DE"/>
        </w:rPr>
        <w:t xml:space="preserve"> </w:t>
      </w:r>
      <w:r w:rsidRPr="00AD2E53">
        <w:rPr>
          <w:rFonts w:ascii="GHEA Grapalat" w:hAnsi="GHEA Grapalat" w:cs="Sylfaen"/>
          <w:iCs/>
          <w:lang w:val="hy-AM"/>
        </w:rPr>
        <w:t>փոփոխություններ</w:t>
      </w:r>
      <w:r w:rsidRPr="00AD2E53">
        <w:rPr>
          <w:rFonts w:ascii="GHEA Grapalat" w:hAnsi="GHEA Grapalat" w:cs="Sylfaen"/>
          <w:iCs/>
          <w:lang w:val="de-DE"/>
        </w:rPr>
        <w:t xml:space="preserve"> </w:t>
      </w:r>
      <w:r w:rsidRPr="00AD2E53">
        <w:rPr>
          <w:rFonts w:ascii="GHEA Grapalat" w:hAnsi="GHEA Grapalat" w:cs="Sylfaen"/>
          <w:iCs/>
          <w:lang w:val="hy-AM"/>
        </w:rPr>
        <w:t>և</w:t>
      </w:r>
      <w:r w:rsidRPr="00AD2E53">
        <w:rPr>
          <w:rFonts w:ascii="GHEA Grapalat" w:hAnsi="GHEA Grapalat" w:cs="Sylfaen"/>
          <w:iCs/>
          <w:lang w:val="de-DE"/>
        </w:rPr>
        <w:t xml:space="preserve"> </w:t>
      </w:r>
      <w:r w:rsidRPr="00AD2E53">
        <w:rPr>
          <w:rFonts w:ascii="GHEA Grapalat" w:hAnsi="GHEA Grapalat" w:cs="Sylfaen"/>
          <w:iCs/>
          <w:lang w:val="hy-AM"/>
        </w:rPr>
        <w:t>լրացումներ</w:t>
      </w:r>
      <w:r w:rsidRPr="00AD2E53">
        <w:rPr>
          <w:rFonts w:ascii="GHEA Grapalat" w:hAnsi="GHEA Grapalat" w:cs="Sylfaen"/>
          <w:iCs/>
          <w:lang w:val="de-DE"/>
        </w:rPr>
        <w:t xml:space="preserve"> </w:t>
      </w:r>
      <w:r w:rsidRPr="00AD2E53">
        <w:rPr>
          <w:rFonts w:ascii="GHEA Grapalat" w:hAnsi="GHEA Grapalat" w:cs="Sylfaen"/>
          <w:iCs/>
          <w:lang w:val="hy-AM"/>
        </w:rPr>
        <w:t>կատարելու</w:t>
      </w:r>
      <w:r w:rsidRPr="00AD2E53">
        <w:rPr>
          <w:rFonts w:ascii="GHEA Grapalat" w:hAnsi="GHEA Grapalat" w:cs="Sylfaen"/>
          <w:iCs/>
          <w:lang w:val="de-DE"/>
        </w:rPr>
        <w:t xml:space="preserve"> </w:t>
      </w:r>
      <w:r w:rsidRPr="00AD2E53">
        <w:rPr>
          <w:rFonts w:ascii="GHEA Grapalat" w:hAnsi="GHEA Grapalat" w:cs="Sylfaen"/>
          <w:iCs/>
          <w:lang w:val="hy-AM"/>
        </w:rPr>
        <w:t>մասին</w:t>
      </w:r>
      <w:r w:rsidRPr="00AD2E53">
        <w:rPr>
          <w:rFonts w:ascii="GHEA Grapalat" w:hAnsi="GHEA Grapalat" w:cs="Sylfaen"/>
          <w:iCs/>
          <w:lang w:val="de-DE"/>
        </w:rPr>
        <w:t>»</w:t>
      </w:r>
      <w:r w:rsidRPr="00AD2E53">
        <w:rPr>
          <w:rFonts w:ascii="GHEA Grapalat" w:hAnsi="GHEA Grapalat" w:cs="Sylfaen"/>
          <w:iCs/>
          <w:lang w:val="hy-AM"/>
        </w:rPr>
        <w:t xml:space="preserve"> ՀՀ օրենք</w:t>
      </w:r>
      <w:r w:rsidRPr="003F2EC9">
        <w:rPr>
          <w:rFonts w:ascii="GHEA Grapalat" w:hAnsi="GHEA Grapalat" w:cs="Sylfaen"/>
          <w:iCs/>
          <w:lang w:val="hy-AM"/>
        </w:rPr>
        <w:t>ն ուժի մեջ մտ</w:t>
      </w:r>
      <w:r>
        <w:rPr>
          <w:rFonts w:ascii="GHEA Grapalat" w:hAnsi="GHEA Grapalat" w:cs="Sylfaen"/>
          <w:iCs/>
          <w:lang w:val="hy-AM"/>
        </w:rPr>
        <w:t>նելու՝</w:t>
      </w:r>
      <w:r w:rsidRPr="003F2EC9">
        <w:rPr>
          <w:rFonts w:ascii="GHEA Grapalat" w:hAnsi="GHEA Grapalat" w:cs="Sylfaen"/>
          <w:iCs/>
          <w:lang w:val="hy-AM"/>
        </w:rPr>
        <w:t xml:space="preserve"> 15</w:t>
      </w:r>
      <w:r w:rsidRPr="003F2EC9">
        <w:rPr>
          <w:rFonts w:ascii="Cambria Math" w:hAnsi="Cambria Math" w:cs="Cambria Math"/>
          <w:iCs/>
          <w:lang w:val="hy-AM"/>
        </w:rPr>
        <w:t>․</w:t>
      </w:r>
      <w:r w:rsidRPr="003F2EC9">
        <w:rPr>
          <w:rFonts w:ascii="GHEA Grapalat" w:hAnsi="GHEA Grapalat" w:cs="Sylfaen"/>
          <w:iCs/>
          <w:lang w:val="hy-AM"/>
        </w:rPr>
        <w:t>04</w:t>
      </w:r>
      <w:r w:rsidRPr="003F2EC9">
        <w:rPr>
          <w:rFonts w:ascii="Cambria Math" w:hAnsi="Cambria Math" w:cs="Cambria Math"/>
          <w:iCs/>
          <w:lang w:val="hy-AM"/>
        </w:rPr>
        <w:t>․</w:t>
      </w:r>
      <w:r w:rsidRPr="003F2EC9">
        <w:rPr>
          <w:rFonts w:ascii="GHEA Grapalat" w:hAnsi="GHEA Grapalat" w:cs="Sylfaen"/>
          <w:iCs/>
          <w:lang w:val="hy-AM"/>
        </w:rPr>
        <w:t>2020 թվականի</w:t>
      </w:r>
      <w:r>
        <w:rPr>
          <w:rFonts w:ascii="GHEA Grapalat" w:hAnsi="GHEA Grapalat" w:cs="Sylfaen"/>
          <w:iCs/>
          <w:lang w:val="hy-AM"/>
        </w:rPr>
        <w:t xml:space="preserve"> դրությամբ սույն քաղաքացիական գործն առկա է եղել Դատարանի վարույթում։ Ընդ որում, Վճռաբեկ դատարանն արձանագրում է, որ </w:t>
      </w:r>
      <w:r w:rsidRPr="00D01698">
        <w:rPr>
          <w:rFonts w:ascii="GHEA Grapalat" w:hAnsi="GHEA Grapalat" w:cs="Sylfaen"/>
          <w:iCs/>
          <w:lang w:val="hy-AM"/>
        </w:rPr>
        <w:t>սույն քաղաքացիական գործ</w:t>
      </w:r>
      <w:r>
        <w:rPr>
          <w:rFonts w:ascii="GHEA Grapalat" w:hAnsi="GHEA Grapalat" w:cs="Sylfaen"/>
          <w:iCs/>
          <w:lang w:val="hy-AM"/>
        </w:rPr>
        <w:t>ը հանդիսանում է</w:t>
      </w:r>
      <w:r w:rsidRPr="00D01698">
        <w:rPr>
          <w:rFonts w:ascii="GHEA Grapalat" w:hAnsi="GHEA Grapalat" w:cs="Sylfaen"/>
          <w:iCs/>
          <w:lang w:val="hy-AM"/>
        </w:rPr>
        <w:t xml:space="preserve"> </w:t>
      </w:r>
      <w:r>
        <w:rPr>
          <w:rFonts w:ascii="GHEA Grapalat" w:hAnsi="GHEA Grapalat" w:cs="Sylfaen"/>
          <w:iCs/>
          <w:lang w:val="hy-AM"/>
        </w:rPr>
        <w:t>Օ</w:t>
      </w:r>
      <w:r w:rsidRPr="00AD2E53">
        <w:rPr>
          <w:rFonts w:ascii="GHEA Grapalat" w:hAnsi="GHEA Grapalat" w:cs="Sylfaen"/>
          <w:iCs/>
          <w:lang w:val="hy-AM"/>
        </w:rPr>
        <w:t>րենք</w:t>
      </w:r>
      <w:r>
        <w:rPr>
          <w:rFonts w:ascii="GHEA Grapalat" w:hAnsi="GHEA Grapalat" w:cs="Sylfaen"/>
          <w:iCs/>
          <w:lang w:val="hy-AM"/>
        </w:rPr>
        <w:t>ի 3-րդ հոդվածին համապատասխանող գործ, որպիսի հետևությունը պայմանավորված է նրանով, որ</w:t>
      </w:r>
      <w:r w:rsidRPr="003F2EC9">
        <w:rPr>
          <w:rFonts w:ascii="GHEA Grapalat" w:hAnsi="GHEA Grapalat" w:cs="Sylfaen"/>
          <w:lang w:val="hy-AM"/>
        </w:rPr>
        <w:t xml:space="preserve"> </w:t>
      </w:r>
      <w:r>
        <w:rPr>
          <w:rFonts w:ascii="GHEA Grapalat" w:hAnsi="GHEA Grapalat" w:cs="Sylfaen"/>
          <w:lang w:val="hy-AM"/>
        </w:rPr>
        <w:t xml:space="preserve">սույն քաղաքացիական գործը </w:t>
      </w:r>
      <w:r w:rsidRPr="003F2EC9">
        <w:rPr>
          <w:rFonts w:ascii="GHEA Grapalat" w:hAnsi="GHEA Grapalat" w:cs="Sylfaen"/>
          <w:iCs/>
          <w:lang w:val="hy-AM"/>
        </w:rPr>
        <w:t>ս</w:t>
      </w:r>
      <w:r w:rsidRPr="00AD2E53">
        <w:rPr>
          <w:rFonts w:ascii="GHEA Grapalat" w:hAnsi="GHEA Grapalat" w:cs="Sylfaen"/>
          <w:iCs/>
          <w:lang w:val="hy-AM"/>
        </w:rPr>
        <w:t>նանկ ճանաչված պարտապան</w:t>
      </w:r>
      <w:r>
        <w:rPr>
          <w:rFonts w:ascii="GHEA Grapalat" w:hAnsi="GHEA Grapalat" w:cs="Sylfaen"/>
          <w:iCs/>
          <w:lang w:val="hy-AM"/>
        </w:rPr>
        <w:t xml:space="preserve"> Հակոբ Սաֆարյանի</w:t>
      </w:r>
      <w:r w:rsidRPr="00AD2E53">
        <w:rPr>
          <w:rFonts w:ascii="GHEA Grapalat" w:hAnsi="GHEA Grapalat" w:cs="Sylfaen"/>
          <w:iCs/>
          <w:lang w:val="hy-AM"/>
        </w:rPr>
        <w:t xml:space="preserve"> գույքի կազմում ներառված գույքի </w:t>
      </w:r>
      <w:r w:rsidRPr="003F2EC9">
        <w:rPr>
          <w:rFonts w:ascii="GHEA Grapalat" w:hAnsi="GHEA Grapalat" w:cs="Sylfaen"/>
          <w:iCs/>
          <w:lang w:val="hy-AM"/>
        </w:rPr>
        <w:t xml:space="preserve">վերաբերյալ </w:t>
      </w:r>
      <w:r w:rsidRPr="00AD2E53">
        <w:rPr>
          <w:rFonts w:ascii="GHEA Grapalat" w:hAnsi="GHEA Grapalat" w:cs="Sylfaen"/>
          <w:iCs/>
          <w:lang w:val="hy-AM"/>
        </w:rPr>
        <w:t xml:space="preserve">վեճով </w:t>
      </w:r>
      <w:r>
        <w:rPr>
          <w:rFonts w:ascii="GHEA Grapalat" w:hAnsi="GHEA Grapalat" w:cs="Sylfaen"/>
          <w:iCs/>
          <w:lang w:val="hy-AM"/>
        </w:rPr>
        <w:t>է։</w:t>
      </w:r>
      <w:r w:rsidRPr="003F2EC9">
        <w:rPr>
          <w:rFonts w:ascii="GHEA Grapalat" w:hAnsi="GHEA Grapalat" w:cs="Sylfaen"/>
          <w:iCs/>
          <w:lang w:val="hy-AM"/>
        </w:rPr>
        <w:t xml:space="preserve"> </w:t>
      </w:r>
    </w:p>
    <w:p w14:paraId="5DDD189E" w14:textId="782EEBE7" w:rsidR="00100641" w:rsidRPr="004174D3" w:rsidRDefault="00100641" w:rsidP="000E7B50">
      <w:pPr>
        <w:ind w:right="-1" w:firstLine="567"/>
        <w:jc w:val="both"/>
        <w:rPr>
          <w:rFonts w:ascii="GHEA Grapalat" w:hAnsi="GHEA Grapalat" w:cs="Sylfaen"/>
          <w:iCs/>
          <w:lang w:val="hy-AM"/>
        </w:rPr>
      </w:pPr>
      <w:r>
        <w:rPr>
          <w:rFonts w:ascii="GHEA Grapalat" w:hAnsi="GHEA Grapalat" w:cs="Sylfaen"/>
          <w:iCs/>
          <w:lang w:val="hy-AM"/>
        </w:rPr>
        <w:t>Նման պայմաններում Վճռաբեկ դատարանն արձանագրում է, որ սույն գործը,</w:t>
      </w:r>
      <w:r w:rsidRPr="003F2EC9">
        <w:rPr>
          <w:rFonts w:ascii="GHEA Grapalat" w:hAnsi="GHEA Grapalat" w:cs="Sylfaen"/>
          <w:iCs/>
          <w:lang w:val="hy-AM"/>
        </w:rPr>
        <w:t xml:space="preserve"> </w:t>
      </w:r>
      <w:r w:rsidR="0010048B">
        <w:rPr>
          <w:rFonts w:ascii="GHEA Grapalat" w:hAnsi="GHEA Grapalat" w:cs="Sylfaen"/>
          <w:iCs/>
          <w:lang w:val="hy-AM"/>
        </w:rPr>
        <w:t>Ա</w:t>
      </w:r>
      <w:r w:rsidRPr="003F2EC9">
        <w:rPr>
          <w:rFonts w:ascii="GHEA Grapalat" w:hAnsi="GHEA Grapalat" w:cs="Sylfaen"/>
          <w:iCs/>
          <w:lang w:val="hy-AM"/>
        </w:rPr>
        <w:t>զգային ժողովի կողմից 12</w:t>
      </w:r>
      <w:r w:rsidRPr="003F2EC9">
        <w:rPr>
          <w:rFonts w:ascii="Cambria Math" w:hAnsi="Cambria Math" w:cs="Cambria Math"/>
          <w:iCs/>
          <w:lang w:val="hy-AM"/>
        </w:rPr>
        <w:t>․</w:t>
      </w:r>
      <w:r w:rsidRPr="003F2EC9">
        <w:rPr>
          <w:rFonts w:ascii="GHEA Grapalat" w:hAnsi="GHEA Grapalat" w:cs="Sylfaen"/>
          <w:iCs/>
          <w:lang w:val="hy-AM"/>
        </w:rPr>
        <w:t>12</w:t>
      </w:r>
      <w:r w:rsidRPr="003F2EC9">
        <w:rPr>
          <w:rFonts w:ascii="Cambria Math" w:hAnsi="Cambria Math" w:cs="Cambria Math"/>
          <w:iCs/>
          <w:lang w:val="hy-AM"/>
        </w:rPr>
        <w:t>․</w:t>
      </w:r>
      <w:r w:rsidRPr="003F2EC9">
        <w:rPr>
          <w:rFonts w:ascii="GHEA Grapalat" w:hAnsi="GHEA Grapalat" w:cs="Sylfaen"/>
          <w:iCs/>
          <w:lang w:val="hy-AM"/>
        </w:rPr>
        <w:t>2019 թվականին ընդունված «</w:t>
      </w:r>
      <w:r w:rsidRPr="003F2EC9">
        <w:rPr>
          <w:rFonts w:ascii="GHEA Grapalat" w:hAnsi="GHEA Grapalat" w:cs="Sylfaen"/>
          <w:iCs/>
          <w:lang w:val="de-DE"/>
        </w:rPr>
        <w:t>«</w:t>
      </w:r>
      <w:r w:rsidRPr="003F2EC9">
        <w:rPr>
          <w:rFonts w:ascii="GHEA Grapalat" w:hAnsi="GHEA Grapalat" w:cs="Sylfaen"/>
          <w:iCs/>
          <w:lang w:val="hy-AM"/>
        </w:rPr>
        <w:t>Սնանկության</w:t>
      </w:r>
      <w:r w:rsidRPr="003F2EC9">
        <w:rPr>
          <w:rFonts w:ascii="GHEA Grapalat" w:hAnsi="GHEA Grapalat" w:cs="Sylfaen"/>
          <w:iCs/>
          <w:lang w:val="de-DE"/>
        </w:rPr>
        <w:t xml:space="preserve"> </w:t>
      </w:r>
      <w:r w:rsidRPr="003F2EC9">
        <w:rPr>
          <w:rFonts w:ascii="GHEA Grapalat" w:hAnsi="GHEA Grapalat" w:cs="Sylfaen"/>
          <w:iCs/>
          <w:lang w:val="hy-AM"/>
        </w:rPr>
        <w:t>մասին</w:t>
      </w:r>
      <w:r w:rsidRPr="003F2EC9">
        <w:rPr>
          <w:rFonts w:ascii="GHEA Grapalat" w:hAnsi="GHEA Grapalat" w:cs="Sylfaen"/>
          <w:iCs/>
          <w:lang w:val="de-DE"/>
        </w:rPr>
        <w:t xml:space="preserve">» </w:t>
      </w:r>
      <w:r w:rsidRPr="003F2EC9">
        <w:rPr>
          <w:rFonts w:ascii="GHEA Grapalat" w:hAnsi="GHEA Grapalat" w:cs="Sylfaen"/>
          <w:iCs/>
          <w:lang w:val="hy-AM"/>
        </w:rPr>
        <w:t>ՀՀ օրենքում</w:t>
      </w:r>
      <w:r w:rsidRPr="003F2EC9">
        <w:rPr>
          <w:rFonts w:ascii="GHEA Grapalat" w:hAnsi="GHEA Grapalat" w:cs="Sylfaen"/>
          <w:iCs/>
          <w:lang w:val="de-DE"/>
        </w:rPr>
        <w:t xml:space="preserve"> </w:t>
      </w:r>
      <w:r w:rsidRPr="003F2EC9">
        <w:rPr>
          <w:rFonts w:ascii="GHEA Grapalat" w:hAnsi="GHEA Grapalat" w:cs="Sylfaen"/>
          <w:iCs/>
          <w:lang w:val="hy-AM"/>
        </w:rPr>
        <w:t>փոփոխություններ</w:t>
      </w:r>
      <w:r w:rsidRPr="003F2EC9">
        <w:rPr>
          <w:rFonts w:ascii="GHEA Grapalat" w:hAnsi="GHEA Grapalat" w:cs="Sylfaen"/>
          <w:iCs/>
          <w:lang w:val="de-DE"/>
        </w:rPr>
        <w:t xml:space="preserve"> </w:t>
      </w:r>
      <w:r w:rsidRPr="003F2EC9">
        <w:rPr>
          <w:rFonts w:ascii="GHEA Grapalat" w:hAnsi="GHEA Grapalat" w:cs="Sylfaen"/>
          <w:iCs/>
          <w:lang w:val="hy-AM"/>
        </w:rPr>
        <w:t>և</w:t>
      </w:r>
      <w:r w:rsidRPr="003F2EC9">
        <w:rPr>
          <w:rFonts w:ascii="GHEA Grapalat" w:hAnsi="GHEA Grapalat" w:cs="Sylfaen"/>
          <w:iCs/>
          <w:lang w:val="de-DE"/>
        </w:rPr>
        <w:t xml:space="preserve"> </w:t>
      </w:r>
      <w:r w:rsidRPr="003F2EC9">
        <w:rPr>
          <w:rFonts w:ascii="GHEA Grapalat" w:hAnsi="GHEA Grapalat" w:cs="Sylfaen"/>
          <w:iCs/>
          <w:lang w:val="hy-AM"/>
        </w:rPr>
        <w:t>լրացումներ</w:t>
      </w:r>
      <w:r w:rsidRPr="003F2EC9">
        <w:rPr>
          <w:rFonts w:ascii="GHEA Grapalat" w:hAnsi="GHEA Grapalat" w:cs="Sylfaen"/>
          <w:iCs/>
          <w:lang w:val="de-DE"/>
        </w:rPr>
        <w:t xml:space="preserve"> </w:t>
      </w:r>
      <w:r w:rsidRPr="003F2EC9">
        <w:rPr>
          <w:rFonts w:ascii="GHEA Grapalat" w:hAnsi="GHEA Grapalat" w:cs="Sylfaen"/>
          <w:iCs/>
          <w:lang w:val="hy-AM"/>
        </w:rPr>
        <w:t>կատարելու</w:t>
      </w:r>
      <w:r w:rsidRPr="003F2EC9">
        <w:rPr>
          <w:rFonts w:ascii="GHEA Grapalat" w:hAnsi="GHEA Grapalat" w:cs="Sylfaen"/>
          <w:iCs/>
          <w:lang w:val="de-DE"/>
        </w:rPr>
        <w:t xml:space="preserve"> </w:t>
      </w:r>
      <w:r w:rsidRPr="003F2EC9">
        <w:rPr>
          <w:rFonts w:ascii="GHEA Grapalat" w:hAnsi="GHEA Grapalat" w:cs="Sylfaen"/>
          <w:iCs/>
          <w:lang w:val="hy-AM"/>
        </w:rPr>
        <w:t>մասին</w:t>
      </w:r>
      <w:r w:rsidRPr="003F2EC9">
        <w:rPr>
          <w:rFonts w:ascii="GHEA Grapalat" w:hAnsi="GHEA Grapalat" w:cs="Sylfaen"/>
          <w:iCs/>
          <w:lang w:val="de-DE"/>
        </w:rPr>
        <w:t>»</w:t>
      </w:r>
      <w:r w:rsidRPr="003F2EC9">
        <w:rPr>
          <w:rFonts w:ascii="GHEA Grapalat" w:hAnsi="GHEA Grapalat" w:cs="Sylfaen"/>
          <w:iCs/>
          <w:lang w:val="hy-AM"/>
        </w:rPr>
        <w:t xml:space="preserve"> ՀՀ օրենքի</w:t>
      </w:r>
      <w:r>
        <w:rPr>
          <w:rFonts w:ascii="GHEA Grapalat" w:hAnsi="GHEA Grapalat" w:cs="Sylfaen"/>
          <w:iCs/>
          <w:lang w:val="hy-AM"/>
        </w:rPr>
        <w:t xml:space="preserve"> 72-րդ հոդվածի</w:t>
      </w:r>
      <w:r w:rsidRPr="003F2EC9">
        <w:rPr>
          <w:rFonts w:ascii="GHEA Grapalat" w:hAnsi="GHEA Grapalat" w:cs="Sylfaen"/>
          <w:iCs/>
          <w:lang w:val="hy-AM"/>
        </w:rPr>
        <w:t xml:space="preserve"> </w:t>
      </w:r>
      <w:r>
        <w:rPr>
          <w:rFonts w:ascii="GHEA Grapalat" w:hAnsi="GHEA Grapalat" w:cs="Sylfaen"/>
          <w:iCs/>
          <w:lang w:val="hy-AM"/>
        </w:rPr>
        <w:t xml:space="preserve">10-րդ մասի </w:t>
      </w:r>
      <w:r w:rsidRPr="0089470E">
        <w:rPr>
          <w:rFonts w:ascii="GHEA Grapalat" w:hAnsi="GHEA Grapalat" w:cs="Sylfaen"/>
          <w:iCs/>
          <w:lang w:val="hy-AM"/>
        </w:rPr>
        <w:t xml:space="preserve">համաձայն, </w:t>
      </w:r>
      <w:r w:rsidRPr="003F2EC9">
        <w:rPr>
          <w:rFonts w:ascii="GHEA Grapalat" w:hAnsi="GHEA Grapalat" w:cs="Sylfaen"/>
          <w:iCs/>
          <w:lang w:val="hy-AM"/>
        </w:rPr>
        <w:t>15</w:t>
      </w:r>
      <w:r w:rsidRPr="003F2EC9">
        <w:rPr>
          <w:rFonts w:ascii="Cambria Math" w:hAnsi="Cambria Math" w:cs="Cambria Math"/>
          <w:iCs/>
          <w:lang w:val="hy-AM"/>
        </w:rPr>
        <w:t>․</w:t>
      </w:r>
      <w:r w:rsidRPr="003F2EC9">
        <w:rPr>
          <w:rFonts w:ascii="GHEA Grapalat" w:hAnsi="GHEA Grapalat" w:cs="Sylfaen"/>
          <w:iCs/>
          <w:lang w:val="hy-AM"/>
        </w:rPr>
        <w:t>04</w:t>
      </w:r>
      <w:r w:rsidRPr="003F2EC9">
        <w:rPr>
          <w:rFonts w:ascii="Cambria Math" w:hAnsi="Cambria Math" w:cs="Cambria Math"/>
          <w:iCs/>
          <w:lang w:val="hy-AM"/>
        </w:rPr>
        <w:t>․</w:t>
      </w:r>
      <w:r w:rsidRPr="003F2EC9">
        <w:rPr>
          <w:rFonts w:ascii="GHEA Grapalat" w:hAnsi="GHEA Grapalat" w:cs="Sylfaen"/>
          <w:iCs/>
          <w:lang w:val="hy-AM"/>
        </w:rPr>
        <w:t>2020 թվականից հետո` մեկամսյա ժամկետում</w:t>
      </w:r>
      <w:r w:rsidRPr="0089470E">
        <w:rPr>
          <w:rFonts w:ascii="GHEA Grapalat" w:hAnsi="GHEA Grapalat" w:cs="Sylfaen"/>
          <w:iCs/>
          <w:lang w:val="hy-AM"/>
        </w:rPr>
        <w:t>՝ մինչև 1</w:t>
      </w:r>
      <w:r>
        <w:rPr>
          <w:rFonts w:ascii="GHEA Grapalat" w:hAnsi="GHEA Grapalat" w:cs="Sylfaen"/>
          <w:iCs/>
          <w:lang w:val="hy-AM"/>
        </w:rPr>
        <w:t>8</w:t>
      </w:r>
      <w:r w:rsidRPr="0089470E">
        <w:rPr>
          <w:rFonts w:ascii="Cambria Math" w:hAnsi="Cambria Math" w:cs="Cambria Math"/>
          <w:iCs/>
          <w:lang w:val="hy-AM"/>
        </w:rPr>
        <w:t>․</w:t>
      </w:r>
      <w:r w:rsidRPr="0089470E">
        <w:rPr>
          <w:rFonts w:ascii="GHEA Grapalat" w:hAnsi="GHEA Grapalat" w:cs="Sylfaen"/>
          <w:iCs/>
          <w:lang w:val="hy-AM"/>
        </w:rPr>
        <w:t>0</w:t>
      </w:r>
      <w:r>
        <w:rPr>
          <w:rFonts w:ascii="GHEA Grapalat" w:hAnsi="GHEA Grapalat" w:cs="Sylfaen"/>
          <w:iCs/>
          <w:lang w:val="hy-AM"/>
        </w:rPr>
        <w:t>5</w:t>
      </w:r>
      <w:r w:rsidRPr="0089470E">
        <w:rPr>
          <w:rFonts w:ascii="Cambria Math" w:hAnsi="Cambria Math" w:cs="Cambria Math"/>
          <w:iCs/>
          <w:lang w:val="hy-AM"/>
        </w:rPr>
        <w:t>․</w:t>
      </w:r>
      <w:r w:rsidRPr="0089470E">
        <w:rPr>
          <w:rFonts w:ascii="GHEA Grapalat" w:hAnsi="GHEA Grapalat" w:cs="Sylfaen"/>
          <w:iCs/>
          <w:lang w:val="hy-AM"/>
        </w:rPr>
        <w:t>2020 թվականը,</w:t>
      </w:r>
      <w:r w:rsidRPr="003F2EC9">
        <w:rPr>
          <w:rFonts w:ascii="GHEA Grapalat" w:hAnsi="GHEA Grapalat" w:cs="Sylfaen"/>
          <w:iCs/>
          <w:lang w:val="hy-AM"/>
        </w:rPr>
        <w:t xml:space="preserve"> ենթակա </w:t>
      </w:r>
      <w:r w:rsidRPr="0089470E">
        <w:rPr>
          <w:rFonts w:ascii="GHEA Grapalat" w:hAnsi="GHEA Grapalat" w:cs="Sylfaen"/>
          <w:iCs/>
          <w:lang w:val="hy-AM"/>
        </w:rPr>
        <w:t xml:space="preserve">էր </w:t>
      </w:r>
      <w:r w:rsidRPr="003F2EC9">
        <w:rPr>
          <w:rFonts w:ascii="GHEA Grapalat" w:hAnsi="GHEA Grapalat" w:cs="Sylfaen"/>
          <w:iCs/>
          <w:lang w:val="hy-AM"/>
        </w:rPr>
        <w:t xml:space="preserve">փոխանցման </w:t>
      </w:r>
      <w:r>
        <w:rPr>
          <w:rFonts w:ascii="GHEA Grapalat" w:hAnsi="GHEA Grapalat" w:cs="Sylfaen"/>
          <w:iCs/>
          <w:lang w:val="hy-AM"/>
        </w:rPr>
        <w:t>Ս</w:t>
      </w:r>
      <w:r w:rsidRPr="003F2EC9">
        <w:rPr>
          <w:rFonts w:ascii="GHEA Grapalat" w:hAnsi="GHEA Grapalat" w:cs="Sylfaen"/>
          <w:iCs/>
          <w:lang w:val="hy-AM"/>
        </w:rPr>
        <w:t>նանկության դատարան</w:t>
      </w:r>
      <w:r w:rsidRPr="0089470E">
        <w:rPr>
          <w:rFonts w:ascii="GHEA Grapalat" w:hAnsi="GHEA Grapalat" w:cs="Sylfaen"/>
          <w:iCs/>
          <w:lang w:val="hy-AM"/>
        </w:rPr>
        <w:t>՝</w:t>
      </w:r>
      <w:r w:rsidRPr="003F2EC9">
        <w:rPr>
          <w:rFonts w:ascii="GHEA Grapalat" w:hAnsi="GHEA Grapalat" w:cs="Sylfaen"/>
          <w:iCs/>
          <w:lang w:val="hy-AM"/>
        </w:rPr>
        <w:t xml:space="preserve"> նույն սնանկության գործի շրջանակում` որպես առանձին քաղաքացիական գործ սնանկության </w:t>
      </w:r>
      <w:r w:rsidRPr="003F2EC9">
        <w:rPr>
          <w:rFonts w:ascii="GHEA Grapalat" w:hAnsi="GHEA Grapalat" w:cs="Sylfaen"/>
          <w:iCs/>
          <w:lang w:val="hy-AM"/>
        </w:rPr>
        <w:lastRenderedPageBreak/>
        <w:t>գործը վարող դատավոր</w:t>
      </w:r>
      <w:r>
        <w:rPr>
          <w:rFonts w:ascii="GHEA Grapalat" w:hAnsi="GHEA Grapalat" w:cs="Sylfaen"/>
          <w:iCs/>
          <w:lang w:val="hy-AM"/>
        </w:rPr>
        <w:t xml:space="preserve">ի կողմից քննելու համար, այդ թվում նաև՝ այդ գործի՝ </w:t>
      </w:r>
      <w:r w:rsidRPr="0089470E">
        <w:rPr>
          <w:rFonts w:ascii="GHEA Grapalat" w:hAnsi="GHEA Grapalat" w:cs="Sylfaen"/>
          <w:iCs/>
          <w:lang w:val="hy-AM"/>
        </w:rPr>
        <w:t>«Սնանկության մասին» ՀՀ օրենքի</w:t>
      </w:r>
      <w:r>
        <w:rPr>
          <w:rFonts w:ascii="GHEA Grapalat" w:hAnsi="GHEA Grapalat" w:cs="Sylfaen"/>
          <w:iCs/>
          <w:lang w:val="hy-AM"/>
        </w:rPr>
        <w:t xml:space="preserve"> 39-րդ հոդվածի 2-րդ մասի 4-րդ կետի հիմքով վարույթը կարճելու հարցը</w:t>
      </w:r>
      <w:r w:rsidRPr="0089470E">
        <w:rPr>
          <w:rFonts w:ascii="GHEA Grapalat" w:hAnsi="GHEA Grapalat" w:cs="Sylfaen"/>
          <w:iCs/>
          <w:lang w:val="hy-AM"/>
        </w:rPr>
        <w:t xml:space="preserve"> </w:t>
      </w:r>
      <w:r>
        <w:rPr>
          <w:rFonts w:ascii="GHEA Grapalat" w:hAnsi="GHEA Grapalat" w:cs="Sylfaen"/>
          <w:iCs/>
          <w:lang w:val="hy-AM"/>
        </w:rPr>
        <w:t xml:space="preserve">որոշելու համար։ Մինչդեռ, Դատարանը, անտեսելով վերոգրյալը, դրա փոխարեն օրենքով սահմանված ժամկետից շուրջ տասնմեկ ամիս հետո որոշում է կայացրել քաղաքացիական գործի վարույթը կարճելու մասին, իսկ Վերաքննիչ դատարանը, իր հերթին, գտել է, որ Դատարանը թույլ չի տվել դատական ակտի բեկանման հիմք հանդիսացող դատական սխալ՝ խախտելով </w:t>
      </w:r>
      <w:r w:rsidRPr="00D01698">
        <w:rPr>
          <w:rFonts w:ascii="GHEA Grapalat" w:hAnsi="GHEA Grapalat" w:cs="Sylfaen"/>
          <w:iCs/>
          <w:lang w:val="hy-AM"/>
        </w:rPr>
        <w:t>«Սնանկության մասին» ՀՀ օրենքի 39-րդ հոդված</w:t>
      </w:r>
      <w:r>
        <w:rPr>
          <w:rFonts w:ascii="GHEA Grapalat" w:hAnsi="GHEA Grapalat" w:cs="Sylfaen"/>
          <w:iCs/>
          <w:lang w:val="hy-AM"/>
        </w:rPr>
        <w:t>ը</w:t>
      </w:r>
      <w:r w:rsidRPr="00D01698">
        <w:rPr>
          <w:rFonts w:ascii="GHEA Grapalat" w:hAnsi="GHEA Grapalat" w:cs="Sylfaen"/>
          <w:iCs/>
          <w:lang w:val="hy-AM"/>
        </w:rPr>
        <w:t>, ՀՀ քաղաքացիական դատավարության օրենսգրքի 25-րդ</w:t>
      </w:r>
      <w:r>
        <w:rPr>
          <w:rFonts w:ascii="GHEA Grapalat" w:hAnsi="GHEA Grapalat" w:cs="Sylfaen"/>
          <w:iCs/>
          <w:lang w:val="hy-AM"/>
        </w:rPr>
        <w:t xml:space="preserve"> և</w:t>
      </w:r>
      <w:r w:rsidRPr="00D01698">
        <w:rPr>
          <w:rFonts w:ascii="GHEA Grapalat" w:hAnsi="GHEA Grapalat" w:cs="Sylfaen"/>
          <w:iCs/>
          <w:lang w:val="hy-AM"/>
        </w:rPr>
        <w:t xml:space="preserve"> </w:t>
      </w:r>
      <w:r>
        <w:rPr>
          <w:rFonts w:ascii="GHEA Grapalat" w:hAnsi="GHEA Grapalat" w:cs="Sylfaen"/>
          <w:iCs/>
          <w:lang w:val="hy-AM"/>
        </w:rPr>
        <w:t xml:space="preserve">   </w:t>
      </w:r>
      <w:r w:rsidRPr="00D01698">
        <w:rPr>
          <w:rFonts w:ascii="GHEA Grapalat" w:hAnsi="GHEA Grapalat" w:cs="Sylfaen"/>
          <w:iCs/>
          <w:lang w:val="hy-AM"/>
        </w:rPr>
        <w:t>1</w:t>
      </w:r>
      <w:r w:rsidRPr="004174D3">
        <w:rPr>
          <w:rFonts w:ascii="GHEA Grapalat" w:hAnsi="GHEA Grapalat" w:cs="Sylfaen"/>
          <w:iCs/>
          <w:lang w:val="hy-AM"/>
        </w:rPr>
        <w:t>82-րդ հոդվածները։</w:t>
      </w:r>
    </w:p>
    <w:p w14:paraId="077C8D8D" w14:textId="49D3BF88" w:rsidR="00277F0F" w:rsidRPr="004174D3" w:rsidRDefault="001040F3" w:rsidP="000E7B50">
      <w:pPr>
        <w:ind w:firstLine="567"/>
        <w:jc w:val="both"/>
        <w:rPr>
          <w:rFonts w:ascii="GHEA Grapalat" w:hAnsi="GHEA Grapalat" w:cs="Sylfaen"/>
          <w:iCs/>
          <w:lang w:val="hy-AM"/>
        </w:rPr>
      </w:pPr>
      <w:r w:rsidRPr="004174D3">
        <w:rPr>
          <w:rFonts w:ascii="GHEA Grapalat" w:hAnsi="GHEA Grapalat" w:cs="Sylfaen"/>
          <w:iCs/>
          <w:lang w:val="hy-AM"/>
        </w:rPr>
        <w:t xml:space="preserve">Վերոգրյալի հիման վրա Վճռաբեկ դատարանն արձանագրում է, որ նման պայմաններում </w:t>
      </w:r>
      <w:r w:rsidR="004E1012" w:rsidRPr="004174D3">
        <w:rPr>
          <w:rFonts w:ascii="GHEA Grapalat" w:hAnsi="GHEA Grapalat" w:cs="Sylfaen"/>
          <w:iCs/>
          <w:lang w:val="hy-AM"/>
        </w:rPr>
        <w:t>ենթակա էր</w:t>
      </w:r>
      <w:r w:rsidR="009534D6" w:rsidRPr="004174D3">
        <w:rPr>
          <w:rFonts w:ascii="GHEA Grapalat" w:hAnsi="GHEA Grapalat" w:cs="Sylfaen"/>
          <w:iCs/>
          <w:lang w:val="hy-AM"/>
        </w:rPr>
        <w:t xml:space="preserve"> կիրառ</w:t>
      </w:r>
      <w:r w:rsidR="004E1012" w:rsidRPr="004174D3">
        <w:rPr>
          <w:rFonts w:ascii="GHEA Grapalat" w:hAnsi="GHEA Grapalat" w:cs="Sylfaen"/>
          <w:iCs/>
          <w:lang w:val="hy-AM"/>
        </w:rPr>
        <w:t>ման</w:t>
      </w:r>
      <w:r w:rsidRPr="004174D3">
        <w:rPr>
          <w:rFonts w:ascii="GHEA Grapalat" w:hAnsi="GHEA Grapalat" w:cs="Sylfaen"/>
          <w:iCs/>
          <w:lang w:val="hy-AM"/>
        </w:rPr>
        <w:t xml:space="preserve"> ՀՀ քաղաքացիական դատավարության օրենսգրքի 405-րդ հոդվածի 1-ին մասի </w:t>
      </w:r>
      <w:r w:rsidR="00003DEB" w:rsidRPr="004174D3">
        <w:rPr>
          <w:rFonts w:ascii="GHEA Grapalat" w:hAnsi="GHEA Grapalat" w:cs="Sylfaen"/>
          <w:iCs/>
          <w:lang w:val="hy-AM"/>
        </w:rPr>
        <w:t xml:space="preserve">3-րդ կետով նախատեսված </w:t>
      </w:r>
      <w:r w:rsidR="00800F8F" w:rsidRPr="004174D3">
        <w:rPr>
          <w:rFonts w:ascii="GHEA Grapalat" w:hAnsi="GHEA Grapalat" w:cs="Sylfaen"/>
          <w:iCs/>
          <w:lang w:val="hy-AM"/>
        </w:rPr>
        <w:t>Վճռաբեկ դատարանի</w:t>
      </w:r>
      <w:r w:rsidR="00003DEB" w:rsidRPr="004174D3">
        <w:rPr>
          <w:rFonts w:ascii="GHEA Grapalat" w:hAnsi="GHEA Grapalat" w:cs="Sylfaen"/>
          <w:iCs/>
          <w:lang w:val="hy-AM"/>
        </w:rPr>
        <w:t xml:space="preserve"> լիազորությունը</w:t>
      </w:r>
      <w:r w:rsidR="00800F8F" w:rsidRPr="004174D3">
        <w:rPr>
          <w:rFonts w:ascii="GHEA Grapalat" w:hAnsi="GHEA Grapalat" w:cs="Sylfaen"/>
          <w:iCs/>
          <w:lang w:val="hy-AM"/>
        </w:rPr>
        <w:t>, որի արդյունքում բողոքարկվող դատական ակտը պետք է</w:t>
      </w:r>
      <w:r w:rsidR="00003DEB" w:rsidRPr="004174D3">
        <w:rPr>
          <w:rFonts w:ascii="GHEA Grapalat" w:hAnsi="GHEA Grapalat" w:cs="Sylfaen"/>
          <w:iCs/>
          <w:lang w:val="hy-AM"/>
        </w:rPr>
        <w:t xml:space="preserve"> ամբողջությամբ բեկան</w:t>
      </w:r>
      <w:r w:rsidR="00800F8F" w:rsidRPr="004174D3">
        <w:rPr>
          <w:rFonts w:ascii="GHEA Grapalat" w:hAnsi="GHEA Grapalat" w:cs="Sylfaen"/>
          <w:iCs/>
          <w:lang w:val="hy-AM"/>
        </w:rPr>
        <w:t>վ</w:t>
      </w:r>
      <w:r w:rsidR="00003DEB" w:rsidRPr="004174D3">
        <w:rPr>
          <w:rFonts w:ascii="GHEA Grapalat" w:hAnsi="GHEA Grapalat" w:cs="Sylfaen"/>
          <w:iCs/>
          <w:lang w:val="hy-AM"/>
        </w:rPr>
        <w:t>եր և փոփոխ</w:t>
      </w:r>
      <w:r w:rsidR="00800F8F" w:rsidRPr="004174D3">
        <w:rPr>
          <w:rFonts w:ascii="GHEA Grapalat" w:hAnsi="GHEA Grapalat" w:cs="Sylfaen"/>
          <w:iCs/>
          <w:lang w:val="hy-AM"/>
        </w:rPr>
        <w:t>վ</w:t>
      </w:r>
      <w:r w:rsidR="00003DEB" w:rsidRPr="004174D3">
        <w:rPr>
          <w:rFonts w:ascii="GHEA Grapalat" w:hAnsi="GHEA Grapalat" w:cs="Sylfaen"/>
          <w:iCs/>
          <w:lang w:val="hy-AM"/>
        </w:rPr>
        <w:t>եր</w:t>
      </w:r>
      <w:r w:rsidR="00CB5E8A" w:rsidRPr="004174D3">
        <w:rPr>
          <w:rFonts w:ascii="GHEA Grapalat" w:hAnsi="GHEA Grapalat" w:cs="Sylfaen"/>
          <w:iCs/>
          <w:lang w:val="hy-AM"/>
        </w:rPr>
        <w:t>՝ գործը փոխանց</w:t>
      </w:r>
      <w:r w:rsidR="00800F8F" w:rsidRPr="004174D3">
        <w:rPr>
          <w:rFonts w:ascii="GHEA Grapalat" w:hAnsi="GHEA Grapalat" w:cs="Sylfaen"/>
          <w:iCs/>
          <w:lang w:val="hy-AM"/>
        </w:rPr>
        <w:t>վ</w:t>
      </w:r>
      <w:r w:rsidR="00CB5E8A" w:rsidRPr="004174D3">
        <w:rPr>
          <w:rFonts w:ascii="GHEA Grapalat" w:hAnsi="GHEA Grapalat" w:cs="Sylfaen"/>
          <w:iCs/>
          <w:lang w:val="hy-AM"/>
        </w:rPr>
        <w:t>եր Սնանկության դատարան</w:t>
      </w:r>
      <w:r w:rsidR="00A94EFE" w:rsidRPr="004174D3">
        <w:rPr>
          <w:rFonts w:ascii="GHEA Grapalat" w:hAnsi="GHEA Grapalat" w:cs="Sylfaen"/>
          <w:iCs/>
          <w:lang w:val="hy-AM"/>
        </w:rPr>
        <w:t xml:space="preserve">՝ սնանկության գործի շրջանակում որպես առանձին քաղաքացիական գործ սնանկության գործը վարող դատավորի կողմից քննելու </w:t>
      </w:r>
      <w:r w:rsidR="0074614D">
        <w:rPr>
          <w:rFonts w:ascii="GHEA Grapalat" w:hAnsi="GHEA Grapalat" w:cs="Sylfaen"/>
          <w:iCs/>
          <w:lang w:val="hy-AM"/>
        </w:rPr>
        <w:t xml:space="preserve">կամ </w:t>
      </w:r>
      <w:r w:rsidR="00A94EFE" w:rsidRPr="004174D3">
        <w:rPr>
          <w:rFonts w:ascii="GHEA Grapalat" w:hAnsi="GHEA Grapalat" w:cs="Sylfaen"/>
          <w:iCs/>
          <w:lang w:val="hy-AM"/>
        </w:rPr>
        <w:t>այդ գործի՝ «Սնանկության մասին» ՀՀ օրենքի 39-րդ հոդվածի 2-րդ մասի 4-րդ կետի հիմքով վարույթը կարճելու հարցը</w:t>
      </w:r>
      <w:r w:rsidR="0074614D">
        <w:rPr>
          <w:rFonts w:ascii="GHEA Grapalat" w:hAnsi="GHEA Grapalat" w:cs="Sylfaen"/>
          <w:iCs/>
          <w:lang w:val="hy-AM"/>
        </w:rPr>
        <w:t xml:space="preserve"> որոշելու համար</w:t>
      </w:r>
      <w:r w:rsidR="00A94EFE" w:rsidRPr="004174D3">
        <w:rPr>
          <w:rFonts w:ascii="GHEA Grapalat" w:hAnsi="GHEA Grapalat" w:cs="Sylfaen"/>
          <w:iCs/>
          <w:lang w:val="hy-AM"/>
        </w:rPr>
        <w:t>։</w:t>
      </w:r>
    </w:p>
    <w:p w14:paraId="19A9CEE1" w14:textId="221E9911" w:rsidR="00AD36B9" w:rsidRDefault="00277F0F" w:rsidP="000E7B50">
      <w:pPr>
        <w:ind w:firstLine="567"/>
        <w:jc w:val="both"/>
        <w:rPr>
          <w:rFonts w:ascii="GHEA Grapalat" w:hAnsi="GHEA Grapalat" w:cs="Sylfaen"/>
          <w:b/>
          <w:bCs/>
          <w:iCs/>
          <w:highlight w:val="yellow"/>
          <w:lang w:val="hy-AM"/>
        </w:rPr>
      </w:pPr>
      <w:r w:rsidRPr="004174D3">
        <w:rPr>
          <w:rFonts w:ascii="GHEA Grapalat" w:hAnsi="GHEA Grapalat" w:cs="Sylfaen"/>
          <w:iCs/>
          <w:lang w:val="hy-AM"/>
        </w:rPr>
        <w:t>Մինչդեռ</w:t>
      </w:r>
      <w:r w:rsidR="004174D3" w:rsidRPr="004174D3">
        <w:rPr>
          <w:rFonts w:ascii="GHEA Grapalat" w:hAnsi="GHEA Grapalat" w:cs="Sylfaen"/>
          <w:iCs/>
          <w:lang w:val="hy-AM"/>
        </w:rPr>
        <w:t>,</w:t>
      </w:r>
      <w:r w:rsidRPr="004174D3">
        <w:rPr>
          <w:rFonts w:ascii="GHEA Grapalat" w:hAnsi="GHEA Grapalat" w:cs="Sylfaen"/>
          <w:iCs/>
          <w:lang w:val="hy-AM"/>
        </w:rPr>
        <w:t xml:space="preserve"> </w:t>
      </w:r>
      <w:r w:rsidR="004075A1" w:rsidRPr="004174D3">
        <w:rPr>
          <w:rFonts w:ascii="GHEA Grapalat" w:hAnsi="GHEA Grapalat" w:cs="Sylfaen"/>
          <w:iCs/>
          <w:lang w:val="hy-AM"/>
        </w:rPr>
        <w:t>Վճռաբեկ դատարանը</w:t>
      </w:r>
      <w:r w:rsidR="00F929D1" w:rsidRPr="004174D3">
        <w:rPr>
          <w:rFonts w:ascii="GHEA Grapalat" w:hAnsi="GHEA Grapalat" w:cs="Sylfaen"/>
          <w:iCs/>
          <w:lang w:val="hy-AM"/>
        </w:rPr>
        <w:t>,</w:t>
      </w:r>
      <w:r w:rsidR="004075A1" w:rsidRPr="004174D3">
        <w:rPr>
          <w:rFonts w:ascii="GHEA Grapalat" w:hAnsi="GHEA Grapalat" w:cs="Sylfaen"/>
          <w:iCs/>
          <w:lang w:val="hy-AM"/>
        </w:rPr>
        <w:t xml:space="preserve"> հիմք ընդուն</w:t>
      </w:r>
      <w:r w:rsidR="00B23AB8" w:rsidRPr="004174D3">
        <w:rPr>
          <w:rFonts w:ascii="GHEA Grapalat" w:hAnsi="GHEA Grapalat" w:cs="Sylfaen"/>
          <w:iCs/>
          <w:lang w:val="hy-AM"/>
        </w:rPr>
        <w:t>ելով</w:t>
      </w:r>
      <w:r w:rsidR="004075A1" w:rsidRPr="004174D3">
        <w:rPr>
          <w:rFonts w:ascii="GHEA Grapalat" w:hAnsi="GHEA Grapalat" w:cs="Sylfaen"/>
          <w:iCs/>
          <w:lang w:val="hy-AM"/>
        </w:rPr>
        <w:t xml:space="preserve"> այն</w:t>
      </w:r>
      <w:r w:rsidR="004174D3" w:rsidRPr="004174D3">
        <w:rPr>
          <w:rFonts w:ascii="GHEA Grapalat" w:hAnsi="GHEA Grapalat" w:cs="Sylfaen"/>
          <w:iCs/>
          <w:lang w:val="hy-AM"/>
        </w:rPr>
        <w:t xml:space="preserve">, </w:t>
      </w:r>
      <w:r w:rsidR="004075A1" w:rsidRPr="004174D3">
        <w:rPr>
          <w:rFonts w:ascii="GHEA Grapalat" w:hAnsi="GHEA Grapalat" w:cs="Sylfaen"/>
          <w:iCs/>
          <w:lang w:val="hy-AM"/>
        </w:rPr>
        <w:t>որ գործը ողջամիտ ժամկետում քննելը հանդիսանում է անձի արդար դատաքննության իրավունքի տարր</w:t>
      </w:r>
      <w:r w:rsidR="007B63D7" w:rsidRPr="004174D3">
        <w:rPr>
          <w:rFonts w:ascii="GHEA Grapalat" w:hAnsi="GHEA Grapalat" w:cs="Sylfaen"/>
          <w:iCs/>
          <w:lang w:val="hy-AM"/>
        </w:rPr>
        <w:t xml:space="preserve"> և</w:t>
      </w:r>
      <w:r w:rsidR="004075A1" w:rsidRPr="004174D3">
        <w:rPr>
          <w:rFonts w:ascii="GHEA Grapalat" w:hAnsi="GHEA Grapalat" w:cs="Sylfaen"/>
          <w:iCs/>
          <w:lang w:val="hy-AM"/>
        </w:rPr>
        <w:t xml:space="preserve"> գործի անհարկի ձգձգումները վտանգ են պարունակում նշված իրավունքի խախտման տեսանկյունից</w:t>
      </w:r>
      <w:r w:rsidR="007B63D7" w:rsidRPr="004174D3">
        <w:rPr>
          <w:rFonts w:ascii="GHEA Grapalat" w:hAnsi="GHEA Grapalat" w:cs="Sylfaen"/>
          <w:iCs/>
          <w:lang w:val="hy-AM"/>
        </w:rPr>
        <w:t xml:space="preserve">, </w:t>
      </w:r>
      <w:r w:rsidR="005A79DE" w:rsidRPr="004174D3">
        <w:rPr>
          <w:rFonts w:ascii="GHEA Grapalat" w:hAnsi="GHEA Grapalat" w:cs="Sylfaen"/>
          <w:iCs/>
          <w:lang w:val="hy-AM"/>
        </w:rPr>
        <w:t xml:space="preserve">հարկ է համարում </w:t>
      </w:r>
      <w:r w:rsidR="0089585B" w:rsidRPr="004174D3">
        <w:rPr>
          <w:rFonts w:ascii="GHEA Grapalat" w:hAnsi="GHEA Grapalat" w:cs="Sylfaen"/>
          <w:iCs/>
          <w:lang w:val="hy-AM"/>
        </w:rPr>
        <w:t>անդրադառնալ</w:t>
      </w:r>
      <w:r w:rsidR="005A79DE" w:rsidRPr="004174D3">
        <w:rPr>
          <w:rFonts w:ascii="GHEA Grapalat" w:hAnsi="GHEA Grapalat" w:cs="Sylfaen"/>
          <w:iCs/>
          <w:lang w:val="hy-AM"/>
        </w:rPr>
        <w:t xml:space="preserve"> </w:t>
      </w:r>
      <w:r w:rsidR="004174D3" w:rsidRPr="004174D3">
        <w:rPr>
          <w:rFonts w:ascii="GHEA Grapalat" w:hAnsi="GHEA Grapalat" w:cs="Sylfaen"/>
          <w:iCs/>
          <w:lang w:val="hy-AM"/>
        </w:rPr>
        <w:t xml:space="preserve">այն </w:t>
      </w:r>
      <w:r w:rsidR="005A79DE" w:rsidRPr="004174D3">
        <w:rPr>
          <w:rFonts w:ascii="GHEA Grapalat" w:hAnsi="GHEA Grapalat" w:cs="Sylfaen"/>
          <w:iCs/>
          <w:lang w:val="hy-AM"/>
        </w:rPr>
        <w:t>հարց</w:t>
      </w:r>
      <w:r w:rsidR="0089585B" w:rsidRPr="004174D3">
        <w:rPr>
          <w:rFonts w:ascii="GHEA Grapalat" w:hAnsi="GHEA Grapalat" w:cs="Sylfaen"/>
          <w:iCs/>
          <w:lang w:val="hy-AM"/>
        </w:rPr>
        <w:t>ադրմանը</w:t>
      </w:r>
      <w:r w:rsidR="004174D3" w:rsidRPr="004174D3">
        <w:rPr>
          <w:rFonts w:ascii="GHEA Grapalat" w:hAnsi="GHEA Grapalat" w:cs="Sylfaen"/>
          <w:iCs/>
          <w:lang w:val="hy-AM"/>
        </w:rPr>
        <w:t>, թե</w:t>
      </w:r>
      <w:r w:rsidR="005A79DE" w:rsidRPr="004174D3">
        <w:rPr>
          <w:rFonts w:ascii="GHEA Grapalat" w:hAnsi="GHEA Grapalat"/>
          <w:lang w:val="hy-AM"/>
        </w:rPr>
        <w:t xml:space="preserve"> </w:t>
      </w:r>
      <w:r w:rsidR="004174D3" w:rsidRPr="004174D3">
        <w:rPr>
          <w:rFonts w:ascii="GHEA Grapalat" w:hAnsi="GHEA Grapalat"/>
          <w:lang w:val="hy-AM"/>
        </w:rPr>
        <w:t xml:space="preserve">արդյո՞ք ողջամիտ է սույն </w:t>
      </w:r>
      <w:r w:rsidR="00F929D1" w:rsidRPr="004174D3">
        <w:rPr>
          <w:rFonts w:ascii="GHEA Grapalat" w:hAnsi="GHEA Grapalat" w:cs="Sylfaen"/>
          <w:iCs/>
          <w:lang w:val="hy-AM"/>
        </w:rPr>
        <w:t xml:space="preserve">քաղաքացիական գործը Սնանկության դատարան </w:t>
      </w:r>
      <w:r w:rsidR="002B23C1" w:rsidRPr="004174D3">
        <w:rPr>
          <w:rFonts w:ascii="GHEA Grapalat" w:hAnsi="GHEA Grapalat" w:cs="Sylfaen"/>
          <w:iCs/>
          <w:lang w:val="hy-AM"/>
        </w:rPr>
        <w:t>փոխանցել</w:t>
      </w:r>
      <w:r w:rsidR="004174D3" w:rsidRPr="004174D3">
        <w:rPr>
          <w:rFonts w:ascii="GHEA Grapalat" w:hAnsi="GHEA Grapalat" w:cs="Sylfaen"/>
          <w:iCs/>
          <w:lang w:val="hy-AM"/>
        </w:rPr>
        <w:t>ն</w:t>
      </w:r>
      <w:r w:rsidR="00F929D1" w:rsidRPr="004174D3">
        <w:rPr>
          <w:rFonts w:ascii="GHEA Grapalat" w:hAnsi="GHEA Grapalat" w:cs="Sylfaen"/>
          <w:iCs/>
          <w:lang w:val="hy-AM"/>
        </w:rPr>
        <w:t xml:space="preserve"> այն</w:t>
      </w:r>
      <w:r w:rsidR="004174D3" w:rsidRPr="004174D3">
        <w:rPr>
          <w:rFonts w:ascii="GHEA Grapalat" w:hAnsi="GHEA Grapalat" w:cs="Sylfaen"/>
          <w:iCs/>
          <w:lang w:val="hy-AM"/>
        </w:rPr>
        <w:t xml:space="preserve"> դեպքում,</w:t>
      </w:r>
      <w:r w:rsidR="00F929D1" w:rsidRPr="004174D3">
        <w:rPr>
          <w:rFonts w:ascii="GHEA Grapalat" w:hAnsi="GHEA Grapalat" w:cs="Sylfaen"/>
          <w:iCs/>
          <w:lang w:val="hy-AM"/>
        </w:rPr>
        <w:t xml:space="preserve"> </w:t>
      </w:r>
      <w:r w:rsidR="004174D3" w:rsidRPr="004174D3">
        <w:rPr>
          <w:rFonts w:ascii="GHEA Grapalat" w:hAnsi="GHEA Grapalat" w:cs="Sylfaen"/>
          <w:iCs/>
          <w:lang w:val="hy-AM"/>
        </w:rPr>
        <w:t xml:space="preserve">երբ </w:t>
      </w:r>
      <w:r w:rsidR="00F929D1" w:rsidRPr="004174D3">
        <w:rPr>
          <w:rFonts w:ascii="GHEA Grapalat" w:hAnsi="GHEA Grapalat" w:cs="Sylfaen"/>
          <w:iCs/>
          <w:lang w:val="hy-AM"/>
        </w:rPr>
        <w:t>գործի վարույթ</w:t>
      </w:r>
      <w:r w:rsidR="0074614D">
        <w:rPr>
          <w:rFonts w:ascii="GHEA Grapalat" w:hAnsi="GHEA Grapalat" w:cs="Sylfaen"/>
          <w:iCs/>
          <w:lang w:val="hy-AM"/>
        </w:rPr>
        <w:t>ը</w:t>
      </w:r>
      <w:r w:rsidR="00F929D1" w:rsidRPr="004174D3">
        <w:rPr>
          <w:rFonts w:ascii="GHEA Grapalat" w:hAnsi="GHEA Grapalat" w:cs="Sylfaen"/>
          <w:iCs/>
          <w:lang w:val="hy-AM"/>
        </w:rPr>
        <w:t xml:space="preserve"> </w:t>
      </w:r>
      <w:r w:rsidR="0074614D">
        <w:rPr>
          <w:rFonts w:ascii="GHEA Grapalat" w:hAnsi="GHEA Grapalat" w:cs="Sylfaen"/>
          <w:iCs/>
          <w:lang w:val="hy-AM"/>
        </w:rPr>
        <w:t xml:space="preserve">տվյալ դեպքում </w:t>
      </w:r>
      <w:r w:rsidR="00F929D1" w:rsidRPr="004174D3">
        <w:rPr>
          <w:rFonts w:ascii="GHEA Grapalat" w:hAnsi="GHEA Grapalat" w:cs="Sylfaen"/>
          <w:iCs/>
          <w:lang w:val="hy-AM"/>
        </w:rPr>
        <w:t xml:space="preserve">ենթակա է </w:t>
      </w:r>
      <w:r w:rsidR="004174D3" w:rsidRPr="004174D3">
        <w:rPr>
          <w:rFonts w:ascii="GHEA Grapalat" w:hAnsi="GHEA Grapalat" w:cs="Sylfaen"/>
          <w:iCs/>
          <w:lang w:val="hy-AM"/>
        </w:rPr>
        <w:t xml:space="preserve">լինելու </w:t>
      </w:r>
      <w:r w:rsidR="00F929D1" w:rsidRPr="004174D3">
        <w:rPr>
          <w:rFonts w:ascii="GHEA Grapalat" w:hAnsi="GHEA Grapalat" w:cs="Sylfaen"/>
          <w:iCs/>
          <w:lang w:val="hy-AM"/>
        </w:rPr>
        <w:t>կարճման</w:t>
      </w:r>
      <w:r w:rsidR="004174D3" w:rsidRPr="004174D3">
        <w:rPr>
          <w:rFonts w:ascii="GHEA Grapalat" w:hAnsi="GHEA Grapalat" w:cs="Sylfaen"/>
          <w:iCs/>
          <w:lang w:val="hy-AM"/>
        </w:rPr>
        <w:t xml:space="preserve"> </w:t>
      </w:r>
      <w:r w:rsidR="00D3153A">
        <w:rPr>
          <w:rFonts w:ascii="GHEA Grapalat" w:hAnsi="GHEA Grapalat" w:cs="Sylfaen"/>
          <w:iCs/>
          <w:lang w:val="hy-AM"/>
        </w:rPr>
        <w:t xml:space="preserve">այդ </w:t>
      </w:r>
      <w:r w:rsidR="004174D3" w:rsidRPr="004174D3">
        <w:rPr>
          <w:rFonts w:ascii="GHEA Grapalat" w:hAnsi="GHEA Grapalat" w:cs="Sylfaen"/>
          <w:iCs/>
          <w:lang w:val="hy-AM"/>
        </w:rPr>
        <w:t>դատարանի կողմից</w:t>
      </w:r>
      <w:r w:rsidR="004174D3">
        <w:rPr>
          <w:rFonts w:ascii="GHEA Grapalat" w:hAnsi="GHEA Grapalat" w:cs="Sylfaen"/>
          <w:iCs/>
          <w:lang w:val="hy-AM"/>
        </w:rPr>
        <w:t>։</w:t>
      </w:r>
    </w:p>
    <w:p w14:paraId="50C2BA3D" w14:textId="77777777" w:rsidR="00AD36B9" w:rsidRPr="00D3153A" w:rsidRDefault="00F929D1" w:rsidP="000E7B50">
      <w:pPr>
        <w:ind w:firstLine="567"/>
        <w:jc w:val="both"/>
        <w:rPr>
          <w:rFonts w:ascii="GHEA Grapalat" w:hAnsi="GHEA Grapalat" w:cs="Sylfaen"/>
          <w:b/>
          <w:bCs/>
          <w:i/>
          <w:lang w:val="hy-AM"/>
        </w:rPr>
      </w:pPr>
      <w:r w:rsidRPr="00D3153A">
        <w:rPr>
          <w:rFonts w:ascii="GHEA Grapalat" w:hAnsi="GHEA Grapalat" w:cs="Sylfaen"/>
          <w:b/>
          <w:bCs/>
          <w:i/>
          <w:lang w:val="hy-AM"/>
        </w:rPr>
        <w:t>Այսպես</w:t>
      </w:r>
      <w:r w:rsidRPr="00D3153A">
        <w:rPr>
          <w:rFonts w:ascii="Cambria Math" w:hAnsi="Cambria Math" w:cs="Cambria Math"/>
          <w:b/>
          <w:bCs/>
          <w:i/>
          <w:lang w:val="hy-AM"/>
        </w:rPr>
        <w:t>․</w:t>
      </w:r>
    </w:p>
    <w:p w14:paraId="20C80FF7" w14:textId="77777777" w:rsidR="004D055C" w:rsidRDefault="004D055C" w:rsidP="000E7B50">
      <w:pPr>
        <w:tabs>
          <w:tab w:val="left" w:pos="709"/>
          <w:tab w:val="left" w:pos="851"/>
        </w:tabs>
        <w:ind w:right="-1" w:firstLine="567"/>
        <w:jc w:val="both"/>
        <w:rPr>
          <w:rFonts w:ascii="Cambria Math" w:hAnsi="Cambria Math" w:cs="Sylfaen"/>
          <w:iCs/>
          <w:lang w:val="hy-AM"/>
        </w:rPr>
      </w:pPr>
      <w:r>
        <w:rPr>
          <w:rFonts w:ascii="GHEA Grapalat" w:hAnsi="GHEA Grapalat" w:cs="Sylfaen"/>
          <w:iCs/>
          <w:lang w:val="hy-AM"/>
        </w:rPr>
        <w:t>Վերը նշված իրավական նորմերի և դրանց վերաբերյալ արտահայտած իրավական դիրքորոշումների համատեքստում անդրադառնալով սույն գործի փաստերին՝ Վճռաբեկ դատարանն արձանագրում է հետևյալը</w:t>
      </w:r>
      <w:r>
        <w:rPr>
          <w:rFonts w:ascii="Cambria Math" w:hAnsi="Cambria Math" w:cs="Sylfaen"/>
          <w:iCs/>
          <w:lang w:val="hy-AM"/>
        </w:rPr>
        <w:t>․</w:t>
      </w:r>
    </w:p>
    <w:p w14:paraId="1858EFAC" w14:textId="3157E247" w:rsidR="002B5CE1" w:rsidRPr="00D3153A" w:rsidRDefault="000D0306" w:rsidP="000E7B50">
      <w:pPr>
        <w:tabs>
          <w:tab w:val="left" w:pos="709"/>
          <w:tab w:val="left" w:pos="851"/>
        </w:tabs>
        <w:ind w:right="-1" w:firstLine="567"/>
        <w:jc w:val="both"/>
        <w:rPr>
          <w:rFonts w:ascii="GHEA Grapalat" w:hAnsi="GHEA Grapalat" w:cs="Sylfaen"/>
          <w:iCs/>
          <w:lang w:val="af-ZA"/>
        </w:rPr>
      </w:pPr>
      <w:r>
        <w:rPr>
          <w:rFonts w:ascii="GHEA Grapalat" w:hAnsi="GHEA Grapalat" w:cs="Sylfaen"/>
          <w:iCs/>
          <w:lang w:val="hy-AM"/>
        </w:rPr>
        <w:t xml:space="preserve">Ինչպես արդեն իսկ նշվեց վերը, </w:t>
      </w:r>
      <w:r w:rsidR="004D055C">
        <w:rPr>
          <w:rFonts w:ascii="GHEA Grapalat" w:hAnsi="GHEA Grapalat" w:cs="Sylfaen"/>
          <w:iCs/>
          <w:lang w:val="hy-AM"/>
        </w:rPr>
        <w:t>ս</w:t>
      </w:r>
      <w:r w:rsidR="006332D2" w:rsidRPr="00D3153A">
        <w:rPr>
          <w:rFonts w:ascii="GHEA Grapalat" w:hAnsi="GHEA Grapalat" w:cs="Sylfaen"/>
          <w:iCs/>
          <w:lang w:val="hy-AM"/>
        </w:rPr>
        <w:t xml:space="preserve">ույն գործով </w:t>
      </w:r>
      <w:r w:rsidR="00884799" w:rsidRPr="00D3153A">
        <w:rPr>
          <w:rFonts w:ascii="GHEA Grapalat" w:hAnsi="GHEA Grapalat" w:cs="Sylfaen"/>
          <w:iCs/>
          <w:lang w:val="hy-AM"/>
        </w:rPr>
        <w:t xml:space="preserve">Բանկը </w:t>
      </w:r>
      <w:r w:rsidR="00884799" w:rsidRPr="00D3153A">
        <w:rPr>
          <w:rFonts w:ascii="GHEA Grapalat" w:hAnsi="GHEA Grapalat" w:cs="Sylfaen"/>
          <w:lang w:val="hy-AM"/>
        </w:rPr>
        <w:t>պահանջել է Երևանի Շիրակի փողոցի 33-րդ շենքի թիվ 5 բնակարանից առանձնացնել Հակոբ Սաֆարյանին ընդհանուր համատեղ սեփականության իրավունքով պատկանող բաժինը, իսկ դրա անհնարինության դեպքում վերը նշված գույքը վաճառել հրապարակային սակարկություններով` ստացված գումարը հետագայում բաշխելով ընդհանուր սեփականության մասնակիցների միջև` նրանց բաժիններին համաչափ` բռնագանձումը տարածելով Հակոբ Սաֆարյանի բաժնի վրա</w:t>
      </w:r>
      <w:r w:rsidR="00D86E76">
        <w:rPr>
          <w:rFonts w:ascii="GHEA Grapalat" w:hAnsi="GHEA Grapalat" w:cs="Sylfaen"/>
          <w:lang w:val="hy-AM"/>
        </w:rPr>
        <w:t>։ Ա</w:t>
      </w:r>
      <w:r w:rsidR="002B5CE1" w:rsidRPr="00D3153A">
        <w:rPr>
          <w:rFonts w:ascii="GHEA Grapalat" w:hAnsi="GHEA Grapalat" w:cs="Sylfaen"/>
          <w:iCs/>
          <w:lang w:val="af-ZA"/>
        </w:rPr>
        <w:t>յսինքն՝ Բանկի կողմից Հակոբ Սաֆարյանին ներկայացվել է</w:t>
      </w:r>
      <w:r w:rsidR="008D068B">
        <w:rPr>
          <w:rFonts w:ascii="GHEA Grapalat" w:hAnsi="GHEA Grapalat" w:cs="Sylfaen"/>
          <w:iCs/>
          <w:lang w:val="af-ZA"/>
        </w:rPr>
        <w:t xml:space="preserve"> այնպիսի</w:t>
      </w:r>
      <w:r w:rsidR="002B5CE1" w:rsidRPr="00D3153A">
        <w:rPr>
          <w:rFonts w:ascii="GHEA Grapalat" w:hAnsi="GHEA Grapalat" w:cs="Sylfaen"/>
          <w:iCs/>
          <w:lang w:val="af-ZA"/>
        </w:rPr>
        <w:t xml:space="preserve"> </w:t>
      </w:r>
      <w:r w:rsidR="002B5CE1" w:rsidRPr="00D3153A">
        <w:rPr>
          <w:rFonts w:ascii="GHEA Grapalat" w:hAnsi="GHEA Grapalat" w:cs="Sylfaen"/>
          <w:b/>
          <w:bCs/>
          <w:iCs/>
          <w:lang w:val="af-ZA"/>
        </w:rPr>
        <w:t>նյութաիրավական պահանջ</w:t>
      </w:r>
      <w:r w:rsidR="00AD36B9" w:rsidRPr="00D3153A">
        <w:rPr>
          <w:rFonts w:ascii="GHEA Grapalat" w:hAnsi="GHEA Grapalat" w:cs="Sylfaen"/>
          <w:b/>
          <w:bCs/>
          <w:iCs/>
          <w:lang w:val="af-ZA"/>
        </w:rPr>
        <w:t>,</w:t>
      </w:r>
      <w:r w:rsidR="00AD36B9" w:rsidRPr="00D3153A">
        <w:rPr>
          <w:rFonts w:ascii="GHEA Grapalat" w:hAnsi="GHEA Grapalat" w:cs="Sylfaen"/>
          <w:iCs/>
          <w:lang w:val="af-ZA"/>
        </w:rPr>
        <w:t xml:space="preserve"> որի լուծումը կարող է հանգեցնել պարտապանի գույքային զանգվածի փոփոխության</w:t>
      </w:r>
      <w:r w:rsidR="002B5CE1" w:rsidRPr="00D3153A">
        <w:rPr>
          <w:rFonts w:ascii="GHEA Grapalat" w:hAnsi="GHEA Grapalat" w:cs="Sylfaen"/>
          <w:iCs/>
          <w:lang w:val="af-ZA"/>
        </w:rPr>
        <w:t>:</w:t>
      </w:r>
    </w:p>
    <w:p w14:paraId="67C07756" w14:textId="600B9269" w:rsidR="008D068B" w:rsidRPr="008D068B" w:rsidRDefault="002B5CE1" w:rsidP="000E7B50">
      <w:pPr>
        <w:tabs>
          <w:tab w:val="left" w:pos="709"/>
          <w:tab w:val="left" w:pos="851"/>
        </w:tabs>
        <w:ind w:right="-1" w:firstLine="567"/>
        <w:jc w:val="both"/>
        <w:rPr>
          <w:rFonts w:ascii="GHEA Grapalat" w:hAnsi="GHEA Grapalat" w:cs="Sylfaen"/>
          <w:iCs/>
          <w:lang w:val="hy-AM"/>
        </w:rPr>
      </w:pPr>
      <w:r w:rsidRPr="00D3153A">
        <w:rPr>
          <w:rFonts w:ascii="GHEA Grapalat" w:hAnsi="GHEA Grapalat" w:cs="Sylfaen"/>
          <w:iCs/>
          <w:lang w:val="hy-AM"/>
        </w:rPr>
        <w:t>Միաժամանակ, թ</w:t>
      </w:r>
      <w:r w:rsidRPr="00D3153A">
        <w:rPr>
          <w:rFonts w:ascii="GHEA Grapalat" w:hAnsi="GHEA Grapalat"/>
          <w:iCs/>
          <w:lang w:val="hy-AM"/>
        </w:rPr>
        <w:t xml:space="preserve">իվ ՍնԴ/1042/04/20 սնանկության գործով Սնանկության դատարանի 31.08.2020 թվականի «Պարտատերերի պահանջների վերջնական ցուցակը հաստատելու և պարտատերերի առաջին ժողով նշանակելու մասին» որոշմամբ </w:t>
      </w:r>
      <w:r w:rsidRPr="008D068B">
        <w:rPr>
          <w:rFonts w:ascii="GHEA Grapalat" w:hAnsi="GHEA Grapalat"/>
          <w:iCs/>
          <w:lang w:val="hy-AM"/>
        </w:rPr>
        <w:t xml:space="preserve">արդեն իսկ </w:t>
      </w:r>
      <w:r w:rsidR="008D068B" w:rsidRPr="008D068B">
        <w:rPr>
          <w:rFonts w:ascii="GHEA Grapalat" w:hAnsi="GHEA Grapalat" w:cs="Sylfaen"/>
          <w:iCs/>
          <w:lang w:val="hy-AM"/>
        </w:rPr>
        <w:t>Բանկի 11.222.489,7 ՀՀ դրամի և 178.981,70 ՀՀ դրամի չափով չապահովված պահանջը</w:t>
      </w:r>
      <w:r w:rsidR="002A07BC">
        <w:rPr>
          <w:rFonts w:ascii="GHEA Grapalat" w:hAnsi="GHEA Grapalat" w:cs="Sylfaen"/>
          <w:iCs/>
          <w:lang w:val="hy-AM"/>
        </w:rPr>
        <w:t xml:space="preserve"> </w:t>
      </w:r>
      <w:r w:rsidR="002A07BC" w:rsidRPr="008D068B">
        <w:rPr>
          <w:rFonts w:ascii="GHEA Grapalat" w:hAnsi="GHEA Grapalat" w:cs="Sylfaen"/>
          <w:iCs/>
          <w:lang w:val="hy-AM"/>
        </w:rPr>
        <w:t>«է» հերթում հաստատվել է</w:t>
      </w:r>
      <w:r w:rsidR="008D068B">
        <w:rPr>
          <w:rFonts w:ascii="GHEA Grapalat" w:hAnsi="GHEA Grapalat" w:cs="Sylfaen"/>
          <w:iCs/>
          <w:lang w:val="hy-AM"/>
        </w:rPr>
        <w:t>։</w:t>
      </w:r>
    </w:p>
    <w:p w14:paraId="3F405F22" w14:textId="6724ACE3" w:rsidR="002B5CE1" w:rsidRPr="00D3153A" w:rsidRDefault="002A07BC" w:rsidP="000E7B50">
      <w:pPr>
        <w:tabs>
          <w:tab w:val="left" w:pos="709"/>
          <w:tab w:val="left" w:pos="851"/>
        </w:tabs>
        <w:ind w:right="-1" w:firstLine="567"/>
        <w:jc w:val="both"/>
        <w:rPr>
          <w:rFonts w:ascii="GHEA Grapalat" w:hAnsi="GHEA Grapalat" w:cs="Sylfaen"/>
          <w:iCs/>
          <w:lang w:val="af-ZA"/>
        </w:rPr>
      </w:pPr>
      <w:r>
        <w:rPr>
          <w:rFonts w:ascii="GHEA Grapalat" w:hAnsi="GHEA Grapalat" w:cs="Sylfaen"/>
          <w:iCs/>
          <w:lang w:val="hy-AM"/>
        </w:rPr>
        <w:t xml:space="preserve">Դրանից ելնելով՝ Վճռաբեկ դատարանն արձանագրում </w:t>
      </w:r>
      <w:r w:rsidR="00884799" w:rsidRPr="00D3153A">
        <w:rPr>
          <w:rFonts w:ascii="GHEA Grapalat" w:hAnsi="GHEA Grapalat" w:cs="Sylfaen"/>
          <w:iCs/>
          <w:lang w:val="hy-AM"/>
        </w:rPr>
        <w:t xml:space="preserve">է, որ </w:t>
      </w:r>
      <w:r w:rsidRPr="00D3153A">
        <w:rPr>
          <w:rFonts w:ascii="GHEA Grapalat" w:hAnsi="GHEA Grapalat" w:cs="Sylfaen"/>
          <w:iCs/>
          <w:lang w:val="hy-AM"/>
        </w:rPr>
        <w:t xml:space="preserve">Բանկի </w:t>
      </w:r>
      <w:r>
        <w:rPr>
          <w:rFonts w:ascii="GHEA Grapalat" w:hAnsi="GHEA Grapalat" w:cs="Sylfaen"/>
          <w:iCs/>
          <w:lang w:val="hy-AM"/>
        </w:rPr>
        <w:t xml:space="preserve">կողմից </w:t>
      </w:r>
      <w:r w:rsidR="00884799" w:rsidRPr="00D3153A">
        <w:rPr>
          <w:rFonts w:ascii="GHEA Grapalat" w:hAnsi="GHEA Grapalat" w:cs="Sylfaen"/>
          <w:iCs/>
          <w:lang w:val="hy-AM"/>
        </w:rPr>
        <w:t xml:space="preserve">ներկայացված հայցապահանջի բուն նպատակը սնանկության գործով պարտապանի </w:t>
      </w:r>
      <w:r w:rsidR="00884799" w:rsidRPr="00D3153A">
        <w:rPr>
          <w:rFonts w:ascii="GHEA Grapalat" w:hAnsi="GHEA Grapalat" w:cs="Sylfaen"/>
          <w:iCs/>
          <w:lang w:val="hy-AM"/>
        </w:rPr>
        <w:lastRenderedPageBreak/>
        <w:t xml:space="preserve">բաժինն առանձնացնելու և դրա վրա բռնագանձում տարածելու միջոցով պարտապանի նկատմամբ իր ունեցած պահանջի բավարարում ստանալն է, որպիսի պահանջի իրականացումն առանց գումար կամ այլ գույք հանձնելու եղանակի, որևէ այլ կերպ չի կարող իրականացվել, քանի որ եթե ներկայացված պահանջի քննության ընթացքում պարզվի, որ հնարավոր չէ պարտապանի բաժինը բնեղենով առանձնացնել, ապա պետք է </w:t>
      </w:r>
      <w:r w:rsidR="004B1282" w:rsidRPr="00D3153A">
        <w:rPr>
          <w:rFonts w:ascii="GHEA Grapalat" w:hAnsi="GHEA Grapalat" w:cs="Sylfaen"/>
          <w:iCs/>
          <w:lang w:val="hy-AM"/>
        </w:rPr>
        <w:t xml:space="preserve">իրականացվի </w:t>
      </w:r>
      <w:r w:rsidR="00884799" w:rsidRPr="00D3153A">
        <w:rPr>
          <w:rFonts w:ascii="GHEA Grapalat" w:hAnsi="GHEA Grapalat" w:cs="Sylfaen"/>
          <w:iCs/>
          <w:lang w:val="hy-AM"/>
        </w:rPr>
        <w:t>հրապարակային սակարկություններով գույքի վաճառք, իսկ սնանկ ճանաչված պարտապանի գույքի վաճառքը սնանկության վարույթից դուրս իրականացնելը հանգեցնելու է պարտապանից գույք վերցնելուն, իսկ եթե ներկայացված հայցի քննության ընթացքում հնարավոր լինի գույքը բնեղենով առանձնացնել, ապա պետք է առաջարկ արվի բաժնային սեփականության մասնակիցներին գնելու պարտապանի բաժինը ներկայացված հայցապահանջի շրջանակներում հարուցված քաղաքացիական գործի շրջանակներում, որը նույնպես հանգեցնելու է սնանկության վարույթի շրջանակներից դուրս պարտապանի գույքի հանձնման։</w:t>
      </w:r>
      <w:r w:rsidR="00AD36B9" w:rsidRPr="00D3153A">
        <w:rPr>
          <w:rFonts w:ascii="GHEA Grapalat" w:hAnsi="GHEA Grapalat" w:cs="Sylfaen"/>
          <w:iCs/>
          <w:lang w:val="hy-AM"/>
        </w:rPr>
        <w:t xml:space="preserve"> </w:t>
      </w:r>
      <w:r w:rsidR="002B5CE1" w:rsidRPr="00D3153A">
        <w:rPr>
          <w:rFonts w:ascii="GHEA Grapalat" w:hAnsi="GHEA Grapalat" w:cs="Sylfaen"/>
          <w:iCs/>
          <w:lang w:val="af-ZA"/>
        </w:rPr>
        <w:t xml:space="preserve">Ընդ որում, </w:t>
      </w:r>
      <w:r w:rsidR="002B5CE1" w:rsidRPr="00D3153A">
        <w:rPr>
          <w:rFonts w:ascii="GHEA Grapalat" w:hAnsi="GHEA Grapalat" w:cs="Sylfaen"/>
          <w:iCs/>
          <w:lang w:val="hy-AM"/>
        </w:rPr>
        <w:t>Վճռաբեկ դատարանն արձանագրում է, որ</w:t>
      </w:r>
      <w:r w:rsidR="002B5CE1" w:rsidRPr="00D3153A">
        <w:rPr>
          <w:rFonts w:ascii="GHEA Grapalat" w:hAnsi="GHEA Grapalat" w:cs="Sylfaen"/>
          <w:iCs/>
          <w:lang w:val="af-ZA"/>
        </w:rPr>
        <w:t xml:space="preserve"> սնանկության վարույթի առկայության պայմաններում պարտատերը կարող է պարտապանի դեմ </w:t>
      </w:r>
      <w:r w:rsidR="00C0753E" w:rsidRPr="00D3153A">
        <w:rPr>
          <w:rFonts w:ascii="GHEA Grapalat" w:hAnsi="GHEA Grapalat" w:cs="Sylfaen"/>
          <w:iCs/>
          <w:lang w:val="af-ZA"/>
        </w:rPr>
        <w:t>պահանջներ</w:t>
      </w:r>
      <w:r w:rsidR="00C0753E">
        <w:rPr>
          <w:rFonts w:ascii="GHEA Grapalat" w:hAnsi="GHEA Grapalat" w:cs="Sylfaen"/>
          <w:iCs/>
          <w:lang w:val="af-ZA"/>
        </w:rPr>
        <w:t>ը</w:t>
      </w:r>
      <w:r w:rsidR="00C0753E" w:rsidRPr="00D3153A">
        <w:rPr>
          <w:rFonts w:ascii="GHEA Grapalat" w:hAnsi="GHEA Grapalat" w:cs="Sylfaen"/>
          <w:iCs/>
          <w:lang w:val="af-ZA"/>
        </w:rPr>
        <w:t xml:space="preserve"> </w:t>
      </w:r>
      <w:r w:rsidR="002B5CE1" w:rsidRPr="00D3153A">
        <w:rPr>
          <w:rFonts w:ascii="GHEA Grapalat" w:hAnsi="GHEA Grapalat" w:cs="Sylfaen"/>
          <w:iCs/>
          <w:lang w:val="af-ZA"/>
        </w:rPr>
        <w:t>ներկայացնել սնանկության վարույթի շրջանակներում, որոնց բավարարմանն ուղղված գործառույթները (պարտապանի գույքի գույքագրում, բաժանում, օտարում և այլն) վերապահված են սնանկության կառավարչին:</w:t>
      </w:r>
    </w:p>
    <w:p w14:paraId="40826212" w14:textId="6BD09083" w:rsidR="00004541" w:rsidRPr="00D3153A" w:rsidRDefault="00202672" w:rsidP="000E7B50">
      <w:pPr>
        <w:ind w:right="-1" w:firstLine="567"/>
        <w:jc w:val="both"/>
        <w:rPr>
          <w:rFonts w:ascii="GHEA Grapalat" w:hAnsi="GHEA Grapalat" w:cs="Sylfaen"/>
          <w:iCs/>
          <w:color w:val="000000"/>
          <w:lang w:val="de-DE"/>
        </w:rPr>
      </w:pPr>
      <w:r w:rsidRPr="00D3153A">
        <w:rPr>
          <w:rFonts w:ascii="GHEA Grapalat" w:hAnsi="GHEA Grapalat" w:cs="Sylfaen"/>
          <w:iCs/>
          <w:lang w:val="af-ZA"/>
        </w:rPr>
        <w:t xml:space="preserve">Հիմք ընդունելով վերոգրյալը և դրանք համադրելով սույն գործի փաստերի հետ՝ Վճռաբեկ դատարանն արձանագրում է, որ սույն գործի վարույթը ՀՀ քաղաքացիական դատավարության օրենսգրքի 182-րդ հոդվածի 1-ին մասի 12-րդ կետի և «Սնանկության մասին» </w:t>
      </w:r>
      <w:r w:rsidR="006332D2" w:rsidRPr="00D3153A">
        <w:rPr>
          <w:rFonts w:ascii="GHEA Grapalat" w:hAnsi="GHEA Grapalat" w:cs="Sylfaen"/>
          <w:iCs/>
          <w:lang w:val="hy-AM"/>
        </w:rPr>
        <w:t>ՀՀ</w:t>
      </w:r>
      <w:r w:rsidRPr="00D3153A">
        <w:rPr>
          <w:rFonts w:ascii="GHEA Grapalat" w:hAnsi="GHEA Grapalat" w:cs="Sylfaen"/>
          <w:iCs/>
          <w:lang w:val="af-ZA"/>
        </w:rPr>
        <w:t xml:space="preserve"> օրենքի 39-</w:t>
      </w:r>
      <w:r w:rsidRPr="00C0753E">
        <w:rPr>
          <w:rFonts w:ascii="GHEA Grapalat" w:hAnsi="GHEA Grapalat" w:cs="Sylfaen"/>
          <w:iCs/>
          <w:lang w:val="af-ZA"/>
        </w:rPr>
        <w:t xml:space="preserve">րդ հոդվածի 2-րդ մասի 4-րդ կետի հիմքերով </w:t>
      </w:r>
      <w:r w:rsidR="00CD3B1C" w:rsidRPr="00C0753E">
        <w:rPr>
          <w:rFonts w:ascii="GHEA Grapalat" w:hAnsi="GHEA Grapalat" w:cs="Sylfaen"/>
          <w:iCs/>
          <w:lang w:val="af-ZA"/>
        </w:rPr>
        <w:t xml:space="preserve">Սնանկության դատարանում </w:t>
      </w:r>
      <w:r w:rsidR="00AD36B9" w:rsidRPr="00C0753E">
        <w:rPr>
          <w:rFonts w:ascii="GHEA Grapalat" w:hAnsi="GHEA Grapalat" w:cs="Sylfaen"/>
          <w:iCs/>
          <w:lang w:val="af-ZA"/>
        </w:rPr>
        <w:t xml:space="preserve">այնուամենայնիվ </w:t>
      </w:r>
      <w:r w:rsidRPr="00C0753E">
        <w:rPr>
          <w:rFonts w:ascii="GHEA Grapalat" w:hAnsi="GHEA Grapalat" w:cs="Sylfaen"/>
          <w:iCs/>
          <w:lang w:val="af-ZA"/>
        </w:rPr>
        <w:t>ենթակա է</w:t>
      </w:r>
      <w:r w:rsidR="00C0753E" w:rsidRPr="00C0753E">
        <w:rPr>
          <w:rFonts w:ascii="GHEA Grapalat" w:hAnsi="GHEA Grapalat" w:cs="Sylfaen"/>
          <w:iCs/>
          <w:lang w:val="af-ZA"/>
        </w:rPr>
        <w:t>ր</w:t>
      </w:r>
      <w:r w:rsidRPr="00C0753E">
        <w:rPr>
          <w:rFonts w:ascii="GHEA Grapalat" w:hAnsi="GHEA Grapalat" w:cs="Sylfaen"/>
          <w:iCs/>
          <w:lang w:val="af-ZA"/>
        </w:rPr>
        <w:t xml:space="preserve"> </w:t>
      </w:r>
      <w:r w:rsidR="00C0753E" w:rsidRPr="00C0753E">
        <w:rPr>
          <w:rFonts w:ascii="GHEA Grapalat" w:hAnsi="GHEA Grapalat" w:cs="Sylfaen"/>
          <w:iCs/>
          <w:lang w:val="af-ZA"/>
        </w:rPr>
        <w:t xml:space="preserve">լինելու </w:t>
      </w:r>
      <w:r w:rsidRPr="00C0753E">
        <w:rPr>
          <w:rFonts w:ascii="GHEA Grapalat" w:hAnsi="GHEA Grapalat" w:cs="Sylfaen"/>
          <w:iCs/>
          <w:lang w:val="af-ZA"/>
        </w:rPr>
        <w:t>կարճման</w:t>
      </w:r>
      <w:r w:rsidR="00C0753E" w:rsidRPr="00C0753E">
        <w:rPr>
          <w:rFonts w:ascii="GHEA Grapalat" w:hAnsi="GHEA Grapalat" w:cs="Sylfaen"/>
          <w:iCs/>
          <w:lang w:val="af-ZA"/>
        </w:rPr>
        <w:t>, որի պայմաններում</w:t>
      </w:r>
      <w:r w:rsidR="00C0753E" w:rsidRPr="00C0753E">
        <w:rPr>
          <w:rFonts w:ascii="GHEA Grapalat" w:hAnsi="GHEA Grapalat"/>
          <w:lang w:val="af-ZA"/>
        </w:rPr>
        <w:t>,</w:t>
      </w:r>
      <w:r w:rsidR="00C0753E">
        <w:rPr>
          <w:rFonts w:ascii="GHEA Grapalat" w:hAnsi="GHEA Grapalat"/>
          <w:lang w:val="af-ZA"/>
        </w:rPr>
        <w:t xml:space="preserve"> </w:t>
      </w:r>
      <w:r w:rsidR="00B23AB8" w:rsidRPr="00C0753E">
        <w:rPr>
          <w:rFonts w:ascii="GHEA Grapalat" w:hAnsi="GHEA Grapalat" w:cs="Sylfaen"/>
          <w:iCs/>
          <w:lang w:val="hy-AM"/>
        </w:rPr>
        <w:t xml:space="preserve">ելնելով գործի լուծման </w:t>
      </w:r>
      <w:r w:rsidR="0086248E" w:rsidRPr="00C0753E">
        <w:rPr>
          <w:rFonts w:ascii="GHEA Grapalat" w:hAnsi="GHEA Grapalat" w:cs="Sylfaen"/>
          <w:iCs/>
          <w:lang w:val="hy-AM"/>
        </w:rPr>
        <w:t>արդյունավետության շահերից</w:t>
      </w:r>
      <w:r w:rsidR="00602F95" w:rsidRPr="00C0753E">
        <w:rPr>
          <w:rFonts w:ascii="GHEA Grapalat" w:hAnsi="GHEA Grapalat" w:cs="Sylfaen"/>
          <w:iCs/>
          <w:lang w:val="hy-AM"/>
        </w:rPr>
        <w:t xml:space="preserve"> </w:t>
      </w:r>
      <w:r w:rsidR="00C0753E">
        <w:rPr>
          <w:rFonts w:ascii="GHEA Grapalat" w:hAnsi="GHEA Grapalat" w:cs="Sylfaen"/>
          <w:iCs/>
          <w:lang w:val="hy-AM"/>
        </w:rPr>
        <w:t>ու</w:t>
      </w:r>
      <w:r w:rsidR="00602F95" w:rsidRPr="00C0753E">
        <w:rPr>
          <w:rFonts w:ascii="GHEA Grapalat" w:hAnsi="GHEA Grapalat" w:cs="Sylfaen"/>
          <w:iCs/>
          <w:lang w:val="hy-AM"/>
        </w:rPr>
        <w:t xml:space="preserve"> գործի անհարկի ձգձգումների վտանգից, </w:t>
      </w:r>
      <w:r w:rsidR="00D27674" w:rsidRPr="00C0753E">
        <w:rPr>
          <w:rFonts w:ascii="GHEA Grapalat" w:hAnsi="GHEA Grapalat" w:cs="Sylfaen"/>
          <w:iCs/>
          <w:lang w:val="hy-AM"/>
        </w:rPr>
        <w:t xml:space="preserve">ինչպես նաև հաշվի առնելով այն, որ սույն գործով վերջնական դատական ակտ կայացնելու համար նոր հանգամանք հաստատելու անհրաժեշտությունը բացակայում է, </w:t>
      </w:r>
      <w:r w:rsidR="00004541" w:rsidRPr="00C0753E">
        <w:rPr>
          <w:rFonts w:ascii="GHEA Grapalat" w:hAnsi="GHEA Grapalat" w:cs="Sylfaen"/>
          <w:iCs/>
          <w:color w:val="000000"/>
          <w:lang w:val="hy-AM" w:bidi="hy-AM"/>
        </w:rPr>
        <w:t>Վճռաբեկ</w:t>
      </w:r>
      <w:r w:rsidR="00004541" w:rsidRPr="00C0753E">
        <w:rPr>
          <w:rFonts w:ascii="GHEA Grapalat" w:hAnsi="GHEA Grapalat" w:cs="Sylfaen"/>
          <w:iCs/>
          <w:color w:val="000000"/>
          <w:lang w:val="de-DE"/>
        </w:rPr>
        <w:t xml:space="preserve"> </w:t>
      </w:r>
      <w:r w:rsidR="00004541" w:rsidRPr="00C0753E">
        <w:rPr>
          <w:rFonts w:ascii="GHEA Grapalat" w:hAnsi="GHEA Grapalat" w:cs="Sylfaen"/>
          <w:iCs/>
          <w:color w:val="000000"/>
          <w:lang w:val="hy-AM" w:bidi="hy-AM"/>
        </w:rPr>
        <w:t>դատարանը</w:t>
      </w:r>
      <w:r w:rsidR="00004541" w:rsidRPr="00C0753E">
        <w:rPr>
          <w:rFonts w:ascii="GHEA Grapalat" w:hAnsi="GHEA Grapalat" w:cs="Sylfaen"/>
          <w:iCs/>
          <w:color w:val="000000"/>
          <w:lang w:val="de-DE"/>
        </w:rPr>
        <w:t xml:space="preserve"> </w:t>
      </w:r>
      <w:r w:rsidR="00004541" w:rsidRPr="00C0753E">
        <w:rPr>
          <w:rFonts w:ascii="GHEA Grapalat" w:hAnsi="GHEA Grapalat" w:cs="Sylfaen"/>
          <w:iCs/>
          <w:color w:val="000000"/>
          <w:lang w:val="hy-AM" w:bidi="hy-AM"/>
        </w:rPr>
        <w:t>գտնում</w:t>
      </w:r>
      <w:r w:rsidR="00004541" w:rsidRPr="00C0753E">
        <w:rPr>
          <w:rFonts w:ascii="GHEA Grapalat" w:hAnsi="GHEA Grapalat" w:cs="Sylfaen"/>
          <w:iCs/>
          <w:color w:val="000000"/>
          <w:lang w:val="de-DE"/>
        </w:rPr>
        <w:t xml:space="preserve"> </w:t>
      </w:r>
      <w:r w:rsidR="00004541" w:rsidRPr="00C0753E">
        <w:rPr>
          <w:rFonts w:ascii="GHEA Grapalat" w:hAnsi="GHEA Grapalat" w:cs="Sylfaen"/>
          <w:iCs/>
          <w:color w:val="000000"/>
          <w:lang w:val="hy-AM" w:bidi="hy-AM"/>
        </w:rPr>
        <w:t>է</w:t>
      </w:r>
      <w:r w:rsidR="00004541" w:rsidRPr="00C0753E">
        <w:rPr>
          <w:rFonts w:ascii="GHEA Grapalat" w:hAnsi="GHEA Grapalat" w:cs="Sylfaen"/>
          <w:iCs/>
          <w:color w:val="000000"/>
          <w:lang w:val="de-DE"/>
        </w:rPr>
        <w:t xml:space="preserve">, </w:t>
      </w:r>
      <w:r w:rsidR="00004541" w:rsidRPr="00C0753E">
        <w:rPr>
          <w:rFonts w:ascii="GHEA Grapalat" w:hAnsi="GHEA Grapalat" w:cs="Sylfaen"/>
          <w:iCs/>
          <w:color w:val="000000"/>
          <w:lang w:val="hy-AM" w:bidi="hy-AM"/>
        </w:rPr>
        <w:t>որ</w:t>
      </w:r>
      <w:r w:rsidR="00004541" w:rsidRPr="00C0753E">
        <w:rPr>
          <w:rFonts w:ascii="GHEA Grapalat" w:hAnsi="GHEA Grapalat" w:cs="Sylfaen"/>
          <w:iCs/>
          <w:color w:val="000000"/>
          <w:lang w:val="de-DE"/>
        </w:rPr>
        <w:t xml:space="preserve"> </w:t>
      </w:r>
      <w:r w:rsidR="00615458" w:rsidRPr="00C0753E">
        <w:rPr>
          <w:rFonts w:ascii="GHEA Grapalat" w:hAnsi="GHEA Grapalat" w:cs="Sylfaen"/>
          <w:color w:val="000000"/>
          <w:lang w:val="hy-AM"/>
        </w:rPr>
        <w:t>տվյալ դեպքում</w:t>
      </w:r>
      <w:r w:rsidR="00004541" w:rsidRPr="00C0753E">
        <w:rPr>
          <w:rFonts w:ascii="GHEA Grapalat" w:hAnsi="GHEA Grapalat" w:cs="Sylfaen"/>
          <w:color w:val="000000"/>
          <w:lang w:val="hy-AM"/>
        </w:rPr>
        <w:t xml:space="preserve"> անհրաժեշտ է կիրառել ՀՀ քաղաքացիական դատավարության օրենսգրքի 405-րդ հոդվածի 1-ին մասի 1-ին կետով սահմանված՝ վճռաբեկ բողոքը մերժելու և դատական ակտ</w:t>
      </w:r>
      <w:r w:rsidR="00C0753E">
        <w:rPr>
          <w:rFonts w:ascii="GHEA Grapalat" w:hAnsi="GHEA Grapalat" w:cs="Sylfaen"/>
          <w:color w:val="000000"/>
          <w:lang w:val="hy-AM"/>
        </w:rPr>
        <w:t>ը սույն որոշման պատճառաբանություններով</w:t>
      </w:r>
      <w:r w:rsidR="00004541" w:rsidRPr="00C0753E">
        <w:rPr>
          <w:rFonts w:ascii="GHEA Grapalat" w:hAnsi="GHEA Grapalat" w:cs="Sylfaen"/>
          <w:color w:val="000000"/>
          <w:lang w:val="hy-AM"/>
        </w:rPr>
        <w:t xml:space="preserve"> օրինական ուժի մեջ թողնելու լիազորությունը</w:t>
      </w:r>
      <w:r w:rsidR="00004541" w:rsidRPr="00C0753E">
        <w:rPr>
          <w:rFonts w:ascii="GHEA Grapalat" w:hAnsi="GHEA Grapalat" w:cs="Sylfaen"/>
          <w:iCs/>
          <w:color w:val="000000"/>
          <w:lang w:val="de-DE"/>
        </w:rPr>
        <w:t>:</w:t>
      </w:r>
    </w:p>
    <w:p w14:paraId="4367CDD6" w14:textId="77777777" w:rsidR="002077B3" w:rsidRPr="005A79DE" w:rsidRDefault="002077B3" w:rsidP="000E7B50">
      <w:pPr>
        <w:ind w:right="-1" w:firstLine="567"/>
        <w:jc w:val="both"/>
        <w:rPr>
          <w:rFonts w:ascii="GHEA Grapalat" w:hAnsi="GHEA Grapalat" w:cs="Sylfaen"/>
          <w:b/>
          <w:iCs/>
          <w:u w:val="single"/>
          <w:lang w:val="hy-AM"/>
        </w:rPr>
      </w:pPr>
    </w:p>
    <w:p w14:paraId="1D6AF3EC" w14:textId="7C10E4C2" w:rsidR="001B444F" w:rsidRPr="00D94666" w:rsidRDefault="001B444F" w:rsidP="000E7B50">
      <w:pPr>
        <w:ind w:right="-1" w:firstLine="567"/>
        <w:jc w:val="both"/>
        <w:rPr>
          <w:rFonts w:ascii="GHEA Grapalat" w:hAnsi="GHEA Grapalat" w:cs="Sylfaen"/>
          <w:b/>
          <w:iCs/>
          <w:u w:val="single"/>
          <w:lang w:val="de-DE"/>
        </w:rPr>
      </w:pPr>
      <w:r w:rsidRPr="00D94666">
        <w:rPr>
          <w:rFonts w:ascii="GHEA Grapalat" w:hAnsi="GHEA Grapalat" w:cs="Sylfaen"/>
          <w:b/>
          <w:iCs/>
          <w:u w:val="single"/>
          <w:lang w:val="de-DE"/>
        </w:rPr>
        <w:t xml:space="preserve">5. </w:t>
      </w:r>
      <w:proofErr w:type="spellStart"/>
      <w:r w:rsidRPr="00D94666">
        <w:rPr>
          <w:rFonts w:ascii="GHEA Grapalat" w:hAnsi="GHEA Grapalat" w:cs="Sylfaen"/>
          <w:b/>
          <w:iCs/>
          <w:u w:val="single"/>
          <w:lang w:val="de-DE"/>
        </w:rPr>
        <w:t>Վճռաբեկ</w:t>
      </w:r>
      <w:proofErr w:type="spellEnd"/>
      <w:r w:rsidRPr="00D94666">
        <w:rPr>
          <w:rFonts w:ascii="GHEA Grapalat" w:hAnsi="GHEA Grapalat" w:cs="Sylfaen"/>
          <w:b/>
          <w:iCs/>
          <w:u w:val="single"/>
          <w:lang w:val="de-DE"/>
        </w:rPr>
        <w:t xml:space="preserve"> </w:t>
      </w:r>
      <w:proofErr w:type="spellStart"/>
      <w:r w:rsidRPr="00D94666">
        <w:rPr>
          <w:rFonts w:ascii="GHEA Grapalat" w:hAnsi="GHEA Grapalat" w:cs="Sylfaen"/>
          <w:b/>
          <w:iCs/>
          <w:u w:val="single"/>
          <w:lang w:val="de-DE"/>
        </w:rPr>
        <w:t>դատարանի</w:t>
      </w:r>
      <w:proofErr w:type="spellEnd"/>
      <w:r w:rsidRPr="00D94666">
        <w:rPr>
          <w:rFonts w:ascii="GHEA Grapalat" w:hAnsi="GHEA Grapalat" w:cs="Sylfaen"/>
          <w:b/>
          <w:iCs/>
          <w:u w:val="single"/>
          <w:lang w:val="de-DE"/>
        </w:rPr>
        <w:t xml:space="preserve"> </w:t>
      </w:r>
      <w:proofErr w:type="spellStart"/>
      <w:r w:rsidRPr="00D94666">
        <w:rPr>
          <w:rFonts w:ascii="GHEA Grapalat" w:hAnsi="GHEA Grapalat" w:cs="Sylfaen"/>
          <w:b/>
          <w:iCs/>
          <w:u w:val="single"/>
          <w:lang w:val="de-DE"/>
        </w:rPr>
        <w:t>պատճառաբանությունները</w:t>
      </w:r>
      <w:proofErr w:type="spellEnd"/>
      <w:r w:rsidRPr="00D94666">
        <w:rPr>
          <w:rFonts w:ascii="GHEA Grapalat" w:hAnsi="GHEA Grapalat" w:cs="Sylfaen"/>
          <w:b/>
          <w:iCs/>
          <w:u w:val="single"/>
          <w:lang w:val="de-DE"/>
        </w:rPr>
        <w:t xml:space="preserve"> և </w:t>
      </w:r>
      <w:proofErr w:type="spellStart"/>
      <w:r w:rsidRPr="00D94666">
        <w:rPr>
          <w:rFonts w:ascii="GHEA Grapalat" w:hAnsi="GHEA Grapalat" w:cs="Sylfaen"/>
          <w:b/>
          <w:iCs/>
          <w:u w:val="single"/>
          <w:lang w:val="de-DE"/>
        </w:rPr>
        <w:t>եզրահանգումները</w:t>
      </w:r>
      <w:proofErr w:type="spellEnd"/>
      <w:r w:rsidRPr="00D94666">
        <w:rPr>
          <w:rFonts w:ascii="GHEA Grapalat" w:hAnsi="GHEA Grapalat" w:cs="Sylfaen"/>
          <w:b/>
          <w:iCs/>
          <w:u w:val="single"/>
          <w:lang w:val="de-DE"/>
        </w:rPr>
        <w:t xml:space="preserve"> </w:t>
      </w:r>
      <w:proofErr w:type="spellStart"/>
      <w:r w:rsidRPr="00D94666">
        <w:rPr>
          <w:rFonts w:ascii="GHEA Grapalat" w:hAnsi="GHEA Grapalat" w:cs="Sylfaen"/>
          <w:b/>
          <w:iCs/>
          <w:u w:val="single"/>
          <w:lang w:val="de-DE"/>
        </w:rPr>
        <w:t>դատական</w:t>
      </w:r>
      <w:proofErr w:type="spellEnd"/>
      <w:r w:rsidRPr="00D94666">
        <w:rPr>
          <w:rFonts w:ascii="GHEA Grapalat" w:hAnsi="GHEA Grapalat" w:cs="Sylfaen"/>
          <w:b/>
          <w:iCs/>
          <w:u w:val="single"/>
          <w:lang w:val="de-DE"/>
        </w:rPr>
        <w:t xml:space="preserve"> </w:t>
      </w:r>
      <w:proofErr w:type="spellStart"/>
      <w:r w:rsidRPr="00D94666">
        <w:rPr>
          <w:rFonts w:ascii="GHEA Grapalat" w:hAnsi="GHEA Grapalat" w:cs="Sylfaen"/>
          <w:b/>
          <w:iCs/>
          <w:u w:val="single"/>
          <w:lang w:val="de-DE"/>
        </w:rPr>
        <w:t>ծախսերի</w:t>
      </w:r>
      <w:proofErr w:type="spellEnd"/>
      <w:r w:rsidRPr="00D94666">
        <w:rPr>
          <w:rFonts w:ascii="GHEA Grapalat" w:hAnsi="GHEA Grapalat" w:cs="Sylfaen"/>
          <w:b/>
          <w:iCs/>
          <w:u w:val="single"/>
          <w:lang w:val="de-DE"/>
        </w:rPr>
        <w:t xml:space="preserve"> </w:t>
      </w:r>
      <w:proofErr w:type="spellStart"/>
      <w:r w:rsidRPr="00D94666">
        <w:rPr>
          <w:rFonts w:ascii="GHEA Grapalat" w:hAnsi="GHEA Grapalat" w:cs="Sylfaen"/>
          <w:b/>
          <w:iCs/>
          <w:u w:val="single"/>
          <w:lang w:val="de-DE"/>
        </w:rPr>
        <w:t>բաշխման</w:t>
      </w:r>
      <w:proofErr w:type="spellEnd"/>
      <w:r w:rsidRPr="00D94666">
        <w:rPr>
          <w:rFonts w:ascii="GHEA Grapalat" w:hAnsi="GHEA Grapalat" w:cs="Sylfaen"/>
          <w:b/>
          <w:iCs/>
          <w:u w:val="single"/>
          <w:lang w:val="de-DE"/>
        </w:rPr>
        <w:t xml:space="preserve"> </w:t>
      </w:r>
      <w:proofErr w:type="spellStart"/>
      <w:r w:rsidRPr="00D94666">
        <w:rPr>
          <w:rFonts w:ascii="GHEA Grapalat" w:hAnsi="GHEA Grapalat" w:cs="Sylfaen"/>
          <w:b/>
          <w:iCs/>
          <w:u w:val="single"/>
          <w:lang w:val="de-DE"/>
        </w:rPr>
        <w:t>վերաբերյալ</w:t>
      </w:r>
      <w:proofErr w:type="spellEnd"/>
    </w:p>
    <w:p w14:paraId="2B1C73EF" w14:textId="7C43EA89" w:rsidR="001B444F" w:rsidRPr="00D94666" w:rsidRDefault="001B444F" w:rsidP="000E7B50">
      <w:pPr>
        <w:ind w:right="-1" w:firstLine="567"/>
        <w:jc w:val="both"/>
        <w:rPr>
          <w:rFonts w:ascii="GHEA Grapalat" w:hAnsi="GHEA Grapalat" w:cs="Sylfaen"/>
          <w:iCs/>
          <w:lang w:val="de-DE"/>
        </w:rPr>
      </w:pPr>
      <w:r w:rsidRPr="00D94666">
        <w:rPr>
          <w:rFonts w:ascii="GHEA Grapalat" w:hAnsi="GHEA Grapalat" w:cs="Sylfaen"/>
          <w:iCs/>
          <w:lang w:val="de-DE"/>
        </w:rPr>
        <w:t xml:space="preserve">ՀՀ </w:t>
      </w:r>
      <w:proofErr w:type="spellStart"/>
      <w:r w:rsidRPr="00D94666">
        <w:rPr>
          <w:rFonts w:ascii="GHEA Grapalat" w:hAnsi="GHEA Grapalat" w:cs="Sylfaen"/>
          <w:iCs/>
          <w:lang w:val="de-DE"/>
        </w:rPr>
        <w:t>քաղաքացիական</w:t>
      </w:r>
      <w:proofErr w:type="spellEnd"/>
      <w:r w:rsidRPr="00D94666">
        <w:rPr>
          <w:rFonts w:ascii="GHEA Grapalat" w:hAnsi="GHEA Grapalat" w:cs="Sylfaen"/>
          <w:iCs/>
          <w:lang w:val="de-DE"/>
        </w:rPr>
        <w:t xml:space="preserve"> </w:t>
      </w:r>
      <w:proofErr w:type="spellStart"/>
      <w:r w:rsidRPr="00D94666">
        <w:rPr>
          <w:rFonts w:ascii="GHEA Grapalat" w:hAnsi="GHEA Grapalat" w:cs="Sylfaen"/>
          <w:iCs/>
          <w:lang w:val="de-DE"/>
        </w:rPr>
        <w:t>դատավարության</w:t>
      </w:r>
      <w:proofErr w:type="spellEnd"/>
      <w:r w:rsidRPr="00D94666">
        <w:rPr>
          <w:rFonts w:ascii="GHEA Grapalat" w:hAnsi="GHEA Grapalat" w:cs="Sylfaen"/>
          <w:iCs/>
          <w:lang w:val="de-DE"/>
        </w:rPr>
        <w:t xml:space="preserve"> </w:t>
      </w:r>
      <w:proofErr w:type="spellStart"/>
      <w:r w:rsidRPr="00D94666">
        <w:rPr>
          <w:rFonts w:ascii="GHEA Grapalat" w:hAnsi="GHEA Grapalat" w:cs="Sylfaen"/>
          <w:iCs/>
          <w:lang w:val="de-DE"/>
        </w:rPr>
        <w:t>օրենսգրքի</w:t>
      </w:r>
      <w:proofErr w:type="spellEnd"/>
      <w:r w:rsidRPr="00D94666">
        <w:rPr>
          <w:rFonts w:ascii="GHEA Grapalat" w:hAnsi="GHEA Grapalat" w:cs="Sylfaen"/>
          <w:iCs/>
          <w:lang w:val="de-DE"/>
        </w:rPr>
        <w:t xml:space="preserve"> 11</w:t>
      </w:r>
      <w:r w:rsidR="00E9435C" w:rsidRPr="00D94666">
        <w:rPr>
          <w:rFonts w:ascii="GHEA Grapalat" w:hAnsi="GHEA Grapalat" w:cs="Sylfaen"/>
          <w:iCs/>
          <w:lang w:val="hy-AM"/>
        </w:rPr>
        <w:t>2</w:t>
      </w:r>
      <w:r w:rsidRPr="00D94666">
        <w:rPr>
          <w:rFonts w:ascii="GHEA Grapalat" w:hAnsi="GHEA Grapalat" w:cs="Sylfaen"/>
          <w:iCs/>
          <w:lang w:val="de-DE"/>
        </w:rPr>
        <w:t>-</w:t>
      </w:r>
      <w:proofErr w:type="spellStart"/>
      <w:r w:rsidRPr="00D94666">
        <w:rPr>
          <w:rFonts w:ascii="GHEA Grapalat" w:hAnsi="GHEA Grapalat" w:cs="Sylfaen"/>
          <w:iCs/>
          <w:lang w:val="de-DE"/>
        </w:rPr>
        <w:t>րդ</w:t>
      </w:r>
      <w:proofErr w:type="spellEnd"/>
      <w:r w:rsidRPr="00D94666">
        <w:rPr>
          <w:rFonts w:ascii="GHEA Grapalat" w:hAnsi="GHEA Grapalat" w:cs="Sylfaen"/>
          <w:iCs/>
          <w:lang w:val="de-DE"/>
        </w:rPr>
        <w:t xml:space="preserve"> </w:t>
      </w:r>
      <w:proofErr w:type="spellStart"/>
      <w:r w:rsidRPr="00D94666">
        <w:rPr>
          <w:rFonts w:ascii="GHEA Grapalat" w:hAnsi="GHEA Grapalat" w:cs="Sylfaen"/>
          <w:iCs/>
          <w:lang w:val="de-DE"/>
        </w:rPr>
        <w:t>հոդվածի</w:t>
      </w:r>
      <w:proofErr w:type="spellEnd"/>
      <w:r w:rsidRPr="00D94666">
        <w:rPr>
          <w:rFonts w:ascii="GHEA Grapalat" w:hAnsi="GHEA Grapalat" w:cs="Sylfaen"/>
          <w:iCs/>
          <w:lang w:val="de-DE"/>
        </w:rPr>
        <w:t xml:space="preserve"> 1-ին </w:t>
      </w:r>
      <w:proofErr w:type="spellStart"/>
      <w:r w:rsidRPr="00D94666">
        <w:rPr>
          <w:rFonts w:ascii="GHEA Grapalat" w:hAnsi="GHEA Grapalat" w:cs="Sylfaen"/>
          <w:iCs/>
          <w:lang w:val="de-DE"/>
        </w:rPr>
        <w:t>մասի</w:t>
      </w:r>
      <w:proofErr w:type="spellEnd"/>
      <w:r w:rsidRPr="00D94666">
        <w:rPr>
          <w:rFonts w:ascii="GHEA Grapalat" w:hAnsi="GHEA Grapalat" w:cs="Sylfaen"/>
          <w:iCs/>
          <w:lang w:val="de-DE"/>
        </w:rPr>
        <w:t xml:space="preserve"> </w:t>
      </w:r>
      <w:proofErr w:type="spellStart"/>
      <w:r w:rsidRPr="00D94666">
        <w:rPr>
          <w:rFonts w:ascii="GHEA Grapalat" w:hAnsi="GHEA Grapalat" w:cs="Sylfaen"/>
          <w:iCs/>
          <w:lang w:val="de-DE"/>
        </w:rPr>
        <w:t>համաձայն</w:t>
      </w:r>
      <w:proofErr w:type="spellEnd"/>
      <w:r w:rsidRPr="00D94666">
        <w:rPr>
          <w:rFonts w:ascii="GHEA Grapalat" w:hAnsi="GHEA Grapalat" w:cs="Sylfaen"/>
          <w:iCs/>
          <w:lang w:val="de-DE"/>
        </w:rPr>
        <w:t xml:space="preserve">` </w:t>
      </w:r>
      <w:proofErr w:type="spellStart"/>
      <w:r w:rsidR="00E9435C" w:rsidRPr="00D94666">
        <w:rPr>
          <w:rFonts w:ascii="GHEA Grapalat" w:hAnsi="GHEA Grapalat" w:cs="Sylfaen"/>
          <w:iCs/>
        </w:rPr>
        <w:t>Վերաքննիչ</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կամ</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Վճռաբեկ</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դատարան</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բողոք</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բերելու</w:t>
      </w:r>
      <w:proofErr w:type="spellEnd"/>
      <w:r w:rsidR="00E9435C" w:rsidRPr="00D94666">
        <w:rPr>
          <w:rFonts w:ascii="GHEA Grapalat" w:hAnsi="GHEA Grapalat" w:cs="Sylfaen"/>
          <w:iCs/>
          <w:lang w:val="de-DE"/>
        </w:rPr>
        <w:t xml:space="preserve"> </w:t>
      </w:r>
      <w:r w:rsidR="00E9435C" w:rsidRPr="00D94666">
        <w:rPr>
          <w:rFonts w:ascii="GHEA Grapalat" w:hAnsi="GHEA Grapalat" w:cs="Sylfaen"/>
          <w:iCs/>
        </w:rPr>
        <w:t>և</w:t>
      </w:r>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բողոքի</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քննության</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հետ</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կապված</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դատական</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ծախսերը</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գործին</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մասնակցող</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անձանց</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միջև</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բաշխվում</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են</w:t>
      </w:r>
      <w:proofErr w:type="spellEnd"/>
      <w:r w:rsidR="00E9435C" w:rsidRPr="00D94666">
        <w:rPr>
          <w:rFonts w:ascii="GHEA Grapalat" w:hAnsi="GHEA Grapalat" w:cs="Sylfaen"/>
          <w:iCs/>
          <w:lang w:val="de-DE"/>
        </w:rPr>
        <w:t xml:space="preserve"> </w:t>
      </w:r>
      <w:r w:rsidR="00E9435C" w:rsidRPr="00D94666">
        <w:rPr>
          <w:rFonts w:ascii="GHEA Grapalat" w:hAnsi="GHEA Grapalat" w:cs="Sylfaen"/>
          <w:iCs/>
          <w:lang w:val="hy-AM"/>
        </w:rPr>
        <w:t>ն</w:t>
      </w:r>
      <w:proofErr w:type="spellStart"/>
      <w:r w:rsidR="00E9435C" w:rsidRPr="00D94666">
        <w:rPr>
          <w:rFonts w:ascii="GHEA Grapalat" w:hAnsi="GHEA Grapalat" w:cs="Sylfaen"/>
          <w:iCs/>
        </w:rPr>
        <w:t>ույն</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գլխի</w:t>
      </w:r>
      <w:proofErr w:type="spellEnd"/>
      <w:r w:rsidR="00E9435C" w:rsidRPr="00D94666">
        <w:rPr>
          <w:rFonts w:ascii="GHEA Grapalat" w:hAnsi="GHEA Grapalat" w:cs="Sylfaen"/>
          <w:iCs/>
          <w:lang w:val="de-DE"/>
        </w:rPr>
        <w:t xml:space="preserve"> </w:t>
      </w:r>
      <w:r w:rsidR="00E509B4" w:rsidRPr="00D94666">
        <w:rPr>
          <w:rFonts w:ascii="GHEA Grapalat" w:hAnsi="GHEA Grapalat"/>
          <w:bCs/>
          <w:shd w:val="clear" w:color="auto" w:fill="FFFFFF"/>
          <w:lang w:val="hy-AM"/>
        </w:rPr>
        <w:t xml:space="preserve">[ՀՀ քաղաքացիական դատավարության օրենսգրքի 10-րդ գլուխ] </w:t>
      </w:r>
      <w:proofErr w:type="spellStart"/>
      <w:r w:rsidR="00E9435C" w:rsidRPr="00D94666">
        <w:rPr>
          <w:rFonts w:ascii="GHEA Grapalat" w:hAnsi="GHEA Grapalat" w:cs="Sylfaen"/>
          <w:iCs/>
        </w:rPr>
        <w:t>կանոններին</w:t>
      </w:r>
      <w:proofErr w:type="spellEnd"/>
      <w:r w:rsidR="00E9435C" w:rsidRPr="00D94666">
        <w:rPr>
          <w:rFonts w:ascii="GHEA Grapalat" w:hAnsi="GHEA Grapalat" w:cs="Sylfaen"/>
          <w:iCs/>
          <w:lang w:val="de-DE"/>
        </w:rPr>
        <w:t xml:space="preserve"> </w:t>
      </w:r>
      <w:proofErr w:type="spellStart"/>
      <w:r w:rsidR="00E9435C" w:rsidRPr="00D94666">
        <w:rPr>
          <w:rFonts w:ascii="GHEA Grapalat" w:hAnsi="GHEA Grapalat" w:cs="Sylfaen"/>
          <w:iCs/>
        </w:rPr>
        <w:t>համապատասխան</w:t>
      </w:r>
      <w:proofErr w:type="spellEnd"/>
      <w:r w:rsidRPr="00D94666">
        <w:rPr>
          <w:rFonts w:ascii="GHEA Grapalat" w:hAnsi="GHEA Grapalat" w:cs="Sylfaen"/>
          <w:iCs/>
          <w:lang w:val="de-DE"/>
        </w:rPr>
        <w:t>:</w:t>
      </w:r>
    </w:p>
    <w:p w14:paraId="3115C6C8" w14:textId="706690A2" w:rsidR="00004541" w:rsidRPr="00D94666" w:rsidRDefault="00004541" w:rsidP="000E7B50">
      <w:pPr>
        <w:ind w:firstLine="567"/>
        <w:jc w:val="both"/>
        <w:rPr>
          <w:rFonts w:ascii="GHEA Grapalat" w:eastAsia="Times New Roman" w:hAnsi="GHEA Grapalat"/>
          <w:color w:val="000000"/>
          <w:shd w:val="clear" w:color="auto" w:fill="FFFFFF"/>
          <w:lang w:val="hy-AM" w:eastAsia="x-none"/>
        </w:rPr>
      </w:pPr>
      <w:r w:rsidRPr="00D94666">
        <w:rPr>
          <w:rFonts w:ascii="GHEA Grapalat" w:hAnsi="GHEA Grapalat"/>
          <w:color w:val="000000"/>
          <w:shd w:val="clear" w:color="auto" w:fill="FFFFFF"/>
          <w:lang w:val="hy-AM" w:eastAsia="x-none"/>
        </w:rPr>
        <w:t xml:space="preserve">Նկատի ունենալով, որ վճռաբեկ բողոքը ենթակա է մերժման, Բանկի կողմից </w:t>
      </w:r>
      <w:proofErr w:type="spellStart"/>
      <w:r w:rsidRPr="00D94666">
        <w:rPr>
          <w:rFonts w:ascii="GHEA Grapalat" w:hAnsi="GHEA Grapalat"/>
          <w:bCs/>
          <w:iCs/>
          <w:color w:val="000000"/>
          <w:shd w:val="clear" w:color="auto" w:fill="FFFFFF"/>
          <w:lang w:val="de-DE" w:eastAsia="x-none"/>
        </w:rPr>
        <w:t>վճռաբեկ</w:t>
      </w:r>
      <w:proofErr w:type="spellEnd"/>
      <w:r w:rsidRPr="00D94666">
        <w:rPr>
          <w:rFonts w:ascii="GHEA Grapalat" w:hAnsi="GHEA Grapalat"/>
          <w:bCs/>
          <w:iCs/>
          <w:color w:val="000000"/>
          <w:shd w:val="clear" w:color="auto" w:fill="FFFFFF"/>
          <w:lang w:val="de-DE" w:eastAsia="x-none"/>
        </w:rPr>
        <w:t xml:space="preserve"> </w:t>
      </w:r>
      <w:proofErr w:type="spellStart"/>
      <w:r w:rsidRPr="00D94666">
        <w:rPr>
          <w:rFonts w:ascii="GHEA Grapalat" w:hAnsi="GHEA Grapalat"/>
          <w:bCs/>
          <w:iCs/>
          <w:color w:val="000000"/>
          <w:shd w:val="clear" w:color="auto" w:fill="FFFFFF"/>
          <w:lang w:val="de-DE" w:eastAsia="x-none"/>
        </w:rPr>
        <w:t>բողոքի</w:t>
      </w:r>
      <w:proofErr w:type="spellEnd"/>
      <w:r w:rsidRPr="00D94666">
        <w:rPr>
          <w:rFonts w:ascii="GHEA Grapalat" w:hAnsi="GHEA Grapalat"/>
          <w:bCs/>
          <w:iCs/>
          <w:color w:val="000000"/>
          <w:shd w:val="clear" w:color="auto" w:fill="FFFFFF"/>
          <w:lang w:val="de-DE" w:eastAsia="x-none"/>
        </w:rPr>
        <w:t xml:space="preserve"> </w:t>
      </w:r>
      <w:proofErr w:type="spellStart"/>
      <w:r w:rsidRPr="00D94666">
        <w:rPr>
          <w:rFonts w:ascii="GHEA Grapalat" w:hAnsi="GHEA Grapalat"/>
          <w:bCs/>
          <w:iCs/>
          <w:color w:val="000000"/>
          <w:shd w:val="clear" w:color="auto" w:fill="FFFFFF"/>
          <w:lang w:val="de-DE" w:eastAsia="x-none"/>
        </w:rPr>
        <w:t>համար</w:t>
      </w:r>
      <w:proofErr w:type="spellEnd"/>
      <w:r w:rsidRPr="00D94666">
        <w:rPr>
          <w:rFonts w:ascii="GHEA Grapalat" w:hAnsi="GHEA Grapalat"/>
          <w:bCs/>
          <w:iCs/>
          <w:color w:val="000000"/>
          <w:shd w:val="clear" w:color="auto" w:fill="FFFFFF"/>
          <w:lang w:val="de-DE" w:eastAsia="x-none"/>
        </w:rPr>
        <w:t xml:space="preserve"> </w:t>
      </w:r>
      <w:proofErr w:type="spellStart"/>
      <w:r w:rsidRPr="00D94666">
        <w:rPr>
          <w:rFonts w:ascii="GHEA Grapalat" w:hAnsi="GHEA Grapalat"/>
          <w:bCs/>
          <w:iCs/>
          <w:color w:val="000000"/>
          <w:shd w:val="clear" w:color="auto" w:fill="FFFFFF"/>
          <w:lang w:val="de-DE" w:eastAsia="x-none"/>
        </w:rPr>
        <w:t>նախապես</w:t>
      </w:r>
      <w:proofErr w:type="spellEnd"/>
      <w:r w:rsidRPr="00D94666">
        <w:rPr>
          <w:rFonts w:ascii="GHEA Grapalat" w:hAnsi="GHEA Grapalat"/>
          <w:bCs/>
          <w:iCs/>
          <w:color w:val="000000"/>
          <w:shd w:val="clear" w:color="auto" w:fill="FFFFFF"/>
          <w:lang w:val="de-DE" w:eastAsia="x-none"/>
        </w:rPr>
        <w:t xml:space="preserve"> </w:t>
      </w:r>
      <w:proofErr w:type="spellStart"/>
      <w:r w:rsidRPr="00D94666">
        <w:rPr>
          <w:rFonts w:ascii="GHEA Grapalat" w:hAnsi="GHEA Grapalat"/>
          <w:bCs/>
          <w:iCs/>
          <w:color w:val="000000"/>
          <w:shd w:val="clear" w:color="auto" w:fill="FFFFFF"/>
          <w:lang w:val="de-DE" w:eastAsia="x-none"/>
        </w:rPr>
        <w:t>վճարվել</w:t>
      </w:r>
      <w:proofErr w:type="spellEnd"/>
      <w:r w:rsidRPr="00D94666">
        <w:rPr>
          <w:rFonts w:ascii="GHEA Grapalat" w:hAnsi="GHEA Grapalat"/>
          <w:bCs/>
          <w:iCs/>
          <w:color w:val="000000"/>
          <w:shd w:val="clear" w:color="auto" w:fill="FFFFFF"/>
          <w:lang w:val="de-DE" w:eastAsia="x-none"/>
        </w:rPr>
        <w:t xml:space="preserve"> է </w:t>
      </w:r>
      <w:proofErr w:type="spellStart"/>
      <w:r w:rsidRPr="00D94666">
        <w:rPr>
          <w:rFonts w:ascii="GHEA Grapalat" w:hAnsi="GHEA Grapalat"/>
          <w:bCs/>
          <w:iCs/>
          <w:color w:val="000000"/>
          <w:shd w:val="clear" w:color="auto" w:fill="FFFFFF"/>
          <w:lang w:val="de-DE" w:eastAsia="x-none"/>
        </w:rPr>
        <w:t>պետական</w:t>
      </w:r>
      <w:proofErr w:type="spellEnd"/>
      <w:r w:rsidRPr="00D94666">
        <w:rPr>
          <w:rFonts w:ascii="GHEA Grapalat" w:hAnsi="GHEA Grapalat"/>
          <w:bCs/>
          <w:iCs/>
          <w:color w:val="000000"/>
          <w:shd w:val="clear" w:color="auto" w:fill="FFFFFF"/>
          <w:lang w:val="de-DE" w:eastAsia="x-none"/>
        </w:rPr>
        <w:t xml:space="preserve"> </w:t>
      </w:r>
      <w:proofErr w:type="spellStart"/>
      <w:r w:rsidRPr="00D94666">
        <w:rPr>
          <w:rFonts w:ascii="GHEA Grapalat" w:hAnsi="GHEA Grapalat"/>
          <w:bCs/>
          <w:iCs/>
          <w:color w:val="000000"/>
          <w:shd w:val="clear" w:color="auto" w:fill="FFFFFF"/>
          <w:lang w:val="de-DE" w:eastAsia="x-none"/>
        </w:rPr>
        <w:t>տուրքի</w:t>
      </w:r>
      <w:proofErr w:type="spellEnd"/>
      <w:r w:rsidRPr="00D94666">
        <w:rPr>
          <w:rFonts w:ascii="GHEA Grapalat" w:hAnsi="GHEA Grapalat"/>
          <w:bCs/>
          <w:iCs/>
          <w:color w:val="000000"/>
          <w:shd w:val="clear" w:color="auto" w:fill="FFFFFF"/>
          <w:lang w:val="de-DE" w:eastAsia="x-none"/>
        </w:rPr>
        <w:t xml:space="preserve"> </w:t>
      </w:r>
      <w:proofErr w:type="spellStart"/>
      <w:r w:rsidRPr="00D94666">
        <w:rPr>
          <w:rFonts w:ascii="GHEA Grapalat" w:hAnsi="GHEA Grapalat"/>
          <w:bCs/>
          <w:iCs/>
          <w:color w:val="000000"/>
          <w:shd w:val="clear" w:color="auto" w:fill="FFFFFF"/>
          <w:lang w:val="de-DE" w:eastAsia="x-none"/>
        </w:rPr>
        <w:t>գումար</w:t>
      </w:r>
      <w:proofErr w:type="spellEnd"/>
      <w:r w:rsidR="000015AA">
        <w:rPr>
          <w:rFonts w:ascii="GHEA Grapalat" w:hAnsi="GHEA Grapalat"/>
          <w:bCs/>
          <w:iCs/>
          <w:color w:val="000000"/>
          <w:shd w:val="clear" w:color="auto" w:fill="FFFFFF"/>
          <w:lang w:val="de-DE" w:eastAsia="x-none"/>
        </w:rPr>
        <w:t xml:space="preserve">, </w:t>
      </w:r>
      <w:proofErr w:type="spellStart"/>
      <w:r w:rsidR="000015AA">
        <w:rPr>
          <w:rFonts w:ascii="GHEA Grapalat" w:hAnsi="GHEA Grapalat"/>
          <w:bCs/>
          <w:iCs/>
          <w:color w:val="000000"/>
          <w:shd w:val="clear" w:color="auto" w:fill="FFFFFF"/>
          <w:lang w:val="de-DE" w:eastAsia="x-none"/>
        </w:rPr>
        <w:t>իսկ</w:t>
      </w:r>
      <w:proofErr w:type="spellEnd"/>
      <w:r w:rsidR="000015AA">
        <w:rPr>
          <w:rFonts w:ascii="GHEA Grapalat" w:hAnsi="GHEA Grapalat"/>
          <w:bCs/>
          <w:iCs/>
          <w:color w:val="000000"/>
          <w:shd w:val="clear" w:color="auto" w:fill="FFFFFF"/>
          <w:lang w:val="de-DE" w:eastAsia="x-none"/>
        </w:rPr>
        <w:t xml:space="preserve"> </w:t>
      </w:r>
      <w:proofErr w:type="spellStart"/>
      <w:r w:rsidR="000015AA">
        <w:rPr>
          <w:rFonts w:ascii="GHEA Grapalat" w:hAnsi="GHEA Grapalat"/>
          <w:bCs/>
          <w:iCs/>
          <w:color w:val="000000"/>
          <w:shd w:val="clear" w:color="auto" w:fill="FFFFFF"/>
          <w:lang w:val="de-DE" w:eastAsia="x-none"/>
        </w:rPr>
        <w:t>այլ</w:t>
      </w:r>
      <w:proofErr w:type="spellEnd"/>
      <w:r w:rsidR="000015AA">
        <w:rPr>
          <w:rFonts w:ascii="GHEA Grapalat" w:hAnsi="GHEA Grapalat"/>
          <w:bCs/>
          <w:iCs/>
          <w:color w:val="000000"/>
          <w:shd w:val="clear" w:color="auto" w:fill="FFFFFF"/>
          <w:lang w:val="de-DE" w:eastAsia="x-none"/>
        </w:rPr>
        <w:t xml:space="preserve"> </w:t>
      </w:r>
      <w:proofErr w:type="spellStart"/>
      <w:r w:rsidR="000015AA">
        <w:rPr>
          <w:rFonts w:ascii="GHEA Grapalat" w:hAnsi="GHEA Grapalat"/>
          <w:bCs/>
          <w:iCs/>
          <w:color w:val="000000"/>
          <w:shd w:val="clear" w:color="auto" w:fill="FFFFFF"/>
          <w:lang w:val="de-DE" w:eastAsia="x-none"/>
        </w:rPr>
        <w:t>դատական</w:t>
      </w:r>
      <w:proofErr w:type="spellEnd"/>
      <w:r w:rsidR="000015AA">
        <w:rPr>
          <w:rFonts w:ascii="GHEA Grapalat" w:hAnsi="GHEA Grapalat"/>
          <w:bCs/>
          <w:iCs/>
          <w:color w:val="000000"/>
          <w:shd w:val="clear" w:color="auto" w:fill="FFFFFF"/>
          <w:lang w:val="de-DE" w:eastAsia="x-none"/>
        </w:rPr>
        <w:t xml:space="preserve"> </w:t>
      </w:r>
      <w:proofErr w:type="spellStart"/>
      <w:r w:rsidR="000015AA">
        <w:rPr>
          <w:rFonts w:ascii="GHEA Grapalat" w:hAnsi="GHEA Grapalat"/>
          <w:bCs/>
          <w:iCs/>
          <w:color w:val="000000"/>
          <w:shd w:val="clear" w:color="auto" w:fill="FFFFFF"/>
          <w:lang w:val="de-DE" w:eastAsia="x-none"/>
        </w:rPr>
        <w:t>ծախսերի</w:t>
      </w:r>
      <w:proofErr w:type="spellEnd"/>
      <w:r w:rsidR="000015AA">
        <w:rPr>
          <w:rFonts w:ascii="GHEA Grapalat" w:hAnsi="GHEA Grapalat"/>
          <w:bCs/>
          <w:iCs/>
          <w:color w:val="000000"/>
          <w:shd w:val="clear" w:color="auto" w:fill="FFFFFF"/>
          <w:lang w:val="de-DE" w:eastAsia="x-none"/>
        </w:rPr>
        <w:t xml:space="preserve"> </w:t>
      </w:r>
      <w:proofErr w:type="spellStart"/>
      <w:r w:rsidR="000015AA">
        <w:rPr>
          <w:rFonts w:ascii="GHEA Grapalat" w:hAnsi="GHEA Grapalat"/>
          <w:bCs/>
          <w:iCs/>
          <w:color w:val="000000"/>
          <w:shd w:val="clear" w:color="auto" w:fill="FFFFFF"/>
          <w:lang w:val="de-DE" w:eastAsia="x-none"/>
        </w:rPr>
        <w:t>պահանջ</w:t>
      </w:r>
      <w:proofErr w:type="spellEnd"/>
      <w:r w:rsidR="000015AA">
        <w:rPr>
          <w:rFonts w:ascii="GHEA Grapalat" w:hAnsi="GHEA Grapalat"/>
          <w:bCs/>
          <w:iCs/>
          <w:color w:val="000000"/>
          <w:shd w:val="clear" w:color="auto" w:fill="FFFFFF"/>
          <w:lang w:val="de-DE" w:eastAsia="x-none"/>
        </w:rPr>
        <w:t xml:space="preserve"> </w:t>
      </w:r>
      <w:proofErr w:type="spellStart"/>
      <w:r w:rsidR="000015AA">
        <w:rPr>
          <w:rFonts w:ascii="GHEA Grapalat" w:hAnsi="GHEA Grapalat"/>
          <w:bCs/>
          <w:iCs/>
          <w:color w:val="000000"/>
          <w:shd w:val="clear" w:color="auto" w:fill="FFFFFF"/>
          <w:lang w:val="de-DE" w:eastAsia="x-none"/>
        </w:rPr>
        <w:t>չի</w:t>
      </w:r>
      <w:proofErr w:type="spellEnd"/>
      <w:r w:rsidR="000015AA">
        <w:rPr>
          <w:rFonts w:ascii="GHEA Grapalat" w:hAnsi="GHEA Grapalat"/>
          <w:bCs/>
          <w:iCs/>
          <w:color w:val="000000"/>
          <w:shd w:val="clear" w:color="auto" w:fill="FFFFFF"/>
          <w:lang w:val="de-DE" w:eastAsia="x-none"/>
        </w:rPr>
        <w:t xml:space="preserve"> </w:t>
      </w:r>
      <w:proofErr w:type="spellStart"/>
      <w:r w:rsidR="000015AA">
        <w:rPr>
          <w:rFonts w:ascii="GHEA Grapalat" w:hAnsi="GHEA Grapalat"/>
          <w:bCs/>
          <w:iCs/>
          <w:color w:val="000000"/>
          <w:shd w:val="clear" w:color="auto" w:fill="FFFFFF"/>
          <w:lang w:val="de-DE" w:eastAsia="x-none"/>
        </w:rPr>
        <w:t>ներկայացվել</w:t>
      </w:r>
      <w:proofErr w:type="spellEnd"/>
      <w:r w:rsidR="000015AA">
        <w:rPr>
          <w:rFonts w:ascii="GHEA Grapalat" w:hAnsi="GHEA Grapalat"/>
          <w:bCs/>
          <w:iCs/>
          <w:color w:val="000000"/>
          <w:shd w:val="clear" w:color="auto" w:fill="FFFFFF"/>
          <w:lang w:val="de-DE" w:eastAsia="x-none"/>
        </w:rPr>
        <w:t>,</w:t>
      </w:r>
      <w:r w:rsidRPr="00D94666">
        <w:rPr>
          <w:rFonts w:ascii="GHEA Grapalat" w:hAnsi="GHEA Grapalat"/>
          <w:bCs/>
          <w:iCs/>
          <w:color w:val="000000"/>
          <w:shd w:val="clear" w:color="auto" w:fill="FFFFFF"/>
          <w:lang w:val="de-DE" w:eastAsia="x-none"/>
        </w:rPr>
        <w:t xml:space="preserve"> </w:t>
      </w:r>
      <w:r w:rsidRPr="00D94666">
        <w:rPr>
          <w:rFonts w:ascii="GHEA Grapalat" w:hAnsi="GHEA Grapalat"/>
          <w:color w:val="000000"/>
          <w:shd w:val="clear" w:color="auto" w:fill="FFFFFF"/>
          <w:lang w:val="hy-AM" w:eastAsia="x-none"/>
        </w:rPr>
        <w:t xml:space="preserve">Վճռաբեկ դատարանը գտնում է, որ </w:t>
      </w:r>
      <w:r w:rsidR="000015AA">
        <w:rPr>
          <w:rFonts w:ascii="GHEA Grapalat" w:hAnsi="GHEA Grapalat"/>
          <w:color w:val="000000"/>
          <w:shd w:val="clear" w:color="auto" w:fill="FFFFFF"/>
          <w:lang w:val="hy-AM" w:eastAsia="x-none"/>
        </w:rPr>
        <w:t>դատական ծախսերի</w:t>
      </w:r>
      <w:r w:rsidR="00C0753E">
        <w:rPr>
          <w:rFonts w:ascii="GHEA Grapalat" w:hAnsi="GHEA Grapalat"/>
          <w:color w:val="000000"/>
          <w:shd w:val="clear" w:color="auto" w:fill="FFFFFF"/>
          <w:lang w:val="hy-AM" w:eastAsia="x-none"/>
        </w:rPr>
        <w:t xml:space="preserve"> </w:t>
      </w:r>
      <w:r w:rsidRPr="00D94666">
        <w:rPr>
          <w:rFonts w:ascii="GHEA Grapalat" w:hAnsi="GHEA Grapalat"/>
          <w:color w:val="000000"/>
          <w:shd w:val="clear" w:color="auto" w:fill="FFFFFF"/>
          <w:lang w:val="hy-AM" w:eastAsia="x-none"/>
        </w:rPr>
        <w:t>հարցը պետք է համարել լուծված:</w:t>
      </w:r>
    </w:p>
    <w:p w14:paraId="00303330" w14:textId="77777777" w:rsidR="001B444F" w:rsidRPr="00D94666" w:rsidRDefault="001B444F" w:rsidP="000E7B50">
      <w:pPr>
        <w:ind w:firstLine="567"/>
        <w:jc w:val="both"/>
        <w:rPr>
          <w:rFonts w:ascii="GHEA Grapalat" w:hAnsi="GHEA Grapalat" w:cs="Times Armenian"/>
          <w:lang w:val="hy-AM"/>
        </w:rPr>
      </w:pPr>
    </w:p>
    <w:p w14:paraId="2C9B8EE0" w14:textId="2EE68565" w:rsidR="00B9251B" w:rsidRPr="00D94666" w:rsidRDefault="00461686" w:rsidP="000E7B50">
      <w:pPr>
        <w:tabs>
          <w:tab w:val="left" w:pos="0"/>
          <w:tab w:val="left" w:pos="1276"/>
        </w:tabs>
        <w:ind w:firstLine="540"/>
        <w:contextualSpacing/>
        <w:jc w:val="both"/>
        <w:rPr>
          <w:rFonts w:ascii="GHEA Grapalat" w:hAnsi="GHEA Grapalat"/>
          <w:iCs/>
          <w:lang w:val="af-ZA"/>
        </w:rPr>
      </w:pPr>
      <w:r w:rsidRPr="00D94666">
        <w:rPr>
          <w:rFonts w:ascii="GHEA Grapalat" w:hAnsi="GHEA Grapalat" w:cs="Sylfaen"/>
          <w:lang w:val="vi-VN"/>
        </w:rPr>
        <w:t>Ելնելով</w:t>
      </w:r>
      <w:r w:rsidRPr="00D94666">
        <w:rPr>
          <w:rFonts w:ascii="GHEA Grapalat" w:hAnsi="GHEA Grapalat" w:cs="Sylfaen"/>
          <w:lang w:val="hy-AM"/>
        </w:rPr>
        <w:t xml:space="preserve"> </w:t>
      </w:r>
      <w:r w:rsidRPr="00D94666">
        <w:rPr>
          <w:rFonts w:ascii="GHEA Grapalat" w:hAnsi="GHEA Grapalat" w:cs="Sylfaen"/>
          <w:lang w:val="vi-VN"/>
        </w:rPr>
        <w:t>վերոգրյալից</w:t>
      </w:r>
      <w:r w:rsidRPr="00D94666">
        <w:rPr>
          <w:rFonts w:ascii="GHEA Grapalat" w:hAnsi="GHEA Grapalat" w:cs="Sylfaen"/>
          <w:lang w:val="hy-AM"/>
        </w:rPr>
        <w:t xml:space="preserve"> </w:t>
      </w:r>
      <w:r w:rsidRPr="00D94666">
        <w:rPr>
          <w:rFonts w:ascii="GHEA Grapalat" w:hAnsi="GHEA Grapalat" w:cs="Sylfaen"/>
          <w:lang w:val="vi-VN"/>
        </w:rPr>
        <w:t>և</w:t>
      </w:r>
      <w:r w:rsidRPr="00D94666">
        <w:rPr>
          <w:rFonts w:ascii="GHEA Grapalat" w:hAnsi="GHEA Grapalat" w:cs="Sylfaen"/>
          <w:lang w:val="hy-AM"/>
        </w:rPr>
        <w:t xml:space="preserve"> </w:t>
      </w:r>
      <w:r w:rsidRPr="00D94666">
        <w:rPr>
          <w:rFonts w:ascii="GHEA Grapalat" w:hAnsi="GHEA Grapalat" w:cs="Sylfaen"/>
          <w:lang w:val="vi-VN"/>
        </w:rPr>
        <w:t>ղեկավարվելով</w:t>
      </w:r>
      <w:r w:rsidRPr="00D94666">
        <w:rPr>
          <w:rFonts w:ascii="GHEA Grapalat" w:hAnsi="GHEA Grapalat" w:cs="Sylfaen"/>
          <w:lang w:val="hy-AM"/>
        </w:rPr>
        <w:t xml:space="preserve"> </w:t>
      </w:r>
      <w:r w:rsidRPr="00D94666">
        <w:rPr>
          <w:rFonts w:ascii="GHEA Grapalat" w:hAnsi="GHEA Grapalat" w:cs="Sylfaen"/>
          <w:lang w:val="vi-VN"/>
        </w:rPr>
        <w:t>ՀՀ</w:t>
      </w:r>
      <w:r w:rsidRPr="00D94666">
        <w:rPr>
          <w:rFonts w:ascii="GHEA Grapalat" w:hAnsi="GHEA Grapalat" w:cs="Sylfaen"/>
          <w:lang w:val="hy-AM"/>
        </w:rPr>
        <w:t xml:space="preserve"> </w:t>
      </w:r>
      <w:r w:rsidRPr="00D94666">
        <w:rPr>
          <w:rFonts w:ascii="GHEA Grapalat" w:hAnsi="GHEA Grapalat" w:cs="Sylfaen"/>
          <w:lang w:val="vi-VN"/>
        </w:rPr>
        <w:t>քաղաքացիական</w:t>
      </w:r>
      <w:r w:rsidRPr="00D94666">
        <w:rPr>
          <w:rFonts w:ascii="GHEA Grapalat" w:hAnsi="GHEA Grapalat" w:cs="Sylfaen"/>
          <w:lang w:val="hy-AM"/>
        </w:rPr>
        <w:t xml:space="preserve"> </w:t>
      </w:r>
      <w:r w:rsidRPr="00D94666">
        <w:rPr>
          <w:rFonts w:ascii="GHEA Grapalat" w:hAnsi="GHEA Grapalat" w:cs="Sylfaen"/>
          <w:lang w:val="vi-VN"/>
        </w:rPr>
        <w:t>դատավարության</w:t>
      </w:r>
      <w:r w:rsidRPr="00D94666">
        <w:rPr>
          <w:rFonts w:ascii="GHEA Grapalat" w:hAnsi="GHEA Grapalat" w:cs="Sylfaen"/>
          <w:lang w:val="hy-AM"/>
        </w:rPr>
        <w:t xml:space="preserve"> </w:t>
      </w:r>
      <w:r w:rsidRPr="00D94666">
        <w:rPr>
          <w:rFonts w:ascii="GHEA Grapalat" w:hAnsi="GHEA Grapalat" w:cs="Sylfaen"/>
          <w:lang w:val="vi-VN"/>
        </w:rPr>
        <w:t>օրենսգրքի</w:t>
      </w:r>
      <w:r w:rsidRPr="00D94666">
        <w:rPr>
          <w:rFonts w:ascii="GHEA Grapalat" w:hAnsi="GHEA Grapalat" w:cs="Sylfaen"/>
          <w:lang w:val="hy-AM"/>
        </w:rPr>
        <w:t xml:space="preserve"> </w:t>
      </w:r>
      <w:r w:rsidRPr="00D94666">
        <w:rPr>
          <w:rFonts w:ascii="GHEA Grapalat" w:hAnsi="GHEA Grapalat"/>
          <w:lang w:val="de-DE"/>
        </w:rPr>
        <w:t>405-</w:t>
      </w:r>
      <w:r w:rsidRPr="00D94666">
        <w:rPr>
          <w:rFonts w:ascii="GHEA Grapalat" w:hAnsi="GHEA Grapalat"/>
          <w:lang w:val="hy-AM"/>
        </w:rPr>
        <w:t>րդ</w:t>
      </w:r>
      <w:r w:rsidRPr="00D94666">
        <w:rPr>
          <w:rFonts w:ascii="GHEA Grapalat" w:hAnsi="GHEA Grapalat"/>
          <w:lang w:val="de-DE"/>
        </w:rPr>
        <w:t>, 406-</w:t>
      </w:r>
      <w:r w:rsidRPr="00D94666">
        <w:rPr>
          <w:rFonts w:ascii="GHEA Grapalat" w:hAnsi="GHEA Grapalat"/>
          <w:lang w:val="hy-AM"/>
        </w:rPr>
        <w:t>րդ</w:t>
      </w:r>
      <w:r w:rsidR="002E5626" w:rsidRPr="00D94666">
        <w:rPr>
          <w:rFonts w:ascii="GHEA Grapalat" w:hAnsi="GHEA Grapalat"/>
          <w:lang w:val="hy-AM"/>
        </w:rPr>
        <w:t xml:space="preserve"> ու </w:t>
      </w:r>
      <w:r w:rsidRPr="00D94666">
        <w:rPr>
          <w:rFonts w:ascii="GHEA Grapalat" w:hAnsi="GHEA Grapalat"/>
          <w:lang w:val="de-DE"/>
        </w:rPr>
        <w:t>408</w:t>
      </w:r>
      <w:r w:rsidRPr="00D94666">
        <w:rPr>
          <w:rFonts w:ascii="GHEA Grapalat" w:hAnsi="GHEA Grapalat"/>
          <w:lang w:val="hy-AM"/>
        </w:rPr>
        <w:t>-</w:t>
      </w:r>
      <w:r w:rsidRPr="00D94666">
        <w:rPr>
          <w:rFonts w:ascii="GHEA Grapalat" w:hAnsi="GHEA Grapalat" w:cs="Sylfaen"/>
          <w:lang w:val="hy-AM"/>
        </w:rPr>
        <w:t xml:space="preserve">րդ </w:t>
      </w:r>
      <w:r w:rsidRPr="00D94666">
        <w:rPr>
          <w:rFonts w:ascii="GHEA Grapalat" w:hAnsi="GHEA Grapalat" w:cs="Sylfaen"/>
          <w:lang w:val="vi-VN"/>
        </w:rPr>
        <w:t>հոդվածներով</w:t>
      </w:r>
      <w:r w:rsidRPr="00D94666">
        <w:rPr>
          <w:rFonts w:ascii="GHEA Grapalat" w:hAnsi="GHEA Grapalat" w:cs="Sylfaen"/>
          <w:lang w:val="hy-AM"/>
        </w:rPr>
        <w:t xml:space="preserve">` </w:t>
      </w:r>
      <w:r w:rsidRPr="00D94666">
        <w:rPr>
          <w:rFonts w:ascii="GHEA Grapalat" w:hAnsi="GHEA Grapalat" w:cs="Sylfaen"/>
          <w:lang w:val="vi-VN"/>
        </w:rPr>
        <w:t>Վճռաբեկ</w:t>
      </w:r>
      <w:r w:rsidRPr="00D94666">
        <w:rPr>
          <w:rFonts w:ascii="GHEA Grapalat" w:hAnsi="GHEA Grapalat" w:cs="Sylfaen"/>
          <w:lang w:val="hy-AM"/>
        </w:rPr>
        <w:t xml:space="preserve"> </w:t>
      </w:r>
      <w:r w:rsidRPr="00D94666">
        <w:rPr>
          <w:rFonts w:ascii="GHEA Grapalat" w:hAnsi="GHEA Grapalat" w:cs="Sylfaen"/>
          <w:lang w:val="vi-VN"/>
        </w:rPr>
        <w:t>դատարանը</w:t>
      </w:r>
    </w:p>
    <w:p w14:paraId="66C4E723" w14:textId="6E39FCE7" w:rsidR="00461686" w:rsidRPr="00D94666" w:rsidRDefault="00461686" w:rsidP="000E7B50">
      <w:pPr>
        <w:tabs>
          <w:tab w:val="left" w:pos="4680"/>
          <w:tab w:val="left" w:pos="6170"/>
        </w:tabs>
        <w:ind w:right="49"/>
        <w:jc w:val="center"/>
        <w:rPr>
          <w:rFonts w:ascii="GHEA Grapalat" w:hAnsi="GHEA Grapalat" w:cs="Courier New"/>
          <w:b/>
          <w:iCs/>
          <w:noProof/>
          <w:sz w:val="28"/>
          <w:szCs w:val="28"/>
          <w:lang w:val="vi-VN" w:eastAsia="ru-RU"/>
        </w:rPr>
      </w:pPr>
      <w:r w:rsidRPr="00D94666">
        <w:rPr>
          <w:rFonts w:ascii="GHEA Grapalat" w:hAnsi="GHEA Grapalat" w:cs="Sylfaen"/>
          <w:b/>
          <w:iCs/>
          <w:noProof/>
          <w:sz w:val="28"/>
          <w:szCs w:val="28"/>
          <w:lang w:val="hy-AM" w:eastAsia="ru-RU"/>
        </w:rPr>
        <w:lastRenderedPageBreak/>
        <w:t>Ո</w:t>
      </w:r>
      <w:r w:rsidRPr="00D94666">
        <w:rPr>
          <w:rFonts w:ascii="GHEA Grapalat" w:hAnsi="GHEA Grapalat" w:cs="Sylfaen"/>
          <w:b/>
          <w:iCs/>
          <w:noProof/>
          <w:sz w:val="28"/>
          <w:szCs w:val="28"/>
          <w:lang w:val="af-ZA" w:eastAsia="ru-RU"/>
        </w:rPr>
        <w:t xml:space="preserve"> </w:t>
      </w:r>
      <w:r w:rsidRPr="00D94666">
        <w:rPr>
          <w:rFonts w:ascii="GHEA Grapalat" w:hAnsi="GHEA Grapalat" w:cs="Sylfaen"/>
          <w:b/>
          <w:iCs/>
          <w:noProof/>
          <w:sz w:val="28"/>
          <w:szCs w:val="28"/>
          <w:lang w:val="hy-AM" w:eastAsia="ru-RU"/>
        </w:rPr>
        <w:t>Ր</w:t>
      </w:r>
      <w:r w:rsidRPr="00D94666">
        <w:rPr>
          <w:rFonts w:ascii="GHEA Grapalat" w:hAnsi="GHEA Grapalat" w:cs="Sylfaen"/>
          <w:b/>
          <w:iCs/>
          <w:noProof/>
          <w:sz w:val="28"/>
          <w:szCs w:val="28"/>
          <w:lang w:val="af-ZA" w:eastAsia="ru-RU"/>
        </w:rPr>
        <w:t xml:space="preserve"> </w:t>
      </w:r>
      <w:r w:rsidRPr="00D94666">
        <w:rPr>
          <w:rFonts w:ascii="GHEA Grapalat" w:hAnsi="GHEA Grapalat" w:cs="Sylfaen"/>
          <w:b/>
          <w:iCs/>
          <w:noProof/>
          <w:sz w:val="28"/>
          <w:szCs w:val="28"/>
          <w:lang w:val="hy-AM" w:eastAsia="ru-RU"/>
        </w:rPr>
        <w:t>Ո</w:t>
      </w:r>
      <w:r w:rsidRPr="00D94666">
        <w:rPr>
          <w:rFonts w:ascii="GHEA Grapalat" w:hAnsi="GHEA Grapalat" w:cs="Sylfaen"/>
          <w:b/>
          <w:iCs/>
          <w:noProof/>
          <w:sz w:val="28"/>
          <w:szCs w:val="28"/>
          <w:lang w:val="af-ZA" w:eastAsia="ru-RU"/>
        </w:rPr>
        <w:t xml:space="preserve"> </w:t>
      </w:r>
      <w:r w:rsidRPr="00D94666">
        <w:rPr>
          <w:rFonts w:ascii="GHEA Grapalat" w:hAnsi="GHEA Grapalat" w:cs="Sylfaen"/>
          <w:b/>
          <w:iCs/>
          <w:noProof/>
          <w:sz w:val="28"/>
          <w:szCs w:val="28"/>
          <w:lang w:val="hy-AM" w:eastAsia="ru-RU"/>
        </w:rPr>
        <w:t>Շ</w:t>
      </w:r>
      <w:r w:rsidRPr="00D94666">
        <w:rPr>
          <w:rFonts w:ascii="GHEA Grapalat" w:hAnsi="GHEA Grapalat" w:cs="Sylfaen"/>
          <w:b/>
          <w:iCs/>
          <w:noProof/>
          <w:sz w:val="28"/>
          <w:szCs w:val="28"/>
          <w:lang w:val="af-ZA" w:eastAsia="ru-RU"/>
        </w:rPr>
        <w:t xml:space="preserve"> </w:t>
      </w:r>
      <w:r w:rsidRPr="00D94666">
        <w:rPr>
          <w:rFonts w:ascii="GHEA Grapalat" w:hAnsi="GHEA Grapalat" w:cs="Sylfaen"/>
          <w:b/>
          <w:iCs/>
          <w:noProof/>
          <w:sz w:val="28"/>
          <w:szCs w:val="28"/>
          <w:lang w:val="hy-AM" w:eastAsia="ru-RU"/>
        </w:rPr>
        <w:t>Ե</w:t>
      </w:r>
      <w:r w:rsidRPr="00D94666">
        <w:rPr>
          <w:rFonts w:ascii="GHEA Grapalat" w:hAnsi="GHEA Grapalat" w:cs="Sylfaen"/>
          <w:b/>
          <w:iCs/>
          <w:noProof/>
          <w:sz w:val="28"/>
          <w:szCs w:val="28"/>
          <w:lang w:val="af-ZA" w:eastAsia="ru-RU"/>
        </w:rPr>
        <w:t xml:space="preserve"> </w:t>
      </w:r>
      <w:r w:rsidRPr="00D94666">
        <w:rPr>
          <w:rFonts w:ascii="GHEA Grapalat" w:hAnsi="GHEA Grapalat" w:cs="Sylfaen"/>
          <w:b/>
          <w:iCs/>
          <w:noProof/>
          <w:sz w:val="28"/>
          <w:szCs w:val="28"/>
          <w:lang w:val="hy-AM" w:eastAsia="ru-RU"/>
        </w:rPr>
        <w:t>Ց</w:t>
      </w:r>
    </w:p>
    <w:p w14:paraId="2AE419A9" w14:textId="77777777" w:rsidR="003E52E0" w:rsidRPr="00D94666" w:rsidRDefault="003E52E0" w:rsidP="000E7B50">
      <w:pPr>
        <w:tabs>
          <w:tab w:val="left" w:pos="851"/>
        </w:tabs>
        <w:ind w:firstLine="567"/>
        <w:jc w:val="both"/>
        <w:rPr>
          <w:rFonts w:ascii="GHEA Grapalat" w:hAnsi="GHEA Grapalat"/>
          <w:color w:val="000000"/>
          <w:lang w:val="hy-AM"/>
        </w:rPr>
      </w:pPr>
    </w:p>
    <w:p w14:paraId="2260B5B9" w14:textId="101C9354" w:rsidR="00004541" w:rsidRPr="00C0753E" w:rsidRDefault="003E52E0" w:rsidP="000E7B50">
      <w:pPr>
        <w:pStyle w:val="NormalWeb"/>
        <w:spacing w:before="0" w:beforeAutospacing="0" w:after="0" w:afterAutospacing="0"/>
        <w:ind w:firstLine="567"/>
        <w:jc w:val="both"/>
        <w:rPr>
          <w:rFonts w:ascii="GHEA Grapalat" w:hAnsi="GHEA Grapalat"/>
          <w:lang w:val="hy-AM" w:eastAsia="x-none"/>
        </w:rPr>
      </w:pPr>
      <w:r w:rsidRPr="00D94666">
        <w:rPr>
          <w:rFonts w:ascii="GHEA Grapalat" w:hAnsi="GHEA Grapalat"/>
          <w:color w:val="0D0D0D"/>
          <w:lang w:val="hy-AM"/>
        </w:rPr>
        <w:t>1</w:t>
      </w:r>
      <w:r w:rsidRPr="00C0753E">
        <w:rPr>
          <w:rFonts w:ascii="GHEA Grapalat" w:hAnsi="GHEA Grapalat"/>
          <w:color w:val="0D0D0D"/>
          <w:lang w:val="hy-AM"/>
        </w:rPr>
        <w:t xml:space="preserve">. </w:t>
      </w:r>
      <w:r w:rsidR="00004541" w:rsidRPr="00C0753E">
        <w:rPr>
          <w:rFonts w:ascii="GHEA Grapalat" w:hAnsi="GHEA Grapalat"/>
          <w:lang w:val="hy-AM"/>
        </w:rPr>
        <w:t xml:space="preserve">Վճռաբեկ բողոքը մերժել: ՀՀ վերաքննիչ քաղաքացիական դատարանի </w:t>
      </w:r>
      <w:r w:rsidR="00004541" w:rsidRPr="00C0753E">
        <w:rPr>
          <w:rFonts w:ascii="GHEA Grapalat" w:hAnsi="GHEA Grapalat"/>
          <w:lang w:val="de-DE"/>
        </w:rPr>
        <w:t xml:space="preserve">              </w:t>
      </w:r>
      <w:r w:rsidR="00004541" w:rsidRPr="00C0753E">
        <w:rPr>
          <w:rFonts w:ascii="GHEA Grapalat" w:hAnsi="GHEA Grapalat"/>
          <w:lang w:val="hy-AM"/>
        </w:rPr>
        <w:t>10.12.2021 թվականի որոշումը թողնել օրինական ուժի մեջ</w:t>
      </w:r>
      <w:r w:rsidR="00100641" w:rsidRPr="00C0753E">
        <w:rPr>
          <w:rFonts w:ascii="GHEA Grapalat" w:hAnsi="GHEA Grapalat"/>
          <w:lang w:val="hy-AM"/>
        </w:rPr>
        <w:t>՝ սույն որոշման պատճառաբանություններով</w:t>
      </w:r>
      <w:r w:rsidR="00004541" w:rsidRPr="00C0753E">
        <w:rPr>
          <w:rFonts w:ascii="GHEA Grapalat" w:hAnsi="GHEA Grapalat"/>
          <w:lang w:val="hy-AM"/>
        </w:rPr>
        <w:t xml:space="preserve">։ </w:t>
      </w:r>
    </w:p>
    <w:p w14:paraId="73284D13" w14:textId="6FB33B46" w:rsidR="00004541" w:rsidRPr="00D94666" w:rsidRDefault="00004541" w:rsidP="000E7B50">
      <w:pPr>
        <w:pStyle w:val="NormalWeb"/>
        <w:spacing w:before="0" w:beforeAutospacing="0" w:after="0" w:afterAutospacing="0"/>
        <w:ind w:firstLine="567"/>
        <w:jc w:val="both"/>
        <w:rPr>
          <w:rFonts w:ascii="GHEA Grapalat" w:hAnsi="GHEA Grapalat"/>
          <w:lang w:val="vi-VN"/>
        </w:rPr>
      </w:pPr>
      <w:r w:rsidRPr="00C0753E">
        <w:rPr>
          <w:rFonts w:ascii="GHEA Grapalat" w:hAnsi="GHEA Grapalat"/>
          <w:lang w:val="hy-AM"/>
        </w:rPr>
        <w:t xml:space="preserve">2. </w:t>
      </w:r>
      <w:r w:rsidR="000015AA">
        <w:rPr>
          <w:rFonts w:ascii="GHEA Grapalat" w:hAnsi="GHEA Grapalat"/>
          <w:color w:val="000000"/>
          <w:shd w:val="clear" w:color="auto" w:fill="FFFFFF"/>
          <w:lang w:val="hy-AM" w:eastAsia="x-none"/>
        </w:rPr>
        <w:t xml:space="preserve">Դատական ծախսերի </w:t>
      </w:r>
      <w:r w:rsidRPr="00C0753E">
        <w:rPr>
          <w:rFonts w:ascii="GHEA Grapalat" w:hAnsi="GHEA Grapalat"/>
          <w:lang w:val="hy-AM"/>
        </w:rPr>
        <w:t>հարցը համարել</w:t>
      </w:r>
      <w:r w:rsidRPr="00D94666">
        <w:rPr>
          <w:rFonts w:ascii="GHEA Grapalat" w:hAnsi="GHEA Grapalat"/>
          <w:lang w:val="hy-AM"/>
        </w:rPr>
        <w:t xml:space="preserve"> լուծված:</w:t>
      </w:r>
    </w:p>
    <w:p w14:paraId="3262A931" w14:textId="6C21CE0E" w:rsidR="003E52E0" w:rsidRPr="00D94666" w:rsidRDefault="003E52E0" w:rsidP="000E7B50">
      <w:pPr>
        <w:tabs>
          <w:tab w:val="left" w:pos="9639"/>
        </w:tabs>
        <w:ind w:right="-1" w:firstLine="567"/>
        <w:contextualSpacing/>
        <w:jc w:val="both"/>
        <w:rPr>
          <w:rFonts w:ascii="GHEA Grapalat" w:hAnsi="GHEA Grapalat"/>
          <w:lang w:val="hy-AM"/>
        </w:rPr>
      </w:pPr>
      <w:r w:rsidRPr="00D94666">
        <w:rPr>
          <w:rFonts w:ascii="GHEA Grapalat" w:hAnsi="GHEA Grapalat"/>
          <w:lang w:val="de-DE"/>
        </w:rPr>
        <w:t>3</w:t>
      </w:r>
      <w:r w:rsidRPr="00D94666">
        <w:rPr>
          <w:rFonts w:ascii="GHEA Grapalat" w:hAnsi="GHEA Grapalat"/>
          <w:lang w:val="hy-AM"/>
        </w:rPr>
        <w:t xml:space="preserve">. </w:t>
      </w:r>
      <w:r w:rsidRPr="00D94666">
        <w:rPr>
          <w:rFonts w:ascii="GHEA Grapalat" w:hAnsi="GHEA Grapalat" w:cs="Sylfaen"/>
          <w:lang w:val="hy-AM"/>
        </w:rPr>
        <w:t>Որոշումն</w:t>
      </w:r>
      <w:r w:rsidRPr="00D94666">
        <w:rPr>
          <w:rFonts w:ascii="GHEA Grapalat" w:hAnsi="GHEA Grapalat"/>
          <w:lang w:val="hy-AM"/>
        </w:rPr>
        <w:t xml:space="preserve"> </w:t>
      </w:r>
      <w:r w:rsidRPr="00D94666">
        <w:rPr>
          <w:rFonts w:ascii="GHEA Grapalat" w:hAnsi="GHEA Grapalat" w:cs="Sylfaen"/>
          <w:lang w:val="hy-AM"/>
        </w:rPr>
        <w:t>օրինական</w:t>
      </w:r>
      <w:r w:rsidRPr="00D94666">
        <w:rPr>
          <w:rFonts w:ascii="GHEA Grapalat" w:hAnsi="GHEA Grapalat"/>
          <w:lang w:val="hy-AM"/>
        </w:rPr>
        <w:t xml:space="preserve"> </w:t>
      </w:r>
      <w:r w:rsidRPr="00D94666">
        <w:rPr>
          <w:rFonts w:ascii="GHEA Grapalat" w:hAnsi="GHEA Grapalat" w:cs="Sylfaen"/>
          <w:lang w:val="hy-AM"/>
        </w:rPr>
        <w:t>ուժի</w:t>
      </w:r>
      <w:r w:rsidRPr="00D94666">
        <w:rPr>
          <w:rFonts w:ascii="GHEA Grapalat" w:hAnsi="GHEA Grapalat"/>
          <w:lang w:val="hy-AM"/>
        </w:rPr>
        <w:t xml:space="preserve"> </w:t>
      </w:r>
      <w:r w:rsidRPr="00D94666">
        <w:rPr>
          <w:rFonts w:ascii="GHEA Grapalat" w:hAnsi="GHEA Grapalat" w:cs="Sylfaen"/>
          <w:lang w:val="hy-AM"/>
        </w:rPr>
        <w:t>մեջ</w:t>
      </w:r>
      <w:r w:rsidRPr="00D94666">
        <w:rPr>
          <w:rFonts w:ascii="GHEA Grapalat" w:hAnsi="GHEA Grapalat"/>
          <w:lang w:val="hy-AM"/>
        </w:rPr>
        <w:t xml:space="preserve"> </w:t>
      </w:r>
      <w:r w:rsidRPr="00D94666">
        <w:rPr>
          <w:rFonts w:ascii="GHEA Grapalat" w:hAnsi="GHEA Grapalat" w:cs="Sylfaen"/>
          <w:lang w:val="hy-AM"/>
        </w:rPr>
        <w:t>է</w:t>
      </w:r>
      <w:r w:rsidRPr="00D94666">
        <w:rPr>
          <w:rFonts w:ascii="GHEA Grapalat" w:hAnsi="GHEA Grapalat"/>
          <w:lang w:val="hy-AM"/>
        </w:rPr>
        <w:t xml:space="preserve"> </w:t>
      </w:r>
      <w:r w:rsidRPr="00D94666">
        <w:rPr>
          <w:rFonts w:ascii="GHEA Grapalat" w:hAnsi="GHEA Grapalat" w:cs="Sylfaen"/>
          <w:lang w:val="hy-AM"/>
        </w:rPr>
        <w:t>մտնում</w:t>
      </w:r>
      <w:r w:rsidRPr="00D94666">
        <w:rPr>
          <w:rFonts w:ascii="GHEA Grapalat" w:hAnsi="GHEA Grapalat"/>
          <w:lang w:val="hy-AM"/>
        </w:rPr>
        <w:t xml:space="preserve"> </w:t>
      </w:r>
      <w:r w:rsidR="00B32331" w:rsidRPr="00D94666">
        <w:rPr>
          <w:rFonts w:ascii="GHEA Grapalat" w:hAnsi="GHEA Grapalat" w:cs="Tahoma"/>
          <w:iCs/>
          <w:lang w:val="hy-AM"/>
        </w:rPr>
        <w:t>կայացման</w:t>
      </w:r>
      <w:r w:rsidRPr="00D94666">
        <w:rPr>
          <w:rFonts w:ascii="GHEA Grapalat" w:hAnsi="GHEA Grapalat"/>
          <w:lang w:val="hy-AM"/>
        </w:rPr>
        <w:t xml:space="preserve"> </w:t>
      </w:r>
      <w:r w:rsidRPr="00D94666">
        <w:rPr>
          <w:rFonts w:ascii="GHEA Grapalat" w:hAnsi="GHEA Grapalat" w:cs="Sylfaen"/>
          <w:lang w:val="hy-AM"/>
        </w:rPr>
        <w:t>պահից</w:t>
      </w:r>
      <w:r w:rsidRPr="00D94666">
        <w:rPr>
          <w:rFonts w:ascii="GHEA Grapalat" w:hAnsi="GHEA Grapalat"/>
          <w:lang w:val="hy-AM"/>
        </w:rPr>
        <w:t xml:space="preserve">, </w:t>
      </w:r>
      <w:r w:rsidRPr="00D94666">
        <w:rPr>
          <w:rFonts w:ascii="GHEA Grapalat" w:hAnsi="GHEA Grapalat" w:cs="Sylfaen"/>
          <w:lang w:val="hy-AM"/>
        </w:rPr>
        <w:t>վերջնական</w:t>
      </w:r>
      <w:r w:rsidRPr="00D94666">
        <w:rPr>
          <w:rFonts w:ascii="GHEA Grapalat" w:hAnsi="GHEA Grapalat"/>
          <w:lang w:val="hy-AM"/>
        </w:rPr>
        <w:t xml:space="preserve"> </w:t>
      </w:r>
      <w:r w:rsidRPr="00D94666">
        <w:rPr>
          <w:rFonts w:ascii="GHEA Grapalat" w:hAnsi="GHEA Grapalat" w:cs="Sylfaen"/>
          <w:lang w:val="hy-AM"/>
        </w:rPr>
        <w:t>է</w:t>
      </w:r>
      <w:r w:rsidRPr="00D94666">
        <w:rPr>
          <w:rFonts w:ascii="GHEA Grapalat" w:hAnsi="GHEA Grapalat"/>
          <w:lang w:val="hy-AM"/>
        </w:rPr>
        <w:t xml:space="preserve"> </w:t>
      </w:r>
      <w:r w:rsidRPr="00D94666">
        <w:rPr>
          <w:rFonts w:ascii="GHEA Grapalat" w:hAnsi="GHEA Grapalat" w:cs="Sylfaen"/>
          <w:lang w:val="hy-AM"/>
        </w:rPr>
        <w:t>և</w:t>
      </w:r>
      <w:r w:rsidRPr="00D94666">
        <w:rPr>
          <w:rFonts w:ascii="GHEA Grapalat" w:hAnsi="GHEA Grapalat"/>
          <w:lang w:val="hy-AM"/>
        </w:rPr>
        <w:t xml:space="preserve"> </w:t>
      </w:r>
      <w:r w:rsidRPr="00D94666">
        <w:rPr>
          <w:rFonts w:ascii="GHEA Grapalat" w:hAnsi="GHEA Grapalat" w:cs="Sylfaen"/>
          <w:lang w:val="hy-AM"/>
        </w:rPr>
        <w:t>ենթակա</w:t>
      </w:r>
      <w:r w:rsidRPr="00D94666">
        <w:rPr>
          <w:rFonts w:ascii="GHEA Grapalat" w:hAnsi="GHEA Grapalat"/>
          <w:lang w:val="hy-AM"/>
        </w:rPr>
        <w:t xml:space="preserve"> </w:t>
      </w:r>
      <w:r w:rsidRPr="00D94666">
        <w:rPr>
          <w:rFonts w:ascii="GHEA Grapalat" w:hAnsi="GHEA Grapalat" w:cs="Sylfaen"/>
          <w:lang w:val="hy-AM"/>
        </w:rPr>
        <w:t>չէ</w:t>
      </w:r>
      <w:r w:rsidRPr="00D94666">
        <w:rPr>
          <w:rFonts w:ascii="GHEA Grapalat" w:hAnsi="GHEA Grapalat"/>
          <w:lang w:val="hy-AM"/>
        </w:rPr>
        <w:t xml:space="preserve"> </w:t>
      </w:r>
      <w:r w:rsidRPr="00D94666">
        <w:rPr>
          <w:rFonts w:ascii="GHEA Grapalat" w:hAnsi="GHEA Grapalat" w:cs="Sylfaen"/>
          <w:lang w:val="hy-AM"/>
        </w:rPr>
        <w:t>բողոքարկման</w:t>
      </w:r>
      <w:r w:rsidRPr="00D94666">
        <w:rPr>
          <w:rFonts w:ascii="GHEA Grapalat" w:hAnsi="GHEA Grapalat"/>
          <w:lang w:val="hy-AM"/>
        </w:rPr>
        <w:t>:</w:t>
      </w:r>
    </w:p>
    <w:p w14:paraId="212152BE" w14:textId="080184A2" w:rsidR="00B13F28" w:rsidRPr="00D94666" w:rsidRDefault="00B13F28" w:rsidP="000E7B50">
      <w:pPr>
        <w:tabs>
          <w:tab w:val="left" w:pos="9639"/>
        </w:tabs>
        <w:ind w:right="-1" w:firstLine="567"/>
        <w:jc w:val="both"/>
        <w:rPr>
          <w:rFonts w:ascii="GHEA Grapalat" w:hAnsi="GHEA Grapalat"/>
          <w:lang w:val="hy-AM"/>
        </w:rPr>
      </w:pPr>
    </w:p>
    <w:p w14:paraId="3D49FDFD" w14:textId="77777777" w:rsidR="00A4439D" w:rsidRPr="00D94666" w:rsidRDefault="00A4439D" w:rsidP="000E7B50">
      <w:pPr>
        <w:tabs>
          <w:tab w:val="left" w:pos="9639"/>
        </w:tabs>
        <w:ind w:right="-1" w:firstLine="567"/>
        <w:jc w:val="both"/>
        <w:rPr>
          <w:rFonts w:ascii="GHEA Grapalat" w:hAnsi="GHEA Grapalat"/>
          <w:lang w:val="hy-AM"/>
        </w:rPr>
      </w:pPr>
    </w:p>
    <w:p w14:paraId="03F55BFE" w14:textId="1D59FB18" w:rsidR="00B13F28" w:rsidRDefault="00B13F28" w:rsidP="00190EBB">
      <w:pPr>
        <w:spacing w:line="600" w:lineRule="auto"/>
        <w:ind w:right="-5"/>
        <w:jc w:val="both"/>
        <w:rPr>
          <w:rFonts w:ascii="GHEA Grapalat" w:hAnsi="GHEA Grapalat" w:cs="Sylfaen"/>
          <w:b/>
          <w:i/>
          <w:u w:val="single"/>
          <w:lang w:val="fr-FR"/>
        </w:rPr>
      </w:pPr>
      <w:r w:rsidRPr="00D94666">
        <w:rPr>
          <w:rFonts w:ascii="GHEA Grapalat" w:hAnsi="GHEA Grapalat" w:cs="Sylfaen"/>
          <w:i/>
          <w:spacing w:val="40"/>
          <w:lang w:val="hy-AM"/>
        </w:rPr>
        <w:t xml:space="preserve">      </w:t>
      </w:r>
      <w:bookmarkStart w:id="9" w:name="_Hlk149736957"/>
      <w:bookmarkStart w:id="10" w:name="_Hlk149737041"/>
      <w:r w:rsidRPr="00D94666">
        <w:rPr>
          <w:rFonts w:ascii="GHEA Grapalat" w:hAnsi="GHEA Grapalat" w:cs="Sylfaen"/>
          <w:i/>
          <w:spacing w:val="40"/>
          <w:lang w:val="hy-AM"/>
        </w:rPr>
        <w:t xml:space="preserve">Նախագահող և զեկուցող </w:t>
      </w:r>
      <w:r w:rsidRPr="00D94666">
        <w:rPr>
          <w:rFonts w:ascii="GHEA Grapalat" w:hAnsi="GHEA Grapalat"/>
          <w:b/>
          <w:i/>
          <w:spacing w:val="40"/>
          <w:u w:val="single"/>
          <w:lang w:val="hy-AM"/>
        </w:rPr>
        <w:t xml:space="preserve">     </w:t>
      </w:r>
      <w:r w:rsidRPr="00D94666">
        <w:rPr>
          <w:rFonts w:ascii="GHEA Grapalat" w:hAnsi="GHEA Grapalat"/>
          <w:b/>
          <w:i/>
          <w:u w:val="single"/>
          <w:lang w:val="hy-AM"/>
        </w:rPr>
        <w:t xml:space="preserve">                              </w:t>
      </w:r>
      <w:r w:rsidRPr="00D94666">
        <w:rPr>
          <w:rFonts w:ascii="GHEA Grapalat" w:hAnsi="GHEA Grapalat" w:cs="Sylfaen"/>
          <w:b/>
          <w:i/>
          <w:u w:val="single"/>
          <w:lang w:val="fr-FR"/>
        </w:rPr>
        <w:t>Գ. ՀԱԿՈԲՅԱՆ</w:t>
      </w:r>
    </w:p>
    <w:p w14:paraId="2B0D7DFB" w14:textId="77777777" w:rsidR="00AD36B9" w:rsidRPr="00D94666" w:rsidRDefault="00AD36B9" w:rsidP="00190EBB">
      <w:pPr>
        <w:spacing w:line="600" w:lineRule="auto"/>
        <w:ind w:right="-5"/>
        <w:jc w:val="both"/>
        <w:rPr>
          <w:rFonts w:ascii="GHEA Grapalat" w:hAnsi="GHEA Grapalat" w:cs="Sylfaen"/>
          <w:b/>
          <w:i/>
          <w:u w:val="single"/>
          <w:lang w:val="fr-FR"/>
        </w:rPr>
      </w:pPr>
    </w:p>
    <w:p w14:paraId="4FEE2CC0" w14:textId="5C4A91D3" w:rsidR="009A6045" w:rsidRDefault="00B13F28" w:rsidP="00190EBB">
      <w:pPr>
        <w:tabs>
          <w:tab w:val="left" w:pos="6946"/>
          <w:tab w:val="left" w:pos="7088"/>
        </w:tabs>
        <w:spacing w:line="600" w:lineRule="auto"/>
        <w:ind w:left="4248"/>
        <w:rPr>
          <w:rFonts w:ascii="GHEA Grapalat" w:hAnsi="GHEA Grapalat" w:cs="Sylfaen"/>
          <w:b/>
          <w:i/>
          <w:u w:val="single"/>
          <w:lang w:val="hy-AM"/>
        </w:rPr>
      </w:pPr>
      <w:r w:rsidRPr="00D94666">
        <w:rPr>
          <w:rFonts w:ascii="GHEA Grapalat" w:hAnsi="GHEA Grapalat"/>
          <w:b/>
          <w:i/>
          <w:lang w:val="hy-AM"/>
        </w:rPr>
        <w:t xml:space="preserve"> </w:t>
      </w:r>
      <w:r w:rsidR="009A6045" w:rsidRPr="00D94666">
        <w:rPr>
          <w:rFonts w:ascii="GHEA Grapalat" w:hAnsi="GHEA Grapalat"/>
          <w:b/>
          <w:i/>
          <w:lang w:val="hy-AM"/>
        </w:rPr>
        <w:t xml:space="preserve"> </w:t>
      </w:r>
      <w:r w:rsidR="009A6045" w:rsidRPr="00D94666">
        <w:rPr>
          <w:rFonts w:ascii="GHEA Grapalat" w:hAnsi="GHEA Grapalat"/>
          <w:b/>
          <w:i/>
          <w:u w:val="single"/>
          <w:lang w:val="hy-AM"/>
        </w:rPr>
        <w:t xml:space="preserve">                                     </w:t>
      </w:r>
      <w:r w:rsidR="009A6045" w:rsidRPr="00D94666">
        <w:rPr>
          <w:rFonts w:ascii="GHEA Grapalat" w:hAnsi="GHEA Grapalat"/>
          <w:b/>
          <w:i/>
          <w:u w:val="single"/>
          <w:lang w:val="fr-FR"/>
        </w:rPr>
        <w:t xml:space="preserve"> </w:t>
      </w:r>
      <w:r w:rsidR="009A6045" w:rsidRPr="00D94666">
        <w:rPr>
          <w:rFonts w:ascii="GHEA Grapalat" w:hAnsi="GHEA Grapalat" w:cs="Sylfaen"/>
          <w:b/>
          <w:i/>
          <w:u w:val="single"/>
          <w:lang w:val="hy-AM"/>
        </w:rPr>
        <w:t>Ա</w:t>
      </w:r>
      <w:r w:rsidR="009A6045" w:rsidRPr="00D94666">
        <w:rPr>
          <w:rFonts w:ascii="GHEA Grapalat" w:hAnsi="GHEA Grapalat" w:cs="Sylfaen"/>
          <w:b/>
          <w:i/>
          <w:u w:val="single"/>
          <w:lang w:val="fr-FR"/>
        </w:rPr>
        <w:t xml:space="preserve">. </w:t>
      </w:r>
      <w:r w:rsidR="009A6045" w:rsidRPr="00D94666">
        <w:rPr>
          <w:rFonts w:ascii="GHEA Grapalat" w:hAnsi="GHEA Grapalat" w:cs="Sylfaen"/>
          <w:b/>
          <w:i/>
          <w:u w:val="single"/>
          <w:lang w:val="hy-AM"/>
        </w:rPr>
        <w:t>ԱԹԱԲԵԿՅԱՆ</w:t>
      </w:r>
    </w:p>
    <w:p w14:paraId="05A46743" w14:textId="77777777" w:rsidR="00AD36B9" w:rsidRPr="00D94666" w:rsidRDefault="00AD36B9" w:rsidP="00190EBB">
      <w:pPr>
        <w:tabs>
          <w:tab w:val="left" w:pos="6946"/>
          <w:tab w:val="left" w:pos="7088"/>
        </w:tabs>
        <w:spacing w:line="600" w:lineRule="auto"/>
        <w:ind w:left="4248"/>
        <w:rPr>
          <w:rFonts w:ascii="GHEA Grapalat" w:hAnsi="GHEA Grapalat" w:cs="Sylfaen"/>
          <w:b/>
          <w:i/>
          <w:u w:val="single"/>
          <w:lang w:val="fr-FR"/>
        </w:rPr>
      </w:pPr>
    </w:p>
    <w:p w14:paraId="5773330B" w14:textId="47F7D5B4" w:rsidR="00B13F28" w:rsidRDefault="00B13F28" w:rsidP="00190EBB">
      <w:pPr>
        <w:tabs>
          <w:tab w:val="left" w:pos="6946"/>
          <w:tab w:val="left" w:pos="7088"/>
        </w:tabs>
        <w:spacing w:line="600" w:lineRule="auto"/>
        <w:ind w:left="4248"/>
        <w:rPr>
          <w:rFonts w:ascii="GHEA Grapalat" w:hAnsi="GHEA Grapalat" w:cs="Sylfaen"/>
          <w:b/>
          <w:i/>
          <w:u w:val="single"/>
          <w:lang w:val="hy-AM"/>
        </w:rPr>
      </w:pPr>
      <w:r w:rsidRPr="00D94666">
        <w:rPr>
          <w:rFonts w:ascii="GHEA Grapalat" w:hAnsi="GHEA Grapalat"/>
          <w:b/>
          <w:i/>
          <w:lang w:val="hy-AM"/>
        </w:rPr>
        <w:t xml:space="preserve">  </w:t>
      </w:r>
      <w:r w:rsidRPr="00D94666">
        <w:rPr>
          <w:rFonts w:ascii="GHEA Grapalat" w:hAnsi="GHEA Grapalat"/>
          <w:b/>
          <w:i/>
          <w:u w:val="single"/>
          <w:lang w:val="hy-AM"/>
        </w:rPr>
        <w:t xml:space="preserve">                                     </w:t>
      </w:r>
      <w:r w:rsidRPr="00D94666">
        <w:rPr>
          <w:rFonts w:ascii="GHEA Grapalat" w:hAnsi="GHEA Grapalat"/>
          <w:b/>
          <w:i/>
          <w:u w:val="single"/>
          <w:lang w:val="fr-FR"/>
        </w:rPr>
        <w:t xml:space="preserve"> </w:t>
      </w:r>
      <w:r w:rsidRPr="00D94666">
        <w:rPr>
          <w:rFonts w:ascii="GHEA Grapalat" w:hAnsi="GHEA Grapalat" w:cs="Sylfaen"/>
          <w:b/>
          <w:i/>
          <w:u w:val="single"/>
          <w:lang w:val="hy-AM"/>
        </w:rPr>
        <w:t>Ս. ՄԵՂՐՅԱՆ</w:t>
      </w:r>
    </w:p>
    <w:p w14:paraId="78B3D612" w14:textId="77777777" w:rsidR="00AD36B9" w:rsidRPr="00D94666" w:rsidRDefault="00AD36B9" w:rsidP="00190EBB">
      <w:pPr>
        <w:tabs>
          <w:tab w:val="left" w:pos="6946"/>
          <w:tab w:val="left" w:pos="7088"/>
        </w:tabs>
        <w:spacing w:line="600" w:lineRule="auto"/>
        <w:ind w:left="4248"/>
        <w:rPr>
          <w:rFonts w:ascii="GHEA Grapalat" w:hAnsi="GHEA Grapalat" w:cs="Sylfaen"/>
          <w:b/>
          <w:i/>
          <w:u w:val="single"/>
          <w:lang w:val="hy-AM"/>
        </w:rPr>
      </w:pPr>
    </w:p>
    <w:p w14:paraId="5D3C252F" w14:textId="09CE2A58" w:rsidR="00B13F28" w:rsidRDefault="00B13F28" w:rsidP="00190EBB">
      <w:pPr>
        <w:tabs>
          <w:tab w:val="left" w:pos="6946"/>
          <w:tab w:val="left" w:pos="7088"/>
        </w:tabs>
        <w:spacing w:line="600" w:lineRule="auto"/>
        <w:ind w:left="4248"/>
        <w:rPr>
          <w:rFonts w:ascii="GHEA Grapalat" w:hAnsi="GHEA Grapalat" w:cs="Sylfaen"/>
          <w:b/>
          <w:i/>
          <w:u w:val="single"/>
          <w:lang w:val="hy-AM"/>
        </w:rPr>
      </w:pPr>
      <w:r w:rsidRPr="00D94666">
        <w:rPr>
          <w:rFonts w:ascii="GHEA Grapalat" w:hAnsi="GHEA Grapalat"/>
          <w:b/>
          <w:i/>
          <w:lang w:val="hy-AM"/>
        </w:rPr>
        <w:t xml:space="preserve">  </w:t>
      </w:r>
      <w:r w:rsidRPr="00D94666">
        <w:rPr>
          <w:rFonts w:ascii="GHEA Grapalat" w:hAnsi="GHEA Grapalat"/>
          <w:b/>
          <w:i/>
          <w:u w:val="single"/>
          <w:lang w:val="hy-AM"/>
        </w:rPr>
        <w:t xml:space="preserve">                                     </w:t>
      </w:r>
      <w:r w:rsidRPr="00D94666">
        <w:rPr>
          <w:rFonts w:ascii="GHEA Grapalat" w:hAnsi="GHEA Grapalat"/>
          <w:b/>
          <w:i/>
          <w:u w:val="single"/>
          <w:lang w:val="fr-FR"/>
        </w:rPr>
        <w:t xml:space="preserve"> </w:t>
      </w:r>
      <w:r w:rsidRPr="00D94666">
        <w:rPr>
          <w:rFonts w:ascii="GHEA Grapalat" w:hAnsi="GHEA Grapalat" w:cs="Sylfaen"/>
          <w:b/>
          <w:i/>
          <w:u w:val="single"/>
          <w:lang w:val="hy-AM"/>
        </w:rPr>
        <w:t>Ա. ՄԿՐՏՉՅԱՆ</w:t>
      </w:r>
    </w:p>
    <w:p w14:paraId="76B0EF41" w14:textId="77777777" w:rsidR="00AD36B9" w:rsidRPr="00D94666" w:rsidRDefault="00AD36B9" w:rsidP="00190EBB">
      <w:pPr>
        <w:tabs>
          <w:tab w:val="left" w:pos="6946"/>
          <w:tab w:val="left" w:pos="7088"/>
        </w:tabs>
        <w:spacing w:line="600" w:lineRule="auto"/>
        <w:ind w:left="4248"/>
        <w:rPr>
          <w:rFonts w:ascii="GHEA Grapalat" w:hAnsi="GHEA Grapalat" w:cs="Sylfaen"/>
          <w:b/>
          <w:i/>
          <w:u w:val="single"/>
          <w:lang w:val="hy-AM"/>
        </w:rPr>
      </w:pPr>
    </w:p>
    <w:p w14:paraId="0E01857C" w14:textId="453B1E2D" w:rsidR="00277007" w:rsidRPr="00D94666" w:rsidRDefault="00B13F28" w:rsidP="00190EBB">
      <w:pPr>
        <w:tabs>
          <w:tab w:val="left" w:pos="6946"/>
          <w:tab w:val="left" w:pos="7088"/>
        </w:tabs>
        <w:spacing w:line="600" w:lineRule="auto"/>
        <w:rPr>
          <w:rFonts w:ascii="GHEA Grapalat" w:hAnsi="GHEA Grapalat" w:cs="Sylfaen"/>
          <w:shd w:val="clear" w:color="auto" w:fill="FFFFFF"/>
          <w:lang w:val="hy-AM"/>
        </w:rPr>
      </w:pPr>
      <w:r w:rsidRPr="00D94666">
        <w:rPr>
          <w:rFonts w:ascii="GHEA Grapalat" w:hAnsi="GHEA Grapalat"/>
          <w:b/>
          <w:i/>
          <w:lang w:val="hy-AM"/>
        </w:rPr>
        <w:t xml:space="preserve">                                                            </w:t>
      </w:r>
      <w:r w:rsidRPr="00D94666">
        <w:rPr>
          <w:rFonts w:ascii="GHEA Grapalat" w:hAnsi="GHEA Grapalat"/>
          <w:b/>
          <w:i/>
          <w:u w:val="single"/>
          <w:lang w:val="hy-AM"/>
        </w:rPr>
        <w:t xml:space="preserve">                                      Է</w:t>
      </w:r>
      <w:r w:rsidRPr="00D94666">
        <w:rPr>
          <w:rFonts w:ascii="GHEA Grapalat" w:hAnsi="GHEA Grapalat" w:cs="Sylfaen"/>
          <w:b/>
          <w:i/>
          <w:u w:val="single"/>
          <w:lang w:val="hy-AM"/>
        </w:rPr>
        <w:t>. ՍԵԴՐԱԿՅԱՆ</w:t>
      </w:r>
      <w:bookmarkEnd w:id="9"/>
      <w:bookmarkEnd w:id="10"/>
    </w:p>
    <w:p w14:paraId="7F7FFBF0" w14:textId="77777777" w:rsidR="006376BB" w:rsidRPr="00D94666" w:rsidRDefault="006376BB" w:rsidP="00190EBB">
      <w:pPr>
        <w:spacing w:line="600" w:lineRule="auto"/>
        <w:ind w:firstLine="567"/>
        <w:jc w:val="both"/>
        <w:rPr>
          <w:rFonts w:ascii="GHEA Grapalat" w:hAnsi="GHEA Grapalat" w:cs="Sylfaen"/>
          <w:shd w:val="clear" w:color="auto" w:fill="FFFFFF"/>
          <w:lang w:val="hy-AM"/>
        </w:rPr>
      </w:pPr>
    </w:p>
    <w:p w14:paraId="0D56B480" w14:textId="77777777" w:rsidR="00AB01DE" w:rsidRPr="00D94666" w:rsidRDefault="00AB01DE" w:rsidP="00190EBB">
      <w:pPr>
        <w:spacing w:line="600" w:lineRule="auto"/>
        <w:ind w:right="-181" w:firstLine="426"/>
        <w:jc w:val="both"/>
        <w:rPr>
          <w:rFonts w:ascii="GHEA Grapalat" w:hAnsi="GHEA Grapalat" w:cs="Sylfaen"/>
          <w:sz w:val="4"/>
          <w:lang w:val="hy-AM"/>
        </w:rPr>
      </w:pPr>
    </w:p>
    <w:sectPr w:rsidR="00AB01DE" w:rsidRPr="00D94666" w:rsidSect="001C672C">
      <w:headerReference w:type="even" r:id="rId9"/>
      <w:headerReference w:type="default" r:id="rId10"/>
      <w:pgSz w:w="11906" w:h="16838"/>
      <w:pgMar w:top="540" w:right="926" w:bottom="108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2423" w14:textId="77777777" w:rsidR="00BF1EF9" w:rsidRDefault="00BF1EF9">
      <w:r>
        <w:separator/>
      </w:r>
    </w:p>
  </w:endnote>
  <w:endnote w:type="continuationSeparator" w:id="0">
    <w:p w14:paraId="5C04E8FA" w14:textId="77777777" w:rsidR="00BF1EF9" w:rsidRDefault="00BF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IT">
    <w:altName w:val="Arial"/>
    <w:charset w:val="CC"/>
    <w:family w:val="swiss"/>
    <w:pitch w:val="variable"/>
    <w:sig w:usb0="A0002E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Armenian">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608E" w14:textId="77777777" w:rsidR="00BF1EF9" w:rsidRDefault="00BF1EF9">
      <w:r>
        <w:separator/>
      </w:r>
    </w:p>
  </w:footnote>
  <w:footnote w:type="continuationSeparator" w:id="0">
    <w:p w14:paraId="11D17D38" w14:textId="77777777" w:rsidR="00BF1EF9" w:rsidRDefault="00BF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89DC" w14:textId="77777777" w:rsidR="00707851" w:rsidRDefault="00707851"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360D0" w14:textId="77777777" w:rsidR="00707851" w:rsidRDefault="00707851" w:rsidP="002259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11B3" w14:textId="77777777" w:rsidR="00707851" w:rsidRDefault="00707851"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2131">
      <w:rPr>
        <w:rStyle w:val="PageNumber"/>
      </w:rPr>
      <w:t>9</w:t>
    </w:r>
    <w:r>
      <w:rPr>
        <w:rStyle w:val="PageNumber"/>
      </w:rPr>
      <w:fldChar w:fldCharType="end"/>
    </w:r>
  </w:p>
  <w:p w14:paraId="20BEF36B" w14:textId="77777777" w:rsidR="00707851" w:rsidRDefault="00707851" w:rsidP="002259F5">
    <w:pPr>
      <w:pStyle w:val="Header"/>
      <w:ind w:right="360"/>
    </w:pPr>
  </w:p>
  <w:p w14:paraId="588D1F38" w14:textId="77777777" w:rsidR="00707851" w:rsidRDefault="00707851" w:rsidP="002259F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61C"/>
    <w:multiLevelType w:val="hybridMultilevel"/>
    <w:tmpl w:val="2B188E4C"/>
    <w:lvl w:ilvl="0" w:tplc="02BC3E3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382AD2"/>
    <w:multiLevelType w:val="hybridMultilevel"/>
    <w:tmpl w:val="A4E44516"/>
    <w:lvl w:ilvl="0" w:tplc="136EC950">
      <w:start w:val="1"/>
      <w:numFmt w:val="decimal"/>
      <w:lvlText w:val="%1)"/>
      <w:lvlJc w:val="left"/>
      <w:pPr>
        <w:tabs>
          <w:tab w:val="num" w:pos="1485"/>
        </w:tabs>
        <w:ind w:left="1485" w:hanging="9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5BB0CB7"/>
    <w:multiLevelType w:val="hybridMultilevel"/>
    <w:tmpl w:val="5ADE4D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D3427"/>
    <w:multiLevelType w:val="hybridMultilevel"/>
    <w:tmpl w:val="D004A1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2933981"/>
    <w:multiLevelType w:val="hybridMultilevel"/>
    <w:tmpl w:val="18CA6F70"/>
    <w:lvl w:ilvl="0" w:tplc="EB665360">
      <w:start w:val="2"/>
      <w:numFmt w:val="bullet"/>
      <w:lvlText w:val="-"/>
      <w:lvlJc w:val="left"/>
      <w:pPr>
        <w:ind w:left="927" w:hanging="360"/>
      </w:pPr>
      <w:rPr>
        <w:rFonts w:ascii="Sylfaen" w:eastAsia="SimSu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523077D"/>
    <w:multiLevelType w:val="hybridMultilevel"/>
    <w:tmpl w:val="F1DC0B94"/>
    <w:lvl w:ilvl="0" w:tplc="9D0E95E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660136F"/>
    <w:multiLevelType w:val="hybridMultilevel"/>
    <w:tmpl w:val="9160A1C8"/>
    <w:lvl w:ilvl="0" w:tplc="FE4C5950">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001219"/>
    <w:multiLevelType w:val="hybridMultilevel"/>
    <w:tmpl w:val="489E3FA6"/>
    <w:lvl w:ilvl="0" w:tplc="D3E0D8CC">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D44B3"/>
    <w:multiLevelType w:val="hybridMultilevel"/>
    <w:tmpl w:val="EB106A1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A2A6F70"/>
    <w:multiLevelType w:val="hybridMultilevel"/>
    <w:tmpl w:val="D12C417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0" w15:restartNumberingAfterBreak="0">
    <w:nsid w:val="1C4374C7"/>
    <w:multiLevelType w:val="hybridMultilevel"/>
    <w:tmpl w:val="A7247AE4"/>
    <w:lvl w:ilvl="0" w:tplc="D81425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D2B4007"/>
    <w:multiLevelType w:val="hybridMultilevel"/>
    <w:tmpl w:val="DE06316E"/>
    <w:lvl w:ilvl="0" w:tplc="41244DF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F8905A0"/>
    <w:multiLevelType w:val="hybridMultilevel"/>
    <w:tmpl w:val="225ED168"/>
    <w:lvl w:ilvl="0" w:tplc="1ADE3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0691F3C"/>
    <w:multiLevelType w:val="hybridMultilevel"/>
    <w:tmpl w:val="DCA8C484"/>
    <w:lvl w:ilvl="0" w:tplc="FCFCE60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20924831"/>
    <w:multiLevelType w:val="hybridMultilevel"/>
    <w:tmpl w:val="82AC84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22D1735E"/>
    <w:multiLevelType w:val="hybridMultilevel"/>
    <w:tmpl w:val="42A40A72"/>
    <w:lvl w:ilvl="0" w:tplc="A31278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55F55B9"/>
    <w:multiLevelType w:val="hybridMultilevel"/>
    <w:tmpl w:val="5170B452"/>
    <w:lvl w:ilvl="0" w:tplc="48A0A902">
      <w:start w:val="1"/>
      <w:numFmt w:val="bullet"/>
      <w:lvlText w:val="-"/>
      <w:lvlJc w:val="left"/>
      <w:pPr>
        <w:ind w:left="927" w:hanging="360"/>
      </w:pPr>
      <w:rPr>
        <w:rFonts w:ascii="Sylfaen" w:eastAsia="SimSu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77D2831"/>
    <w:multiLevelType w:val="hybridMultilevel"/>
    <w:tmpl w:val="8384D7C4"/>
    <w:lvl w:ilvl="0" w:tplc="525E4B5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BF937C3"/>
    <w:multiLevelType w:val="hybridMultilevel"/>
    <w:tmpl w:val="0A6AF5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2EE122E9"/>
    <w:multiLevelType w:val="hybridMultilevel"/>
    <w:tmpl w:val="BF546D52"/>
    <w:lvl w:ilvl="0" w:tplc="5728131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3101794"/>
    <w:multiLevelType w:val="hybridMultilevel"/>
    <w:tmpl w:val="7CB4743E"/>
    <w:lvl w:ilvl="0" w:tplc="54D87B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C721181"/>
    <w:multiLevelType w:val="hybridMultilevel"/>
    <w:tmpl w:val="A168A35C"/>
    <w:lvl w:ilvl="0" w:tplc="D8C22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DF75BAB"/>
    <w:multiLevelType w:val="hybridMultilevel"/>
    <w:tmpl w:val="28B06B3A"/>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6B00851"/>
    <w:multiLevelType w:val="hybridMultilevel"/>
    <w:tmpl w:val="2EE09480"/>
    <w:lvl w:ilvl="0" w:tplc="A7306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789094B"/>
    <w:multiLevelType w:val="hybridMultilevel"/>
    <w:tmpl w:val="6408ED6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88E3E54"/>
    <w:multiLevelType w:val="hybridMultilevel"/>
    <w:tmpl w:val="A5A436F4"/>
    <w:lvl w:ilvl="0" w:tplc="C9D22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8D43251"/>
    <w:multiLevelType w:val="hybridMultilevel"/>
    <w:tmpl w:val="94783AA6"/>
    <w:lvl w:ilvl="0" w:tplc="54827E9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901717B"/>
    <w:multiLevelType w:val="hybridMultilevel"/>
    <w:tmpl w:val="6A4663C0"/>
    <w:lvl w:ilvl="0" w:tplc="ED4ABC4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98B1F1B"/>
    <w:multiLevelType w:val="hybridMultilevel"/>
    <w:tmpl w:val="21680042"/>
    <w:lvl w:ilvl="0" w:tplc="63762BC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BD20B00"/>
    <w:multiLevelType w:val="hybridMultilevel"/>
    <w:tmpl w:val="EDF0D1DE"/>
    <w:lvl w:ilvl="0" w:tplc="952C2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C5C3725"/>
    <w:multiLevelType w:val="hybridMultilevel"/>
    <w:tmpl w:val="EB06C650"/>
    <w:lvl w:ilvl="0" w:tplc="CC2C46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4D6C781A"/>
    <w:multiLevelType w:val="hybridMultilevel"/>
    <w:tmpl w:val="831EB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2D7C3F"/>
    <w:multiLevelType w:val="hybridMultilevel"/>
    <w:tmpl w:val="FA1E1EA6"/>
    <w:lvl w:ilvl="0" w:tplc="AA3C5382">
      <w:start w:val="1"/>
      <w:numFmt w:val="decimal"/>
      <w:lvlText w:val="%1."/>
      <w:lvlJc w:val="left"/>
      <w:pPr>
        <w:tabs>
          <w:tab w:val="num" w:pos="1365"/>
        </w:tabs>
        <w:ind w:left="1365" w:hanging="8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558467D3"/>
    <w:multiLevelType w:val="hybridMultilevel"/>
    <w:tmpl w:val="362481A6"/>
    <w:lvl w:ilvl="0" w:tplc="2DE2B842">
      <w:start w:val="1"/>
      <w:numFmt w:val="decimal"/>
      <w:lvlText w:val="%1."/>
      <w:lvlJc w:val="left"/>
      <w:pPr>
        <w:tabs>
          <w:tab w:val="num" w:pos="900"/>
        </w:tabs>
        <w:ind w:left="900" w:hanging="360"/>
      </w:pPr>
      <w:rPr>
        <w:rFonts w:cs="Times New Roman"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55CE12BA"/>
    <w:multiLevelType w:val="hybridMultilevel"/>
    <w:tmpl w:val="87347A3C"/>
    <w:lvl w:ilvl="0" w:tplc="D0468F9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5A0B2F9D"/>
    <w:multiLevelType w:val="hybridMultilevel"/>
    <w:tmpl w:val="BF8C1652"/>
    <w:lvl w:ilvl="0" w:tplc="E1C4B636">
      <w:start w:val="1"/>
      <w:numFmt w:val="decimal"/>
      <w:lvlText w:val="%1)"/>
      <w:lvlJc w:val="left"/>
      <w:pPr>
        <w:ind w:left="1335" w:hanging="795"/>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5A483EE7"/>
    <w:multiLevelType w:val="hybridMultilevel"/>
    <w:tmpl w:val="50A66C68"/>
    <w:lvl w:ilvl="0" w:tplc="14F2C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5A634D7B"/>
    <w:multiLevelType w:val="hybridMultilevel"/>
    <w:tmpl w:val="692E6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434C97"/>
    <w:multiLevelType w:val="hybridMultilevel"/>
    <w:tmpl w:val="717AD504"/>
    <w:lvl w:ilvl="0" w:tplc="C2ACEE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5D857D3"/>
    <w:multiLevelType w:val="hybridMultilevel"/>
    <w:tmpl w:val="396A2984"/>
    <w:lvl w:ilvl="0" w:tplc="AD6A3936">
      <w:start w:val="1"/>
      <w:numFmt w:val="decimal"/>
      <w:lvlText w:val="%1."/>
      <w:lvlJc w:val="left"/>
      <w:pPr>
        <w:ind w:left="720" w:hanging="360"/>
      </w:pPr>
      <w:rPr>
        <w:rFonts w:ascii="Sylfaen" w:hAnsi="Sylfaen"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4A606D"/>
    <w:multiLevelType w:val="hybridMultilevel"/>
    <w:tmpl w:val="F6281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60DA8"/>
    <w:multiLevelType w:val="hybridMultilevel"/>
    <w:tmpl w:val="2CE6C43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2" w15:restartNumberingAfterBreak="0">
    <w:nsid w:val="6AB611AD"/>
    <w:multiLevelType w:val="hybridMultilevel"/>
    <w:tmpl w:val="AEEAFBC2"/>
    <w:lvl w:ilvl="0" w:tplc="7D9C396E">
      <w:start w:val="2"/>
      <w:numFmt w:val="bullet"/>
      <w:lvlText w:val="-"/>
      <w:lvlJc w:val="left"/>
      <w:pPr>
        <w:ind w:left="900" w:hanging="360"/>
      </w:pPr>
      <w:rPr>
        <w:rFonts w:ascii="Sylfaen" w:eastAsia="SimSun" w:hAnsi="Sylfaen" w:cs="Sylfae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15:restartNumberingAfterBreak="0">
    <w:nsid w:val="6C5973F5"/>
    <w:multiLevelType w:val="hybridMultilevel"/>
    <w:tmpl w:val="A7F4B766"/>
    <w:lvl w:ilvl="0" w:tplc="654A2D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6C7355C0"/>
    <w:multiLevelType w:val="hybridMultilevel"/>
    <w:tmpl w:val="9AA66E7A"/>
    <w:lvl w:ilvl="0" w:tplc="0F1C0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6DE8273A"/>
    <w:multiLevelType w:val="hybridMultilevel"/>
    <w:tmpl w:val="46BACA8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6" w15:restartNumberingAfterBreak="0">
    <w:nsid w:val="6DEA7FF5"/>
    <w:multiLevelType w:val="hybridMultilevel"/>
    <w:tmpl w:val="FC2006F2"/>
    <w:lvl w:ilvl="0" w:tplc="D3E0D8CC">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6D7192"/>
    <w:multiLevelType w:val="hybridMultilevel"/>
    <w:tmpl w:val="952C1D06"/>
    <w:lvl w:ilvl="0" w:tplc="54D87B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8" w15:restartNumberingAfterBreak="0">
    <w:nsid w:val="6FBA77CC"/>
    <w:multiLevelType w:val="hybridMultilevel"/>
    <w:tmpl w:val="7172A054"/>
    <w:lvl w:ilvl="0" w:tplc="189A47CA">
      <w:start w:val="1"/>
      <w:numFmt w:val="bullet"/>
      <w:lvlText w:val="-"/>
      <w:lvlJc w:val="left"/>
      <w:pPr>
        <w:ind w:left="927" w:hanging="360"/>
      </w:pPr>
      <w:rPr>
        <w:rFonts w:ascii="Sylfaen" w:eastAsia="SimSu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15:restartNumberingAfterBreak="0">
    <w:nsid w:val="6FFA0D8A"/>
    <w:multiLevelType w:val="hybridMultilevel"/>
    <w:tmpl w:val="CDFA96A2"/>
    <w:lvl w:ilvl="0" w:tplc="4AFE754E">
      <w:start w:val="1"/>
      <w:numFmt w:val="decimal"/>
      <w:lvlText w:val="%1)"/>
      <w:lvlJc w:val="left"/>
      <w:pPr>
        <w:ind w:left="928" w:hanging="360"/>
      </w:pPr>
      <w:rPr>
        <w:rFonts w:hint="default"/>
        <w:lang w:val="hy-AM"/>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70CB6DD8"/>
    <w:multiLevelType w:val="hybridMultilevel"/>
    <w:tmpl w:val="B2004508"/>
    <w:lvl w:ilvl="0" w:tplc="B7E68180">
      <w:start w:val="1"/>
      <w:numFmt w:val="bullet"/>
      <w:lvlText w:val="-"/>
      <w:lvlJc w:val="left"/>
      <w:pPr>
        <w:ind w:left="927" w:hanging="360"/>
      </w:pPr>
      <w:rPr>
        <w:rFonts w:ascii="Sylfaen" w:eastAsia="SimSu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7213210D"/>
    <w:multiLevelType w:val="hybridMultilevel"/>
    <w:tmpl w:val="9202E44A"/>
    <w:lvl w:ilvl="0" w:tplc="C0368318">
      <w:start w:val="1"/>
      <w:numFmt w:val="decimal"/>
      <w:lvlText w:val="%1."/>
      <w:lvlJc w:val="left"/>
      <w:pPr>
        <w:tabs>
          <w:tab w:val="num" w:pos="1410"/>
        </w:tabs>
        <w:ind w:left="1410" w:hanging="87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73CF2791"/>
    <w:multiLevelType w:val="hybridMultilevel"/>
    <w:tmpl w:val="22D22336"/>
    <w:lvl w:ilvl="0" w:tplc="136EC950">
      <w:start w:val="1"/>
      <w:numFmt w:val="decimal"/>
      <w:lvlText w:val="%1)"/>
      <w:lvlJc w:val="left"/>
      <w:pPr>
        <w:tabs>
          <w:tab w:val="num" w:pos="2025"/>
        </w:tabs>
        <w:ind w:left="2025" w:hanging="94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3" w15:restartNumberingAfterBreak="0">
    <w:nsid w:val="75436E31"/>
    <w:multiLevelType w:val="hybridMultilevel"/>
    <w:tmpl w:val="31783D1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 w15:restartNumberingAfterBreak="0">
    <w:nsid w:val="7AAF6167"/>
    <w:multiLevelType w:val="hybridMultilevel"/>
    <w:tmpl w:val="81C6ED3C"/>
    <w:lvl w:ilvl="0" w:tplc="B4E68B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7C813553"/>
    <w:multiLevelType w:val="hybridMultilevel"/>
    <w:tmpl w:val="0AAA8822"/>
    <w:lvl w:ilvl="0" w:tplc="04190011">
      <w:start w:val="1"/>
      <w:numFmt w:val="decimal"/>
      <w:lvlText w:val="%1)"/>
      <w:lvlJc w:val="left"/>
      <w:pPr>
        <w:ind w:left="928"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15:restartNumberingAfterBreak="0">
    <w:nsid w:val="7F2A5130"/>
    <w:multiLevelType w:val="hybridMultilevel"/>
    <w:tmpl w:val="DE10BEAE"/>
    <w:lvl w:ilvl="0" w:tplc="AA4EE57A">
      <w:start w:val="1"/>
      <w:numFmt w:val="decimal"/>
      <w:lvlText w:val="%1)"/>
      <w:lvlJc w:val="left"/>
      <w:pPr>
        <w:ind w:left="784" w:hanging="360"/>
      </w:pPr>
      <w:rPr>
        <w:b/>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12"/>
  </w:num>
  <w:num w:numId="2">
    <w:abstractNumId w:val="34"/>
  </w:num>
  <w:num w:numId="3">
    <w:abstractNumId w:val="11"/>
  </w:num>
  <w:num w:numId="4">
    <w:abstractNumId w:val="36"/>
  </w:num>
  <w:num w:numId="5">
    <w:abstractNumId w:val="30"/>
  </w:num>
  <w:num w:numId="6">
    <w:abstractNumId w:val="35"/>
  </w:num>
  <w:num w:numId="7">
    <w:abstractNumId w:val="25"/>
  </w:num>
  <w:num w:numId="8">
    <w:abstractNumId w:val="43"/>
  </w:num>
  <w:num w:numId="9">
    <w:abstractNumId w:val="15"/>
  </w:num>
  <w:num w:numId="10">
    <w:abstractNumId w:val="0"/>
  </w:num>
  <w:num w:numId="11">
    <w:abstractNumId w:val="17"/>
  </w:num>
  <w:num w:numId="12">
    <w:abstractNumId w:val="26"/>
  </w:num>
  <w:num w:numId="13">
    <w:abstractNumId w:val="27"/>
  </w:num>
  <w:num w:numId="14">
    <w:abstractNumId w:val="28"/>
  </w:num>
  <w:num w:numId="15">
    <w:abstractNumId w:val="23"/>
  </w:num>
  <w:num w:numId="16">
    <w:abstractNumId w:val="21"/>
  </w:num>
  <w:num w:numId="17">
    <w:abstractNumId w:val="44"/>
  </w:num>
  <w:num w:numId="18">
    <w:abstractNumId w:val="19"/>
  </w:num>
  <w:num w:numId="19">
    <w:abstractNumId w:val="42"/>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32"/>
  </w:num>
  <w:num w:numId="25">
    <w:abstractNumId w:val="37"/>
  </w:num>
  <w:num w:numId="26">
    <w:abstractNumId w:val="41"/>
  </w:num>
  <w:num w:numId="27">
    <w:abstractNumId w:val="51"/>
  </w:num>
  <w:num w:numId="28">
    <w:abstractNumId w:val="9"/>
  </w:num>
  <w:num w:numId="29">
    <w:abstractNumId w:val="18"/>
  </w:num>
  <w:num w:numId="30">
    <w:abstractNumId w:val="47"/>
  </w:num>
  <w:num w:numId="31">
    <w:abstractNumId w:val="20"/>
  </w:num>
  <w:num w:numId="32">
    <w:abstractNumId w:val="1"/>
  </w:num>
  <w:num w:numId="33">
    <w:abstractNumId w:val="52"/>
  </w:num>
  <w:num w:numId="34">
    <w:abstractNumId w:val="13"/>
  </w:num>
  <w:num w:numId="35">
    <w:abstractNumId w:val="39"/>
  </w:num>
  <w:num w:numId="36">
    <w:abstractNumId w:val="29"/>
  </w:num>
  <w:num w:numId="37">
    <w:abstractNumId w:val="53"/>
  </w:num>
  <w:num w:numId="38">
    <w:abstractNumId w:val="55"/>
  </w:num>
  <w:num w:numId="39">
    <w:abstractNumId w:val="46"/>
  </w:num>
  <w:num w:numId="40">
    <w:abstractNumId w:val="7"/>
  </w:num>
  <w:num w:numId="41">
    <w:abstractNumId w:val="38"/>
  </w:num>
  <w:num w:numId="42">
    <w:abstractNumId w:val="24"/>
  </w:num>
  <w:num w:numId="43">
    <w:abstractNumId w:val="3"/>
  </w:num>
  <w:num w:numId="44">
    <w:abstractNumId w:val="22"/>
  </w:num>
  <w:num w:numId="45">
    <w:abstractNumId w:val="8"/>
  </w:num>
  <w:num w:numId="46">
    <w:abstractNumId w:val="2"/>
  </w:num>
  <w:num w:numId="47">
    <w:abstractNumId w:val="45"/>
  </w:num>
  <w:num w:numId="48">
    <w:abstractNumId w:val="56"/>
  </w:num>
  <w:num w:numId="49">
    <w:abstractNumId w:val="10"/>
  </w:num>
  <w:num w:numId="50">
    <w:abstractNumId w:val="31"/>
  </w:num>
  <w:num w:numId="51">
    <w:abstractNumId w:val="54"/>
  </w:num>
  <w:num w:numId="52">
    <w:abstractNumId w:val="6"/>
  </w:num>
  <w:num w:numId="53">
    <w:abstractNumId w:val="40"/>
  </w:num>
  <w:num w:numId="54">
    <w:abstractNumId w:val="4"/>
  </w:num>
  <w:num w:numId="55">
    <w:abstractNumId w:val="49"/>
  </w:num>
  <w:num w:numId="56">
    <w:abstractNumId w:val="16"/>
  </w:num>
  <w:num w:numId="57">
    <w:abstractNumId w:val="48"/>
  </w:num>
  <w:num w:numId="58">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01DE"/>
    <w:rsid w:val="0000004E"/>
    <w:rsid w:val="000009FB"/>
    <w:rsid w:val="000015AA"/>
    <w:rsid w:val="000019F7"/>
    <w:rsid w:val="00002152"/>
    <w:rsid w:val="00003DEB"/>
    <w:rsid w:val="00004204"/>
    <w:rsid w:val="00004541"/>
    <w:rsid w:val="00004AF3"/>
    <w:rsid w:val="00004E7F"/>
    <w:rsid w:val="00005306"/>
    <w:rsid w:val="000067AE"/>
    <w:rsid w:val="0001031F"/>
    <w:rsid w:val="0001046A"/>
    <w:rsid w:val="0001056C"/>
    <w:rsid w:val="00011D33"/>
    <w:rsid w:val="00012D1B"/>
    <w:rsid w:val="00013D2B"/>
    <w:rsid w:val="00014780"/>
    <w:rsid w:val="00014992"/>
    <w:rsid w:val="000162FE"/>
    <w:rsid w:val="00016304"/>
    <w:rsid w:val="0001732F"/>
    <w:rsid w:val="0001777E"/>
    <w:rsid w:val="00017E13"/>
    <w:rsid w:val="00020743"/>
    <w:rsid w:val="00020CEE"/>
    <w:rsid w:val="000218CA"/>
    <w:rsid w:val="000231F2"/>
    <w:rsid w:val="000243C3"/>
    <w:rsid w:val="00024857"/>
    <w:rsid w:val="00025D9F"/>
    <w:rsid w:val="000260AA"/>
    <w:rsid w:val="000261A4"/>
    <w:rsid w:val="000268C8"/>
    <w:rsid w:val="00026CF2"/>
    <w:rsid w:val="00026DC5"/>
    <w:rsid w:val="00030A52"/>
    <w:rsid w:val="00031467"/>
    <w:rsid w:val="000319EE"/>
    <w:rsid w:val="00035342"/>
    <w:rsid w:val="00035375"/>
    <w:rsid w:val="000374F1"/>
    <w:rsid w:val="0003792A"/>
    <w:rsid w:val="00040A08"/>
    <w:rsid w:val="00041801"/>
    <w:rsid w:val="00043133"/>
    <w:rsid w:val="000447D7"/>
    <w:rsid w:val="00045757"/>
    <w:rsid w:val="00050711"/>
    <w:rsid w:val="00052960"/>
    <w:rsid w:val="00054C24"/>
    <w:rsid w:val="00055E48"/>
    <w:rsid w:val="00055EA2"/>
    <w:rsid w:val="000569FC"/>
    <w:rsid w:val="00057124"/>
    <w:rsid w:val="0005791A"/>
    <w:rsid w:val="00062F90"/>
    <w:rsid w:val="000630B7"/>
    <w:rsid w:val="00063D9D"/>
    <w:rsid w:val="0006515A"/>
    <w:rsid w:val="00065218"/>
    <w:rsid w:val="000655C0"/>
    <w:rsid w:val="000664FB"/>
    <w:rsid w:val="00067193"/>
    <w:rsid w:val="00067714"/>
    <w:rsid w:val="00067949"/>
    <w:rsid w:val="00067984"/>
    <w:rsid w:val="00067BC3"/>
    <w:rsid w:val="00067C0A"/>
    <w:rsid w:val="0007237B"/>
    <w:rsid w:val="000723CC"/>
    <w:rsid w:val="00072EBE"/>
    <w:rsid w:val="00073529"/>
    <w:rsid w:val="0007456F"/>
    <w:rsid w:val="000759BD"/>
    <w:rsid w:val="00077966"/>
    <w:rsid w:val="000807F2"/>
    <w:rsid w:val="00080AAC"/>
    <w:rsid w:val="0008239F"/>
    <w:rsid w:val="000824D0"/>
    <w:rsid w:val="00082BF6"/>
    <w:rsid w:val="00084A79"/>
    <w:rsid w:val="0008532C"/>
    <w:rsid w:val="0009014E"/>
    <w:rsid w:val="00090447"/>
    <w:rsid w:val="000911D6"/>
    <w:rsid w:val="000914D5"/>
    <w:rsid w:val="00093332"/>
    <w:rsid w:val="00094040"/>
    <w:rsid w:val="000949EC"/>
    <w:rsid w:val="00097ACE"/>
    <w:rsid w:val="00097E20"/>
    <w:rsid w:val="000A081E"/>
    <w:rsid w:val="000A08C0"/>
    <w:rsid w:val="000A0BC2"/>
    <w:rsid w:val="000A1303"/>
    <w:rsid w:val="000A1A6E"/>
    <w:rsid w:val="000A1C75"/>
    <w:rsid w:val="000A20CF"/>
    <w:rsid w:val="000A2CC8"/>
    <w:rsid w:val="000A2D11"/>
    <w:rsid w:val="000A30C3"/>
    <w:rsid w:val="000A33C0"/>
    <w:rsid w:val="000A33D4"/>
    <w:rsid w:val="000A401C"/>
    <w:rsid w:val="000A442B"/>
    <w:rsid w:val="000A6C2E"/>
    <w:rsid w:val="000B10F0"/>
    <w:rsid w:val="000B14D5"/>
    <w:rsid w:val="000B4333"/>
    <w:rsid w:val="000B435D"/>
    <w:rsid w:val="000B4C05"/>
    <w:rsid w:val="000B53C8"/>
    <w:rsid w:val="000B5893"/>
    <w:rsid w:val="000B5BE1"/>
    <w:rsid w:val="000B61CF"/>
    <w:rsid w:val="000C01E6"/>
    <w:rsid w:val="000C1279"/>
    <w:rsid w:val="000C1882"/>
    <w:rsid w:val="000C1D02"/>
    <w:rsid w:val="000C28EA"/>
    <w:rsid w:val="000C42A0"/>
    <w:rsid w:val="000C5002"/>
    <w:rsid w:val="000C5BE1"/>
    <w:rsid w:val="000C6F47"/>
    <w:rsid w:val="000C6F68"/>
    <w:rsid w:val="000C7D08"/>
    <w:rsid w:val="000D0306"/>
    <w:rsid w:val="000D0D58"/>
    <w:rsid w:val="000D0F7A"/>
    <w:rsid w:val="000D188D"/>
    <w:rsid w:val="000D1B77"/>
    <w:rsid w:val="000D2A85"/>
    <w:rsid w:val="000D34F6"/>
    <w:rsid w:val="000D4FE4"/>
    <w:rsid w:val="000D5C64"/>
    <w:rsid w:val="000D71D1"/>
    <w:rsid w:val="000E0123"/>
    <w:rsid w:val="000E162B"/>
    <w:rsid w:val="000E2BC7"/>
    <w:rsid w:val="000E46F6"/>
    <w:rsid w:val="000E5ED7"/>
    <w:rsid w:val="000E6189"/>
    <w:rsid w:val="000E7282"/>
    <w:rsid w:val="000E7B50"/>
    <w:rsid w:val="000F105B"/>
    <w:rsid w:val="000F221D"/>
    <w:rsid w:val="000F26FD"/>
    <w:rsid w:val="000F45C9"/>
    <w:rsid w:val="000F5915"/>
    <w:rsid w:val="000F6C74"/>
    <w:rsid w:val="000F6C8A"/>
    <w:rsid w:val="000F7398"/>
    <w:rsid w:val="000F7C12"/>
    <w:rsid w:val="000F7CA8"/>
    <w:rsid w:val="000F7FFC"/>
    <w:rsid w:val="0010048B"/>
    <w:rsid w:val="00100641"/>
    <w:rsid w:val="00100B4A"/>
    <w:rsid w:val="001013A7"/>
    <w:rsid w:val="00102B63"/>
    <w:rsid w:val="001031D6"/>
    <w:rsid w:val="001040F3"/>
    <w:rsid w:val="00104A27"/>
    <w:rsid w:val="0010526B"/>
    <w:rsid w:val="00107584"/>
    <w:rsid w:val="00107F2E"/>
    <w:rsid w:val="00107F9C"/>
    <w:rsid w:val="00110BBE"/>
    <w:rsid w:val="00111ACD"/>
    <w:rsid w:val="00113F5F"/>
    <w:rsid w:val="00115BD9"/>
    <w:rsid w:val="00115CFB"/>
    <w:rsid w:val="0012043F"/>
    <w:rsid w:val="00120942"/>
    <w:rsid w:val="00121599"/>
    <w:rsid w:val="00121A51"/>
    <w:rsid w:val="00122F4E"/>
    <w:rsid w:val="00123EFA"/>
    <w:rsid w:val="001242E7"/>
    <w:rsid w:val="00124E1E"/>
    <w:rsid w:val="0012505F"/>
    <w:rsid w:val="001263AA"/>
    <w:rsid w:val="001265E4"/>
    <w:rsid w:val="00126CB6"/>
    <w:rsid w:val="00126FC8"/>
    <w:rsid w:val="001306AE"/>
    <w:rsid w:val="00131DFA"/>
    <w:rsid w:val="0013279F"/>
    <w:rsid w:val="00132BA0"/>
    <w:rsid w:val="00135F6A"/>
    <w:rsid w:val="00141A20"/>
    <w:rsid w:val="00141D17"/>
    <w:rsid w:val="001427D9"/>
    <w:rsid w:val="00144D52"/>
    <w:rsid w:val="00145852"/>
    <w:rsid w:val="001458DB"/>
    <w:rsid w:val="00145C54"/>
    <w:rsid w:val="00146108"/>
    <w:rsid w:val="001473DC"/>
    <w:rsid w:val="00150932"/>
    <w:rsid w:val="00151FB1"/>
    <w:rsid w:val="00152AAF"/>
    <w:rsid w:val="00153FB9"/>
    <w:rsid w:val="001542C6"/>
    <w:rsid w:val="00154634"/>
    <w:rsid w:val="00154744"/>
    <w:rsid w:val="001568C2"/>
    <w:rsid w:val="001579C0"/>
    <w:rsid w:val="00160AC5"/>
    <w:rsid w:val="001618DD"/>
    <w:rsid w:val="00163739"/>
    <w:rsid w:val="00163DB5"/>
    <w:rsid w:val="001640EA"/>
    <w:rsid w:val="0016666A"/>
    <w:rsid w:val="00167F0F"/>
    <w:rsid w:val="00171E19"/>
    <w:rsid w:val="00172606"/>
    <w:rsid w:val="00174ABD"/>
    <w:rsid w:val="00177013"/>
    <w:rsid w:val="00180536"/>
    <w:rsid w:val="001812F5"/>
    <w:rsid w:val="00183D71"/>
    <w:rsid w:val="001850D3"/>
    <w:rsid w:val="00186E56"/>
    <w:rsid w:val="0018717F"/>
    <w:rsid w:val="0018772B"/>
    <w:rsid w:val="00190EBB"/>
    <w:rsid w:val="001919C5"/>
    <w:rsid w:val="00191B82"/>
    <w:rsid w:val="00193264"/>
    <w:rsid w:val="00193666"/>
    <w:rsid w:val="00193667"/>
    <w:rsid w:val="00193A6E"/>
    <w:rsid w:val="00193AD1"/>
    <w:rsid w:val="00194052"/>
    <w:rsid w:val="001948F8"/>
    <w:rsid w:val="001954E6"/>
    <w:rsid w:val="001962E6"/>
    <w:rsid w:val="001965F2"/>
    <w:rsid w:val="0019734C"/>
    <w:rsid w:val="0019771A"/>
    <w:rsid w:val="001A1147"/>
    <w:rsid w:val="001A3A65"/>
    <w:rsid w:val="001A40A5"/>
    <w:rsid w:val="001A41E2"/>
    <w:rsid w:val="001A54D2"/>
    <w:rsid w:val="001B01D8"/>
    <w:rsid w:val="001B214F"/>
    <w:rsid w:val="001B2281"/>
    <w:rsid w:val="001B2DDC"/>
    <w:rsid w:val="001B2FC6"/>
    <w:rsid w:val="001B444F"/>
    <w:rsid w:val="001B56AB"/>
    <w:rsid w:val="001B5D46"/>
    <w:rsid w:val="001B7D1C"/>
    <w:rsid w:val="001C03D8"/>
    <w:rsid w:val="001C08C7"/>
    <w:rsid w:val="001C20B0"/>
    <w:rsid w:val="001C2DA2"/>
    <w:rsid w:val="001C38AE"/>
    <w:rsid w:val="001C672C"/>
    <w:rsid w:val="001C694D"/>
    <w:rsid w:val="001C69BA"/>
    <w:rsid w:val="001C7013"/>
    <w:rsid w:val="001C73B9"/>
    <w:rsid w:val="001D0925"/>
    <w:rsid w:val="001D11FA"/>
    <w:rsid w:val="001D286B"/>
    <w:rsid w:val="001D2C5E"/>
    <w:rsid w:val="001D4056"/>
    <w:rsid w:val="001D5621"/>
    <w:rsid w:val="001D6591"/>
    <w:rsid w:val="001D66BF"/>
    <w:rsid w:val="001D6ACB"/>
    <w:rsid w:val="001D773C"/>
    <w:rsid w:val="001D7A6C"/>
    <w:rsid w:val="001E1240"/>
    <w:rsid w:val="001E2B51"/>
    <w:rsid w:val="001E392F"/>
    <w:rsid w:val="001E3BB3"/>
    <w:rsid w:val="001E580D"/>
    <w:rsid w:val="001E67FE"/>
    <w:rsid w:val="001E6ABE"/>
    <w:rsid w:val="001E74FF"/>
    <w:rsid w:val="001F0415"/>
    <w:rsid w:val="001F1C30"/>
    <w:rsid w:val="001F211A"/>
    <w:rsid w:val="001F29E1"/>
    <w:rsid w:val="001F3F2A"/>
    <w:rsid w:val="001F494A"/>
    <w:rsid w:val="001F4980"/>
    <w:rsid w:val="001F50E8"/>
    <w:rsid w:val="001F549A"/>
    <w:rsid w:val="001F5C4A"/>
    <w:rsid w:val="001F6074"/>
    <w:rsid w:val="001F694C"/>
    <w:rsid w:val="002013E6"/>
    <w:rsid w:val="00201A72"/>
    <w:rsid w:val="00202672"/>
    <w:rsid w:val="00202929"/>
    <w:rsid w:val="00202CF8"/>
    <w:rsid w:val="0020462C"/>
    <w:rsid w:val="00205E74"/>
    <w:rsid w:val="00206186"/>
    <w:rsid w:val="00206FF3"/>
    <w:rsid w:val="002073A1"/>
    <w:rsid w:val="002077B3"/>
    <w:rsid w:val="00207B94"/>
    <w:rsid w:val="00207BCC"/>
    <w:rsid w:val="002105D2"/>
    <w:rsid w:val="0021101C"/>
    <w:rsid w:val="00211047"/>
    <w:rsid w:val="00213B21"/>
    <w:rsid w:val="00213EBC"/>
    <w:rsid w:val="00213F8C"/>
    <w:rsid w:val="00214437"/>
    <w:rsid w:val="00214782"/>
    <w:rsid w:val="002147D5"/>
    <w:rsid w:val="00214A27"/>
    <w:rsid w:val="00215305"/>
    <w:rsid w:val="00215437"/>
    <w:rsid w:val="00216371"/>
    <w:rsid w:val="00217279"/>
    <w:rsid w:val="00222E56"/>
    <w:rsid w:val="002234A2"/>
    <w:rsid w:val="00223907"/>
    <w:rsid w:val="00224F46"/>
    <w:rsid w:val="002259F5"/>
    <w:rsid w:val="00225F7F"/>
    <w:rsid w:val="002263FC"/>
    <w:rsid w:val="00226701"/>
    <w:rsid w:val="00226F1C"/>
    <w:rsid w:val="00230992"/>
    <w:rsid w:val="00231455"/>
    <w:rsid w:val="00232FC2"/>
    <w:rsid w:val="00233FB1"/>
    <w:rsid w:val="00234C1D"/>
    <w:rsid w:val="00234F3A"/>
    <w:rsid w:val="00240012"/>
    <w:rsid w:val="002401BD"/>
    <w:rsid w:val="0024218C"/>
    <w:rsid w:val="00242C63"/>
    <w:rsid w:val="0024470A"/>
    <w:rsid w:val="00244721"/>
    <w:rsid w:val="00244DAF"/>
    <w:rsid w:val="00246387"/>
    <w:rsid w:val="00246D9E"/>
    <w:rsid w:val="00247983"/>
    <w:rsid w:val="00254337"/>
    <w:rsid w:val="0025516C"/>
    <w:rsid w:val="002558BA"/>
    <w:rsid w:val="00255E41"/>
    <w:rsid w:val="00255E73"/>
    <w:rsid w:val="0025706D"/>
    <w:rsid w:val="00257428"/>
    <w:rsid w:val="0025797F"/>
    <w:rsid w:val="00260419"/>
    <w:rsid w:val="002604E9"/>
    <w:rsid w:val="00261BBC"/>
    <w:rsid w:val="00264B4A"/>
    <w:rsid w:val="00264DFC"/>
    <w:rsid w:val="002655E7"/>
    <w:rsid w:val="00265736"/>
    <w:rsid w:val="00267E54"/>
    <w:rsid w:val="00270F71"/>
    <w:rsid w:val="00271689"/>
    <w:rsid w:val="00271982"/>
    <w:rsid w:val="00271FC2"/>
    <w:rsid w:val="002731DE"/>
    <w:rsid w:val="002731FF"/>
    <w:rsid w:val="00274F90"/>
    <w:rsid w:val="00275541"/>
    <w:rsid w:val="00276BE5"/>
    <w:rsid w:val="00277007"/>
    <w:rsid w:val="00277278"/>
    <w:rsid w:val="00277F0F"/>
    <w:rsid w:val="00280179"/>
    <w:rsid w:val="00281EFB"/>
    <w:rsid w:val="00281F16"/>
    <w:rsid w:val="002820AD"/>
    <w:rsid w:val="00282A63"/>
    <w:rsid w:val="00283537"/>
    <w:rsid w:val="00283B59"/>
    <w:rsid w:val="002856C8"/>
    <w:rsid w:val="00287525"/>
    <w:rsid w:val="00290E34"/>
    <w:rsid w:val="00291206"/>
    <w:rsid w:val="00292C3E"/>
    <w:rsid w:val="00294B29"/>
    <w:rsid w:val="00295027"/>
    <w:rsid w:val="002953D3"/>
    <w:rsid w:val="002957E0"/>
    <w:rsid w:val="00296AE1"/>
    <w:rsid w:val="00296CA4"/>
    <w:rsid w:val="002970DD"/>
    <w:rsid w:val="002A07BC"/>
    <w:rsid w:val="002A144E"/>
    <w:rsid w:val="002A1A46"/>
    <w:rsid w:val="002A23A3"/>
    <w:rsid w:val="002A2BB8"/>
    <w:rsid w:val="002A2E3C"/>
    <w:rsid w:val="002A4F32"/>
    <w:rsid w:val="002A538F"/>
    <w:rsid w:val="002A6227"/>
    <w:rsid w:val="002A69ED"/>
    <w:rsid w:val="002A78EE"/>
    <w:rsid w:val="002B013E"/>
    <w:rsid w:val="002B0E43"/>
    <w:rsid w:val="002B0E50"/>
    <w:rsid w:val="002B1003"/>
    <w:rsid w:val="002B23C1"/>
    <w:rsid w:val="002B324F"/>
    <w:rsid w:val="002B37E4"/>
    <w:rsid w:val="002B45D0"/>
    <w:rsid w:val="002B4866"/>
    <w:rsid w:val="002B49FE"/>
    <w:rsid w:val="002B4B7A"/>
    <w:rsid w:val="002B527F"/>
    <w:rsid w:val="002B5CE1"/>
    <w:rsid w:val="002B6660"/>
    <w:rsid w:val="002B7AA1"/>
    <w:rsid w:val="002C11E4"/>
    <w:rsid w:val="002C159C"/>
    <w:rsid w:val="002C25B6"/>
    <w:rsid w:val="002C2908"/>
    <w:rsid w:val="002C461C"/>
    <w:rsid w:val="002C4835"/>
    <w:rsid w:val="002C57A1"/>
    <w:rsid w:val="002C5D1C"/>
    <w:rsid w:val="002C7834"/>
    <w:rsid w:val="002D091D"/>
    <w:rsid w:val="002D229F"/>
    <w:rsid w:val="002D2FA4"/>
    <w:rsid w:val="002D4D5A"/>
    <w:rsid w:val="002D699C"/>
    <w:rsid w:val="002D70D2"/>
    <w:rsid w:val="002D74CB"/>
    <w:rsid w:val="002D789A"/>
    <w:rsid w:val="002D7C48"/>
    <w:rsid w:val="002E0416"/>
    <w:rsid w:val="002E10C8"/>
    <w:rsid w:val="002E18C5"/>
    <w:rsid w:val="002E1AD9"/>
    <w:rsid w:val="002E362C"/>
    <w:rsid w:val="002E5626"/>
    <w:rsid w:val="002E6550"/>
    <w:rsid w:val="002F1D84"/>
    <w:rsid w:val="002F3495"/>
    <w:rsid w:val="002F5EF5"/>
    <w:rsid w:val="002F6213"/>
    <w:rsid w:val="002F62A0"/>
    <w:rsid w:val="002F751A"/>
    <w:rsid w:val="002F75C0"/>
    <w:rsid w:val="0030047A"/>
    <w:rsid w:val="0030127E"/>
    <w:rsid w:val="00301F3B"/>
    <w:rsid w:val="00302131"/>
    <w:rsid w:val="0030285C"/>
    <w:rsid w:val="00303A4C"/>
    <w:rsid w:val="0030481F"/>
    <w:rsid w:val="00305131"/>
    <w:rsid w:val="00305413"/>
    <w:rsid w:val="00305A74"/>
    <w:rsid w:val="0030640D"/>
    <w:rsid w:val="003079FF"/>
    <w:rsid w:val="00307B02"/>
    <w:rsid w:val="00310677"/>
    <w:rsid w:val="00310AC5"/>
    <w:rsid w:val="00310C02"/>
    <w:rsid w:val="00312C85"/>
    <w:rsid w:val="00314217"/>
    <w:rsid w:val="003169C2"/>
    <w:rsid w:val="00316FC0"/>
    <w:rsid w:val="003203B6"/>
    <w:rsid w:val="003214F6"/>
    <w:rsid w:val="00325C5A"/>
    <w:rsid w:val="00325D12"/>
    <w:rsid w:val="00330EED"/>
    <w:rsid w:val="00331280"/>
    <w:rsid w:val="003329A4"/>
    <w:rsid w:val="00332C20"/>
    <w:rsid w:val="00332C64"/>
    <w:rsid w:val="00333BEC"/>
    <w:rsid w:val="0033420D"/>
    <w:rsid w:val="0033493E"/>
    <w:rsid w:val="00335CE6"/>
    <w:rsid w:val="003360B5"/>
    <w:rsid w:val="00337D9E"/>
    <w:rsid w:val="00340188"/>
    <w:rsid w:val="00340F5A"/>
    <w:rsid w:val="00343ED5"/>
    <w:rsid w:val="00345B36"/>
    <w:rsid w:val="00346310"/>
    <w:rsid w:val="00346D11"/>
    <w:rsid w:val="00347285"/>
    <w:rsid w:val="00347892"/>
    <w:rsid w:val="0035523B"/>
    <w:rsid w:val="0035614F"/>
    <w:rsid w:val="00356204"/>
    <w:rsid w:val="0035643B"/>
    <w:rsid w:val="00356600"/>
    <w:rsid w:val="00356AA9"/>
    <w:rsid w:val="0035704A"/>
    <w:rsid w:val="0035729D"/>
    <w:rsid w:val="0036003D"/>
    <w:rsid w:val="0036063F"/>
    <w:rsid w:val="00360CFD"/>
    <w:rsid w:val="00360F3D"/>
    <w:rsid w:val="0036185E"/>
    <w:rsid w:val="00362358"/>
    <w:rsid w:val="003632D3"/>
    <w:rsid w:val="003637A0"/>
    <w:rsid w:val="00364765"/>
    <w:rsid w:val="00365566"/>
    <w:rsid w:val="003739C2"/>
    <w:rsid w:val="003741DC"/>
    <w:rsid w:val="003751E7"/>
    <w:rsid w:val="003763A4"/>
    <w:rsid w:val="0038098B"/>
    <w:rsid w:val="00380ED6"/>
    <w:rsid w:val="00381794"/>
    <w:rsid w:val="0038213A"/>
    <w:rsid w:val="003821F7"/>
    <w:rsid w:val="00383C18"/>
    <w:rsid w:val="003864ED"/>
    <w:rsid w:val="00386ED4"/>
    <w:rsid w:val="003878C5"/>
    <w:rsid w:val="00390F41"/>
    <w:rsid w:val="0039151D"/>
    <w:rsid w:val="003916BE"/>
    <w:rsid w:val="00392114"/>
    <w:rsid w:val="0039220A"/>
    <w:rsid w:val="0039274C"/>
    <w:rsid w:val="00393C7A"/>
    <w:rsid w:val="00395ADE"/>
    <w:rsid w:val="0039650F"/>
    <w:rsid w:val="00396D65"/>
    <w:rsid w:val="00397158"/>
    <w:rsid w:val="0039728D"/>
    <w:rsid w:val="003A0077"/>
    <w:rsid w:val="003A5F2A"/>
    <w:rsid w:val="003A6A69"/>
    <w:rsid w:val="003B1013"/>
    <w:rsid w:val="003B1ECB"/>
    <w:rsid w:val="003B2006"/>
    <w:rsid w:val="003B3799"/>
    <w:rsid w:val="003B42FC"/>
    <w:rsid w:val="003B50F5"/>
    <w:rsid w:val="003B5606"/>
    <w:rsid w:val="003B5803"/>
    <w:rsid w:val="003B5852"/>
    <w:rsid w:val="003B58D4"/>
    <w:rsid w:val="003B59B8"/>
    <w:rsid w:val="003B6996"/>
    <w:rsid w:val="003B6C7D"/>
    <w:rsid w:val="003B799D"/>
    <w:rsid w:val="003C1740"/>
    <w:rsid w:val="003C21C7"/>
    <w:rsid w:val="003C24AF"/>
    <w:rsid w:val="003C30E9"/>
    <w:rsid w:val="003C3AEC"/>
    <w:rsid w:val="003C491A"/>
    <w:rsid w:val="003D01A4"/>
    <w:rsid w:val="003D1CE4"/>
    <w:rsid w:val="003D274D"/>
    <w:rsid w:val="003D2D2B"/>
    <w:rsid w:val="003D3987"/>
    <w:rsid w:val="003D53AC"/>
    <w:rsid w:val="003D6E5E"/>
    <w:rsid w:val="003D7864"/>
    <w:rsid w:val="003D7CBD"/>
    <w:rsid w:val="003E01ED"/>
    <w:rsid w:val="003E04BF"/>
    <w:rsid w:val="003E1542"/>
    <w:rsid w:val="003E2071"/>
    <w:rsid w:val="003E2CA0"/>
    <w:rsid w:val="003E2DD2"/>
    <w:rsid w:val="003E34EB"/>
    <w:rsid w:val="003E4F98"/>
    <w:rsid w:val="003E50F7"/>
    <w:rsid w:val="003E52E0"/>
    <w:rsid w:val="003E55B6"/>
    <w:rsid w:val="003F0703"/>
    <w:rsid w:val="003F0FA1"/>
    <w:rsid w:val="003F183F"/>
    <w:rsid w:val="003F2EC9"/>
    <w:rsid w:val="003F2FEF"/>
    <w:rsid w:val="003F42DC"/>
    <w:rsid w:val="003F4F0E"/>
    <w:rsid w:val="003F5D1E"/>
    <w:rsid w:val="00401E2B"/>
    <w:rsid w:val="004020B9"/>
    <w:rsid w:val="00402E8A"/>
    <w:rsid w:val="004042A6"/>
    <w:rsid w:val="0040455F"/>
    <w:rsid w:val="00404BCE"/>
    <w:rsid w:val="00405135"/>
    <w:rsid w:val="004063C1"/>
    <w:rsid w:val="004075A1"/>
    <w:rsid w:val="00410239"/>
    <w:rsid w:val="00410C06"/>
    <w:rsid w:val="00411B62"/>
    <w:rsid w:val="00411E7A"/>
    <w:rsid w:val="00411E94"/>
    <w:rsid w:val="004121A3"/>
    <w:rsid w:val="004127C6"/>
    <w:rsid w:val="00414E3A"/>
    <w:rsid w:val="0041621D"/>
    <w:rsid w:val="004174D3"/>
    <w:rsid w:val="004174EB"/>
    <w:rsid w:val="00417601"/>
    <w:rsid w:val="0042373A"/>
    <w:rsid w:val="00424115"/>
    <w:rsid w:val="0042473E"/>
    <w:rsid w:val="004248A9"/>
    <w:rsid w:val="0042493B"/>
    <w:rsid w:val="00425274"/>
    <w:rsid w:val="00425F6F"/>
    <w:rsid w:val="004278CC"/>
    <w:rsid w:val="00427CF7"/>
    <w:rsid w:val="00431601"/>
    <w:rsid w:val="00431EFC"/>
    <w:rsid w:val="004330FB"/>
    <w:rsid w:val="00435F33"/>
    <w:rsid w:val="0043626D"/>
    <w:rsid w:val="00436DE5"/>
    <w:rsid w:val="004406AB"/>
    <w:rsid w:val="00440943"/>
    <w:rsid w:val="00441409"/>
    <w:rsid w:val="004415A4"/>
    <w:rsid w:val="0044272B"/>
    <w:rsid w:val="00442E24"/>
    <w:rsid w:val="0044341B"/>
    <w:rsid w:val="00443507"/>
    <w:rsid w:val="004450F2"/>
    <w:rsid w:val="004459D3"/>
    <w:rsid w:val="00445F24"/>
    <w:rsid w:val="0044646E"/>
    <w:rsid w:val="004466B0"/>
    <w:rsid w:val="00446B35"/>
    <w:rsid w:val="00446B5D"/>
    <w:rsid w:val="00447646"/>
    <w:rsid w:val="004477D9"/>
    <w:rsid w:val="00447BBE"/>
    <w:rsid w:val="004503C6"/>
    <w:rsid w:val="00450812"/>
    <w:rsid w:val="00452EFF"/>
    <w:rsid w:val="0045386B"/>
    <w:rsid w:val="00453E6B"/>
    <w:rsid w:val="00453FCF"/>
    <w:rsid w:val="00455AB1"/>
    <w:rsid w:val="004570BA"/>
    <w:rsid w:val="00457D67"/>
    <w:rsid w:val="00460EDF"/>
    <w:rsid w:val="00460F68"/>
    <w:rsid w:val="00461686"/>
    <w:rsid w:val="00461A03"/>
    <w:rsid w:val="00462F86"/>
    <w:rsid w:val="004642F8"/>
    <w:rsid w:val="00465560"/>
    <w:rsid w:val="00466F7C"/>
    <w:rsid w:val="00471C4A"/>
    <w:rsid w:val="00473779"/>
    <w:rsid w:val="00473879"/>
    <w:rsid w:val="0047388F"/>
    <w:rsid w:val="00474DC6"/>
    <w:rsid w:val="004757F7"/>
    <w:rsid w:val="00475F13"/>
    <w:rsid w:val="00476A51"/>
    <w:rsid w:val="0047714D"/>
    <w:rsid w:val="0048012F"/>
    <w:rsid w:val="00480260"/>
    <w:rsid w:val="00480970"/>
    <w:rsid w:val="00481E9C"/>
    <w:rsid w:val="004823A8"/>
    <w:rsid w:val="004828C5"/>
    <w:rsid w:val="00482CA9"/>
    <w:rsid w:val="004868CD"/>
    <w:rsid w:val="00487AD3"/>
    <w:rsid w:val="0049055C"/>
    <w:rsid w:val="0049194F"/>
    <w:rsid w:val="0049293E"/>
    <w:rsid w:val="00493D03"/>
    <w:rsid w:val="00493EE9"/>
    <w:rsid w:val="00493FCC"/>
    <w:rsid w:val="00496004"/>
    <w:rsid w:val="004A12D3"/>
    <w:rsid w:val="004A1971"/>
    <w:rsid w:val="004A1DBA"/>
    <w:rsid w:val="004A206D"/>
    <w:rsid w:val="004A3071"/>
    <w:rsid w:val="004A37E4"/>
    <w:rsid w:val="004A543F"/>
    <w:rsid w:val="004A59F8"/>
    <w:rsid w:val="004A608C"/>
    <w:rsid w:val="004A6ABB"/>
    <w:rsid w:val="004A724C"/>
    <w:rsid w:val="004B094B"/>
    <w:rsid w:val="004B1282"/>
    <w:rsid w:val="004B136D"/>
    <w:rsid w:val="004B1B69"/>
    <w:rsid w:val="004B2BBF"/>
    <w:rsid w:val="004B305D"/>
    <w:rsid w:val="004B4729"/>
    <w:rsid w:val="004B4F72"/>
    <w:rsid w:val="004B677B"/>
    <w:rsid w:val="004B7810"/>
    <w:rsid w:val="004C0459"/>
    <w:rsid w:val="004C08C7"/>
    <w:rsid w:val="004C0FF3"/>
    <w:rsid w:val="004C21BB"/>
    <w:rsid w:val="004C247C"/>
    <w:rsid w:val="004C2D94"/>
    <w:rsid w:val="004C3482"/>
    <w:rsid w:val="004C3694"/>
    <w:rsid w:val="004C3B88"/>
    <w:rsid w:val="004C4EB9"/>
    <w:rsid w:val="004C5767"/>
    <w:rsid w:val="004C682D"/>
    <w:rsid w:val="004C6E4E"/>
    <w:rsid w:val="004C79B5"/>
    <w:rsid w:val="004C7D22"/>
    <w:rsid w:val="004D0236"/>
    <w:rsid w:val="004D055C"/>
    <w:rsid w:val="004D17F7"/>
    <w:rsid w:val="004D24B0"/>
    <w:rsid w:val="004D2703"/>
    <w:rsid w:val="004D4F67"/>
    <w:rsid w:val="004D576F"/>
    <w:rsid w:val="004E07FC"/>
    <w:rsid w:val="004E08C4"/>
    <w:rsid w:val="004E1012"/>
    <w:rsid w:val="004E14BC"/>
    <w:rsid w:val="004E1AA6"/>
    <w:rsid w:val="004E1C64"/>
    <w:rsid w:val="004E2AA5"/>
    <w:rsid w:val="004E357C"/>
    <w:rsid w:val="004E3AB4"/>
    <w:rsid w:val="004E3F7D"/>
    <w:rsid w:val="004E4652"/>
    <w:rsid w:val="004E51BB"/>
    <w:rsid w:val="004E647E"/>
    <w:rsid w:val="004E6F05"/>
    <w:rsid w:val="004F1305"/>
    <w:rsid w:val="004F1CBF"/>
    <w:rsid w:val="004F1EE1"/>
    <w:rsid w:val="004F2340"/>
    <w:rsid w:val="004F2C79"/>
    <w:rsid w:val="004F3110"/>
    <w:rsid w:val="004F32AA"/>
    <w:rsid w:val="004F4764"/>
    <w:rsid w:val="004F5574"/>
    <w:rsid w:val="004F5C80"/>
    <w:rsid w:val="004F5DB7"/>
    <w:rsid w:val="004F5F26"/>
    <w:rsid w:val="004F67FE"/>
    <w:rsid w:val="004F7A36"/>
    <w:rsid w:val="00500252"/>
    <w:rsid w:val="00501BA6"/>
    <w:rsid w:val="00502A6A"/>
    <w:rsid w:val="00503195"/>
    <w:rsid w:val="00503A9E"/>
    <w:rsid w:val="00503F44"/>
    <w:rsid w:val="00504BF8"/>
    <w:rsid w:val="005052AD"/>
    <w:rsid w:val="0050729C"/>
    <w:rsid w:val="0050743A"/>
    <w:rsid w:val="005078E3"/>
    <w:rsid w:val="005105AB"/>
    <w:rsid w:val="0051075D"/>
    <w:rsid w:val="00512719"/>
    <w:rsid w:val="00513867"/>
    <w:rsid w:val="00513AC6"/>
    <w:rsid w:val="00513D25"/>
    <w:rsid w:val="00514404"/>
    <w:rsid w:val="0051473A"/>
    <w:rsid w:val="00514C51"/>
    <w:rsid w:val="00514DDD"/>
    <w:rsid w:val="00515481"/>
    <w:rsid w:val="00515CBF"/>
    <w:rsid w:val="00515ECA"/>
    <w:rsid w:val="00516D14"/>
    <w:rsid w:val="0052186F"/>
    <w:rsid w:val="005244A6"/>
    <w:rsid w:val="00524BB5"/>
    <w:rsid w:val="0052512C"/>
    <w:rsid w:val="00525432"/>
    <w:rsid w:val="005256BA"/>
    <w:rsid w:val="005258FB"/>
    <w:rsid w:val="00525E9B"/>
    <w:rsid w:val="0053098A"/>
    <w:rsid w:val="00530BD0"/>
    <w:rsid w:val="00531FE9"/>
    <w:rsid w:val="00533176"/>
    <w:rsid w:val="00534CFB"/>
    <w:rsid w:val="005350A2"/>
    <w:rsid w:val="00535CAB"/>
    <w:rsid w:val="0053655F"/>
    <w:rsid w:val="00536D05"/>
    <w:rsid w:val="00536FE1"/>
    <w:rsid w:val="00536FEA"/>
    <w:rsid w:val="005402B4"/>
    <w:rsid w:val="00541B26"/>
    <w:rsid w:val="00543E27"/>
    <w:rsid w:val="00544527"/>
    <w:rsid w:val="005445EF"/>
    <w:rsid w:val="00545F26"/>
    <w:rsid w:val="00547EBA"/>
    <w:rsid w:val="00550701"/>
    <w:rsid w:val="0055164C"/>
    <w:rsid w:val="00551A96"/>
    <w:rsid w:val="005522A8"/>
    <w:rsid w:val="0055269C"/>
    <w:rsid w:val="00554260"/>
    <w:rsid w:val="00555647"/>
    <w:rsid w:val="0055576F"/>
    <w:rsid w:val="00556026"/>
    <w:rsid w:val="005562FF"/>
    <w:rsid w:val="00556BA4"/>
    <w:rsid w:val="005621E2"/>
    <w:rsid w:val="005642FF"/>
    <w:rsid w:val="00564764"/>
    <w:rsid w:val="00565369"/>
    <w:rsid w:val="00565F77"/>
    <w:rsid w:val="00566691"/>
    <w:rsid w:val="005702D1"/>
    <w:rsid w:val="0057146F"/>
    <w:rsid w:val="00571AFA"/>
    <w:rsid w:val="00572FED"/>
    <w:rsid w:val="005740D1"/>
    <w:rsid w:val="00574236"/>
    <w:rsid w:val="00574C37"/>
    <w:rsid w:val="00574F16"/>
    <w:rsid w:val="005813DD"/>
    <w:rsid w:val="005815D7"/>
    <w:rsid w:val="00581E26"/>
    <w:rsid w:val="00582282"/>
    <w:rsid w:val="0058253E"/>
    <w:rsid w:val="00582EAB"/>
    <w:rsid w:val="00582F5F"/>
    <w:rsid w:val="005840FC"/>
    <w:rsid w:val="00585EEC"/>
    <w:rsid w:val="00585FC7"/>
    <w:rsid w:val="005861A7"/>
    <w:rsid w:val="00587B29"/>
    <w:rsid w:val="00587D4B"/>
    <w:rsid w:val="0059282B"/>
    <w:rsid w:val="00594394"/>
    <w:rsid w:val="00594B18"/>
    <w:rsid w:val="00594E3C"/>
    <w:rsid w:val="005952D6"/>
    <w:rsid w:val="005955C0"/>
    <w:rsid w:val="00595AA4"/>
    <w:rsid w:val="005960AD"/>
    <w:rsid w:val="00596D28"/>
    <w:rsid w:val="0059774B"/>
    <w:rsid w:val="00597871"/>
    <w:rsid w:val="005A33ED"/>
    <w:rsid w:val="005A427B"/>
    <w:rsid w:val="005A53B5"/>
    <w:rsid w:val="005A6DC5"/>
    <w:rsid w:val="005A76E5"/>
    <w:rsid w:val="005A7994"/>
    <w:rsid w:val="005A79DE"/>
    <w:rsid w:val="005B097C"/>
    <w:rsid w:val="005B1A23"/>
    <w:rsid w:val="005B2007"/>
    <w:rsid w:val="005B228F"/>
    <w:rsid w:val="005B29E4"/>
    <w:rsid w:val="005B2E2D"/>
    <w:rsid w:val="005B413F"/>
    <w:rsid w:val="005B4913"/>
    <w:rsid w:val="005B5313"/>
    <w:rsid w:val="005B59A3"/>
    <w:rsid w:val="005B677A"/>
    <w:rsid w:val="005B6A2C"/>
    <w:rsid w:val="005B7367"/>
    <w:rsid w:val="005C0351"/>
    <w:rsid w:val="005C1D88"/>
    <w:rsid w:val="005C3C00"/>
    <w:rsid w:val="005C3D9F"/>
    <w:rsid w:val="005C4A27"/>
    <w:rsid w:val="005C5792"/>
    <w:rsid w:val="005C5958"/>
    <w:rsid w:val="005C6713"/>
    <w:rsid w:val="005C6D41"/>
    <w:rsid w:val="005C704C"/>
    <w:rsid w:val="005C71D9"/>
    <w:rsid w:val="005C76FA"/>
    <w:rsid w:val="005D2E34"/>
    <w:rsid w:val="005D3D3A"/>
    <w:rsid w:val="005D43BB"/>
    <w:rsid w:val="005D4FC5"/>
    <w:rsid w:val="005D6399"/>
    <w:rsid w:val="005D7FB9"/>
    <w:rsid w:val="005E0AC7"/>
    <w:rsid w:val="005E1403"/>
    <w:rsid w:val="005E1697"/>
    <w:rsid w:val="005E2C4D"/>
    <w:rsid w:val="005E3F4A"/>
    <w:rsid w:val="005E4397"/>
    <w:rsid w:val="005E6AC4"/>
    <w:rsid w:val="005E6D20"/>
    <w:rsid w:val="005E6D54"/>
    <w:rsid w:val="005F10B6"/>
    <w:rsid w:val="005F2BB8"/>
    <w:rsid w:val="005F404E"/>
    <w:rsid w:val="005F4D2C"/>
    <w:rsid w:val="005F602E"/>
    <w:rsid w:val="005F6B45"/>
    <w:rsid w:val="005F6BD8"/>
    <w:rsid w:val="005F78CC"/>
    <w:rsid w:val="005F7DAF"/>
    <w:rsid w:val="00600898"/>
    <w:rsid w:val="00600A7C"/>
    <w:rsid w:val="00600CF2"/>
    <w:rsid w:val="00600D19"/>
    <w:rsid w:val="00601E0C"/>
    <w:rsid w:val="00602F95"/>
    <w:rsid w:val="00603379"/>
    <w:rsid w:val="006036B1"/>
    <w:rsid w:val="0060421E"/>
    <w:rsid w:val="00604E10"/>
    <w:rsid w:val="00605F39"/>
    <w:rsid w:val="00607C38"/>
    <w:rsid w:val="006100AE"/>
    <w:rsid w:val="006114DD"/>
    <w:rsid w:val="00611A29"/>
    <w:rsid w:val="00612E62"/>
    <w:rsid w:val="00612EE8"/>
    <w:rsid w:val="006148CB"/>
    <w:rsid w:val="00614EBF"/>
    <w:rsid w:val="0061502A"/>
    <w:rsid w:val="00615458"/>
    <w:rsid w:val="00615B64"/>
    <w:rsid w:val="00616E71"/>
    <w:rsid w:val="006173A8"/>
    <w:rsid w:val="006178BC"/>
    <w:rsid w:val="00621043"/>
    <w:rsid w:val="00621476"/>
    <w:rsid w:val="00621586"/>
    <w:rsid w:val="00621C53"/>
    <w:rsid w:val="006239CA"/>
    <w:rsid w:val="006244B3"/>
    <w:rsid w:val="00624A47"/>
    <w:rsid w:val="00624D07"/>
    <w:rsid w:val="006253AD"/>
    <w:rsid w:val="00625D2A"/>
    <w:rsid w:val="0062632E"/>
    <w:rsid w:val="0062651C"/>
    <w:rsid w:val="0062693D"/>
    <w:rsid w:val="00627149"/>
    <w:rsid w:val="006273CC"/>
    <w:rsid w:val="00627B29"/>
    <w:rsid w:val="00630C89"/>
    <w:rsid w:val="00632742"/>
    <w:rsid w:val="006332D2"/>
    <w:rsid w:val="00634651"/>
    <w:rsid w:val="00634CBC"/>
    <w:rsid w:val="00635A8C"/>
    <w:rsid w:val="006376BB"/>
    <w:rsid w:val="006402ED"/>
    <w:rsid w:val="006406CA"/>
    <w:rsid w:val="00640CF3"/>
    <w:rsid w:val="006417D4"/>
    <w:rsid w:val="00641978"/>
    <w:rsid w:val="00641AD9"/>
    <w:rsid w:val="00642578"/>
    <w:rsid w:val="00643095"/>
    <w:rsid w:val="006439CC"/>
    <w:rsid w:val="00643A3E"/>
    <w:rsid w:val="00645A2A"/>
    <w:rsid w:val="006462AB"/>
    <w:rsid w:val="00646426"/>
    <w:rsid w:val="006464C5"/>
    <w:rsid w:val="00646A0C"/>
    <w:rsid w:val="006472A8"/>
    <w:rsid w:val="00647E27"/>
    <w:rsid w:val="00650E8D"/>
    <w:rsid w:val="00650ED2"/>
    <w:rsid w:val="0065120F"/>
    <w:rsid w:val="0065174A"/>
    <w:rsid w:val="006519EF"/>
    <w:rsid w:val="00651DA1"/>
    <w:rsid w:val="006524EE"/>
    <w:rsid w:val="0065380A"/>
    <w:rsid w:val="00653FE5"/>
    <w:rsid w:val="00654C6E"/>
    <w:rsid w:val="00654E14"/>
    <w:rsid w:val="00654E92"/>
    <w:rsid w:val="00656C27"/>
    <w:rsid w:val="00657235"/>
    <w:rsid w:val="006578B4"/>
    <w:rsid w:val="00657CE6"/>
    <w:rsid w:val="00657D2D"/>
    <w:rsid w:val="0066104B"/>
    <w:rsid w:val="006614AB"/>
    <w:rsid w:val="00664330"/>
    <w:rsid w:val="00664716"/>
    <w:rsid w:val="0066583F"/>
    <w:rsid w:val="00665C8F"/>
    <w:rsid w:val="00665F99"/>
    <w:rsid w:val="006669E7"/>
    <w:rsid w:val="00666B4B"/>
    <w:rsid w:val="006712C9"/>
    <w:rsid w:val="0067152D"/>
    <w:rsid w:val="00671C09"/>
    <w:rsid w:val="00672162"/>
    <w:rsid w:val="00672858"/>
    <w:rsid w:val="00672A6D"/>
    <w:rsid w:val="00672DE2"/>
    <w:rsid w:val="00672F2C"/>
    <w:rsid w:val="00672FD2"/>
    <w:rsid w:val="00673E2F"/>
    <w:rsid w:val="00674513"/>
    <w:rsid w:val="00674EC7"/>
    <w:rsid w:val="00675AA7"/>
    <w:rsid w:val="00677665"/>
    <w:rsid w:val="00677B33"/>
    <w:rsid w:val="00680D6D"/>
    <w:rsid w:val="00681933"/>
    <w:rsid w:val="00682372"/>
    <w:rsid w:val="0068349C"/>
    <w:rsid w:val="00684002"/>
    <w:rsid w:val="006843CC"/>
    <w:rsid w:val="00684D22"/>
    <w:rsid w:val="0069077C"/>
    <w:rsid w:val="00690EA6"/>
    <w:rsid w:val="00692F98"/>
    <w:rsid w:val="006932D2"/>
    <w:rsid w:val="0069379B"/>
    <w:rsid w:val="006937EC"/>
    <w:rsid w:val="0069477D"/>
    <w:rsid w:val="0069683C"/>
    <w:rsid w:val="0069753F"/>
    <w:rsid w:val="00697B34"/>
    <w:rsid w:val="006A0205"/>
    <w:rsid w:val="006A2C14"/>
    <w:rsid w:val="006A6693"/>
    <w:rsid w:val="006A66F1"/>
    <w:rsid w:val="006A7313"/>
    <w:rsid w:val="006A79DF"/>
    <w:rsid w:val="006B1E5C"/>
    <w:rsid w:val="006B225F"/>
    <w:rsid w:val="006B23DE"/>
    <w:rsid w:val="006B364E"/>
    <w:rsid w:val="006B3923"/>
    <w:rsid w:val="006B412A"/>
    <w:rsid w:val="006B4321"/>
    <w:rsid w:val="006B5E18"/>
    <w:rsid w:val="006B7A3B"/>
    <w:rsid w:val="006B7BD2"/>
    <w:rsid w:val="006B7DA5"/>
    <w:rsid w:val="006C02DF"/>
    <w:rsid w:val="006C3281"/>
    <w:rsid w:val="006C3D5A"/>
    <w:rsid w:val="006C41B0"/>
    <w:rsid w:val="006C4758"/>
    <w:rsid w:val="006C5697"/>
    <w:rsid w:val="006C7572"/>
    <w:rsid w:val="006D0539"/>
    <w:rsid w:val="006D1475"/>
    <w:rsid w:val="006D1774"/>
    <w:rsid w:val="006D19F3"/>
    <w:rsid w:val="006D3407"/>
    <w:rsid w:val="006D546D"/>
    <w:rsid w:val="006D64C2"/>
    <w:rsid w:val="006D790F"/>
    <w:rsid w:val="006E5223"/>
    <w:rsid w:val="006E6A7A"/>
    <w:rsid w:val="006E6D75"/>
    <w:rsid w:val="006E7252"/>
    <w:rsid w:val="006E7D8B"/>
    <w:rsid w:val="006F0D23"/>
    <w:rsid w:val="006F24FF"/>
    <w:rsid w:val="006F27B4"/>
    <w:rsid w:val="006F303D"/>
    <w:rsid w:val="006F445F"/>
    <w:rsid w:val="006F57D5"/>
    <w:rsid w:val="006F6BC4"/>
    <w:rsid w:val="006F71A9"/>
    <w:rsid w:val="006F7A7B"/>
    <w:rsid w:val="0070064C"/>
    <w:rsid w:val="007014B8"/>
    <w:rsid w:val="00703504"/>
    <w:rsid w:val="00704135"/>
    <w:rsid w:val="007051D2"/>
    <w:rsid w:val="007053B2"/>
    <w:rsid w:val="00706EE1"/>
    <w:rsid w:val="007073F3"/>
    <w:rsid w:val="00707851"/>
    <w:rsid w:val="0071163D"/>
    <w:rsid w:val="00711DEC"/>
    <w:rsid w:val="0071274B"/>
    <w:rsid w:val="00713761"/>
    <w:rsid w:val="00714A37"/>
    <w:rsid w:val="0071601D"/>
    <w:rsid w:val="0071668D"/>
    <w:rsid w:val="00716706"/>
    <w:rsid w:val="00716B63"/>
    <w:rsid w:val="00716F9B"/>
    <w:rsid w:val="007173FA"/>
    <w:rsid w:val="00721635"/>
    <w:rsid w:val="007225CF"/>
    <w:rsid w:val="00723292"/>
    <w:rsid w:val="007247FD"/>
    <w:rsid w:val="00724D46"/>
    <w:rsid w:val="00725234"/>
    <w:rsid w:val="00726356"/>
    <w:rsid w:val="007267B5"/>
    <w:rsid w:val="00726E85"/>
    <w:rsid w:val="00727A0A"/>
    <w:rsid w:val="00730FE9"/>
    <w:rsid w:val="007319DC"/>
    <w:rsid w:val="00732407"/>
    <w:rsid w:val="007327DF"/>
    <w:rsid w:val="00732A2F"/>
    <w:rsid w:val="007330E8"/>
    <w:rsid w:val="0073314F"/>
    <w:rsid w:val="0073325F"/>
    <w:rsid w:val="00733AD3"/>
    <w:rsid w:val="00735760"/>
    <w:rsid w:val="0073660E"/>
    <w:rsid w:val="00737BDF"/>
    <w:rsid w:val="007405F0"/>
    <w:rsid w:val="00740DDC"/>
    <w:rsid w:val="0074168C"/>
    <w:rsid w:val="007425A7"/>
    <w:rsid w:val="00742C31"/>
    <w:rsid w:val="0074370F"/>
    <w:rsid w:val="00743840"/>
    <w:rsid w:val="00743DFA"/>
    <w:rsid w:val="00744CEA"/>
    <w:rsid w:val="00744E55"/>
    <w:rsid w:val="0074614D"/>
    <w:rsid w:val="007474C4"/>
    <w:rsid w:val="007504FE"/>
    <w:rsid w:val="00750A40"/>
    <w:rsid w:val="00750AA5"/>
    <w:rsid w:val="00751A73"/>
    <w:rsid w:val="00751EF1"/>
    <w:rsid w:val="00752589"/>
    <w:rsid w:val="007530AE"/>
    <w:rsid w:val="00753B9E"/>
    <w:rsid w:val="007543F2"/>
    <w:rsid w:val="007545B3"/>
    <w:rsid w:val="007548DE"/>
    <w:rsid w:val="00755CE4"/>
    <w:rsid w:val="0075622D"/>
    <w:rsid w:val="007574F5"/>
    <w:rsid w:val="00760058"/>
    <w:rsid w:val="00761ED4"/>
    <w:rsid w:val="00761FB1"/>
    <w:rsid w:val="007622AF"/>
    <w:rsid w:val="00763732"/>
    <w:rsid w:val="00763BA2"/>
    <w:rsid w:val="00765294"/>
    <w:rsid w:val="00765AF2"/>
    <w:rsid w:val="00766830"/>
    <w:rsid w:val="0076719F"/>
    <w:rsid w:val="00767470"/>
    <w:rsid w:val="007708B4"/>
    <w:rsid w:val="00770978"/>
    <w:rsid w:val="00770ADF"/>
    <w:rsid w:val="00771C5F"/>
    <w:rsid w:val="0077277D"/>
    <w:rsid w:val="007736D8"/>
    <w:rsid w:val="00774D1D"/>
    <w:rsid w:val="0077520F"/>
    <w:rsid w:val="00775DF1"/>
    <w:rsid w:val="00776D90"/>
    <w:rsid w:val="00777B09"/>
    <w:rsid w:val="00777B4B"/>
    <w:rsid w:val="00777BCE"/>
    <w:rsid w:val="00777D49"/>
    <w:rsid w:val="0078008F"/>
    <w:rsid w:val="007801DA"/>
    <w:rsid w:val="00780621"/>
    <w:rsid w:val="00780906"/>
    <w:rsid w:val="00780BF4"/>
    <w:rsid w:val="00780FDB"/>
    <w:rsid w:val="007829FE"/>
    <w:rsid w:val="0078574A"/>
    <w:rsid w:val="007859F6"/>
    <w:rsid w:val="00785D68"/>
    <w:rsid w:val="007869FA"/>
    <w:rsid w:val="00786D9E"/>
    <w:rsid w:val="00786FBA"/>
    <w:rsid w:val="00787074"/>
    <w:rsid w:val="007874F9"/>
    <w:rsid w:val="00790125"/>
    <w:rsid w:val="00795BBD"/>
    <w:rsid w:val="00795FAC"/>
    <w:rsid w:val="007967BC"/>
    <w:rsid w:val="00796E04"/>
    <w:rsid w:val="00796E24"/>
    <w:rsid w:val="00796F5D"/>
    <w:rsid w:val="00797464"/>
    <w:rsid w:val="007A1C68"/>
    <w:rsid w:val="007A30BD"/>
    <w:rsid w:val="007A38B3"/>
    <w:rsid w:val="007A3B47"/>
    <w:rsid w:val="007A47B9"/>
    <w:rsid w:val="007A5AB0"/>
    <w:rsid w:val="007A5B55"/>
    <w:rsid w:val="007A7448"/>
    <w:rsid w:val="007B13F3"/>
    <w:rsid w:val="007B26F4"/>
    <w:rsid w:val="007B27EC"/>
    <w:rsid w:val="007B32E9"/>
    <w:rsid w:val="007B36BB"/>
    <w:rsid w:val="007B63D7"/>
    <w:rsid w:val="007B77D8"/>
    <w:rsid w:val="007C0189"/>
    <w:rsid w:val="007C0CB4"/>
    <w:rsid w:val="007C1019"/>
    <w:rsid w:val="007C4143"/>
    <w:rsid w:val="007C4581"/>
    <w:rsid w:val="007C4EBC"/>
    <w:rsid w:val="007C4ECF"/>
    <w:rsid w:val="007C569B"/>
    <w:rsid w:val="007C6082"/>
    <w:rsid w:val="007C63F1"/>
    <w:rsid w:val="007C682D"/>
    <w:rsid w:val="007C6AE1"/>
    <w:rsid w:val="007C6C26"/>
    <w:rsid w:val="007C7A35"/>
    <w:rsid w:val="007D0C40"/>
    <w:rsid w:val="007D2299"/>
    <w:rsid w:val="007D2737"/>
    <w:rsid w:val="007D28C7"/>
    <w:rsid w:val="007D28CD"/>
    <w:rsid w:val="007D28D6"/>
    <w:rsid w:val="007D3A19"/>
    <w:rsid w:val="007D3AF8"/>
    <w:rsid w:val="007D3BB1"/>
    <w:rsid w:val="007D3FFB"/>
    <w:rsid w:val="007D517C"/>
    <w:rsid w:val="007D6E54"/>
    <w:rsid w:val="007D7277"/>
    <w:rsid w:val="007D7684"/>
    <w:rsid w:val="007E0590"/>
    <w:rsid w:val="007E2796"/>
    <w:rsid w:val="007E4BA6"/>
    <w:rsid w:val="007E6965"/>
    <w:rsid w:val="007E6F07"/>
    <w:rsid w:val="007E7C8B"/>
    <w:rsid w:val="007F040D"/>
    <w:rsid w:val="007F091C"/>
    <w:rsid w:val="007F1F59"/>
    <w:rsid w:val="007F2101"/>
    <w:rsid w:val="007F3CDF"/>
    <w:rsid w:val="007F3DEE"/>
    <w:rsid w:val="007F3EB4"/>
    <w:rsid w:val="007F4731"/>
    <w:rsid w:val="007F4787"/>
    <w:rsid w:val="007F51C9"/>
    <w:rsid w:val="007F5DD2"/>
    <w:rsid w:val="00800F8F"/>
    <w:rsid w:val="00802704"/>
    <w:rsid w:val="008028F8"/>
    <w:rsid w:val="00803D18"/>
    <w:rsid w:val="00803F2A"/>
    <w:rsid w:val="00804840"/>
    <w:rsid w:val="00805815"/>
    <w:rsid w:val="00807568"/>
    <w:rsid w:val="00807E99"/>
    <w:rsid w:val="00810454"/>
    <w:rsid w:val="008119E2"/>
    <w:rsid w:val="00813551"/>
    <w:rsid w:val="00813A57"/>
    <w:rsid w:val="008153EB"/>
    <w:rsid w:val="00820D79"/>
    <w:rsid w:val="0082135A"/>
    <w:rsid w:val="00823684"/>
    <w:rsid w:val="008250B3"/>
    <w:rsid w:val="00827912"/>
    <w:rsid w:val="00830A67"/>
    <w:rsid w:val="00830FA7"/>
    <w:rsid w:val="0083205C"/>
    <w:rsid w:val="008331CF"/>
    <w:rsid w:val="00833C89"/>
    <w:rsid w:val="00834288"/>
    <w:rsid w:val="00835D5D"/>
    <w:rsid w:val="008360CE"/>
    <w:rsid w:val="00837C64"/>
    <w:rsid w:val="00837D5D"/>
    <w:rsid w:val="00840108"/>
    <w:rsid w:val="00840EE0"/>
    <w:rsid w:val="008419A8"/>
    <w:rsid w:val="00841B58"/>
    <w:rsid w:val="008435EB"/>
    <w:rsid w:val="00844408"/>
    <w:rsid w:val="0084456E"/>
    <w:rsid w:val="00844E6D"/>
    <w:rsid w:val="008451B1"/>
    <w:rsid w:val="008456BE"/>
    <w:rsid w:val="0084593B"/>
    <w:rsid w:val="008462D4"/>
    <w:rsid w:val="008469C7"/>
    <w:rsid w:val="00850132"/>
    <w:rsid w:val="00851BF7"/>
    <w:rsid w:val="00851C65"/>
    <w:rsid w:val="00852143"/>
    <w:rsid w:val="008527B9"/>
    <w:rsid w:val="008568E5"/>
    <w:rsid w:val="00856D07"/>
    <w:rsid w:val="0086248E"/>
    <w:rsid w:val="008630AA"/>
    <w:rsid w:val="00864EA4"/>
    <w:rsid w:val="00865676"/>
    <w:rsid w:val="00865B11"/>
    <w:rsid w:val="00865BEA"/>
    <w:rsid w:val="00866640"/>
    <w:rsid w:val="00866C10"/>
    <w:rsid w:val="00867A9D"/>
    <w:rsid w:val="008703A0"/>
    <w:rsid w:val="00870449"/>
    <w:rsid w:val="00871441"/>
    <w:rsid w:val="008714CB"/>
    <w:rsid w:val="00872461"/>
    <w:rsid w:val="00873322"/>
    <w:rsid w:val="008748AC"/>
    <w:rsid w:val="00875BF9"/>
    <w:rsid w:val="0087769E"/>
    <w:rsid w:val="00877DA7"/>
    <w:rsid w:val="0088049F"/>
    <w:rsid w:val="00881236"/>
    <w:rsid w:val="00883CF3"/>
    <w:rsid w:val="00883E37"/>
    <w:rsid w:val="00884799"/>
    <w:rsid w:val="00884DD6"/>
    <w:rsid w:val="00885B18"/>
    <w:rsid w:val="00887307"/>
    <w:rsid w:val="00887868"/>
    <w:rsid w:val="008902F3"/>
    <w:rsid w:val="008904BD"/>
    <w:rsid w:val="008914C9"/>
    <w:rsid w:val="00891A34"/>
    <w:rsid w:val="00891A89"/>
    <w:rsid w:val="00892513"/>
    <w:rsid w:val="008931A9"/>
    <w:rsid w:val="00893508"/>
    <w:rsid w:val="00893519"/>
    <w:rsid w:val="00894111"/>
    <w:rsid w:val="008941AA"/>
    <w:rsid w:val="0089470E"/>
    <w:rsid w:val="0089585B"/>
    <w:rsid w:val="00897AE8"/>
    <w:rsid w:val="00897C24"/>
    <w:rsid w:val="00897D2D"/>
    <w:rsid w:val="008A0EC0"/>
    <w:rsid w:val="008A2A4E"/>
    <w:rsid w:val="008A3A87"/>
    <w:rsid w:val="008A4299"/>
    <w:rsid w:val="008A44B9"/>
    <w:rsid w:val="008A482E"/>
    <w:rsid w:val="008A6385"/>
    <w:rsid w:val="008B0E07"/>
    <w:rsid w:val="008B125D"/>
    <w:rsid w:val="008B1597"/>
    <w:rsid w:val="008B25A4"/>
    <w:rsid w:val="008B2E81"/>
    <w:rsid w:val="008B5121"/>
    <w:rsid w:val="008B729D"/>
    <w:rsid w:val="008B74AA"/>
    <w:rsid w:val="008C05DE"/>
    <w:rsid w:val="008C19AA"/>
    <w:rsid w:val="008C2032"/>
    <w:rsid w:val="008C434C"/>
    <w:rsid w:val="008C6154"/>
    <w:rsid w:val="008C650C"/>
    <w:rsid w:val="008C680D"/>
    <w:rsid w:val="008C6FDB"/>
    <w:rsid w:val="008C7BC9"/>
    <w:rsid w:val="008D037D"/>
    <w:rsid w:val="008D068B"/>
    <w:rsid w:val="008D06EC"/>
    <w:rsid w:val="008D0F2B"/>
    <w:rsid w:val="008D148D"/>
    <w:rsid w:val="008D1EBB"/>
    <w:rsid w:val="008D3D89"/>
    <w:rsid w:val="008D3FB7"/>
    <w:rsid w:val="008D4729"/>
    <w:rsid w:val="008D6671"/>
    <w:rsid w:val="008E02D8"/>
    <w:rsid w:val="008E2729"/>
    <w:rsid w:val="008E3187"/>
    <w:rsid w:val="008E44C0"/>
    <w:rsid w:val="008E4D24"/>
    <w:rsid w:val="008E535B"/>
    <w:rsid w:val="008E5EAD"/>
    <w:rsid w:val="008E6469"/>
    <w:rsid w:val="008E66E4"/>
    <w:rsid w:val="008E71EB"/>
    <w:rsid w:val="008E7552"/>
    <w:rsid w:val="008F2672"/>
    <w:rsid w:val="008F37A1"/>
    <w:rsid w:val="008F4C4D"/>
    <w:rsid w:val="008F56E1"/>
    <w:rsid w:val="008F728E"/>
    <w:rsid w:val="008F7627"/>
    <w:rsid w:val="00901976"/>
    <w:rsid w:val="00902EEE"/>
    <w:rsid w:val="00903BE3"/>
    <w:rsid w:val="00905537"/>
    <w:rsid w:val="009060E9"/>
    <w:rsid w:val="00911E96"/>
    <w:rsid w:val="00912277"/>
    <w:rsid w:val="00914A10"/>
    <w:rsid w:val="00915A5E"/>
    <w:rsid w:val="0091713E"/>
    <w:rsid w:val="009177EB"/>
    <w:rsid w:val="00920BC0"/>
    <w:rsid w:val="009215B6"/>
    <w:rsid w:val="009220A3"/>
    <w:rsid w:val="0092346C"/>
    <w:rsid w:val="009239C1"/>
    <w:rsid w:val="00923D18"/>
    <w:rsid w:val="00923F5E"/>
    <w:rsid w:val="009240E7"/>
    <w:rsid w:val="00926E67"/>
    <w:rsid w:val="009270EB"/>
    <w:rsid w:val="009271FF"/>
    <w:rsid w:val="00930493"/>
    <w:rsid w:val="00930655"/>
    <w:rsid w:val="009306FE"/>
    <w:rsid w:val="00932782"/>
    <w:rsid w:val="00934978"/>
    <w:rsid w:val="00934C25"/>
    <w:rsid w:val="00935222"/>
    <w:rsid w:val="00937B8D"/>
    <w:rsid w:val="00940321"/>
    <w:rsid w:val="00940667"/>
    <w:rsid w:val="00941A07"/>
    <w:rsid w:val="00942F7B"/>
    <w:rsid w:val="009435F6"/>
    <w:rsid w:val="00943BEB"/>
    <w:rsid w:val="009444F9"/>
    <w:rsid w:val="00944639"/>
    <w:rsid w:val="00944941"/>
    <w:rsid w:val="009456AC"/>
    <w:rsid w:val="00945A04"/>
    <w:rsid w:val="00946574"/>
    <w:rsid w:val="00946E37"/>
    <w:rsid w:val="00950BCD"/>
    <w:rsid w:val="009513C8"/>
    <w:rsid w:val="009524B2"/>
    <w:rsid w:val="0095270A"/>
    <w:rsid w:val="0095328C"/>
    <w:rsid w:val="009534D6"/>
    <w:rsid w:val="00953DBA"/>
    <w:rsid w:val="009546D2"/>
    <w:rsid w:val="009549D2"/>
    <w:rsid w:val="00956127"/>
    <w:rsid w:val="0095613A"/>
    <w:rsid w:val="00956AF7"/>
    <w:rsid w:val="00956C81"/>
    <w:rsid w:val="00956D22"/>
    <w:rsid w:val="00961052"/>
    <w:rsid w:val="00961544"/>
    <w:rsid w:val="00961EF6"/>
    <w:rsid w:val="00964655"/>
    <w:rsid w:val="00965586"/>
    <w:rsid w:val="00965EFB"/>
    <w:rsid w:val="00967F39"/>
    <w:rsid w:val="00970257"/>
    <w:rsid w:val="009704B0"/>
    <w:rsid w:val="0097087B"/>
    <w:rsid w:val="00970C4F"/>
    <w:rsid w:val="00971B74"/>
    <w:rsid w:val="00971E02"/>
    <w:rsid w:val="00973555"/>
    <w:rsid w:val="00973B24"/>
    <w:rsid w:val="00973CDA"/>
    <w:rsid w:val="00974387"/>
    <w:rsid w:val="009744BC"/>
    <w:rsid w:val="00974624"/>
    <w:rsid w:val="00975024"/>
    <w:rsid w:val="009754A2"/>
    <w:rsid w:val="009767E4"/>
    <w:rsid w:val="00976E3C"/>
    <w:rsid w:val="00977762"/>
    <w:rsid w:val="00977EB0"/>
    <w:rsid w:val="009806E6"/>
    <w:rsid w:val="00981051"/>
    <w:rsid w:val="00982FB3"/>
    <w:rsid w:val="009832A9"/>
    <w:rsid w:val="0098717E"/>
    <w:rsid w:val="00990480"/>
    <w:rsid w:val="009910DA"/>
    <w:rsid w:val="00991DAA"/>
    <w:rsid w:val="00992071"/>
    <w:rsid w:val="00992B76"/>
    <w:rsid w:val="00993099"/>
    <w:rsid w:val="009937B2"/>
    <w:rsid w:val="009938E9"/>
    <w:rsid w:val="00993933"/>
    <w:rsid w:val="009951FF"/>
    <w:rsid w:val="0099701A"/>
    <w:rsid w:val="00997625"/>
    <w:rsid w:val="009A0C59"/>
    <w:rsid w:val="009A1D10"/>
    <w:rsid w:val="009A23F1"/>
    <w:rsid w:val="009A293D"/>
    <w:rsid w:val="009A2C26"/>
    <w:rsid w:val="009A3496"/>
    <w:rsid w:val="009A3C17"/>
    <w:rsid w:val="009A5759"/>
    <w:rsid w:val="009A6045"/>
    <w:rsid w:val="009A75C9"/>
    <w:rsid w:val="009B016A"/>
    <w:rsid w:val="009B1170"/>
    <w:rsid w:val="009B1648"/>
    <w:rsid w:val="009B1DD6"/>
    <w:rsid w:val="009B2DB8"/>
    <w:rsid w:val="009B59DD"/>
    <w:rsid w:val="009C01FE"/>
    <w:rsid w:val="009C0CDF"/>
    <w:rsid w:val="009C1282"/>
    <w:rsid w:val="009C2861"/>
    <w:rsid w:val="009C2DDA"/>
    <w:rsid w:val="009C349C"/>
    <w:rsid w:val="009C3500"/>
    <w:rsid w:val="009C363E"/>
    <w:rsid w:val="009C366E"/>
    <w:rsid w:val="009C36A9"/>
    <w:rsid w:val="009C4852"/>
    <w:rsid w:val="009C5190"/>
    <w:rsid w:val="009C556B"/>
    <w:rsid w:val="009C643F"/>
    <w:rsid w:val="009C6C3D"/>
    <w:rsid w:val="009D35FC"/>
    <w:rsid w:val="009D3C10"/>
    <w:rsid w:val="009D52C8"/>
    <w:rsid w:val="009D6C4A"/>
    <w:rsid w:val="009D7699"/>
    <w:rsid w:val="009D77CF"/>
    <w:rsid w:val="009D7B25"/>
    <w:rsid w:val="009E1109"/>
    <w:rsid w:val="009E173A"/>
    <w:rsid w:val="009E1BE4"/>
    <w:rsid w:val="009E1D63"/>
    <w:rsid w:val="009E2521"/>
    <w:rsid w:val="009E48CB"/>
    <w:rsid w:val="009E4CD5"/>
    <w:rsid w:val="009E57B0"/>
    <w:rsid w:val="009E6EBD"/>
    <w:rsid w:val="009E7DBC"/>
    <w:rsid w:val="009E7E4E"/>
    <w:rsid w:val="009F2459"/>
    <w:rsid w:val="009F4014"/>
    <w:rsid w:val="009F4064"/>
    <w:rsid w:val="009F4A12"/>
    <w:rsid w:val="009F64EB"/>
    <w:rsid w:val="009F79EB"/>
    <w:rsid w:val="00A00366"/>
    <w:rsid w:val="00A01609"/>
    <w:rsid w:val="00A030DD"/>
    <w:rsid w:val="00A0405C"/>
    <w:rsid w:val="00A04AE4"/>
    <w:rsid w:val="00A04F20"/>
    <w:rsid w:val="00A054AB"/>
    <w:rsid w:val="00A05E09"/>
    <w:rsid w:val="00A0623A"/>
    <w:rsid w:val="00A07DF9"/>
    <w:rsid w:val="00A1011A"/>
    <w:rsid w:val="00A10AA2"/>
    <w:rsid w:val="00A13E51"/>
    <w:rsid w:val="00A14AC4"/>
    <w:rsid w:val="00A15187"/>
    <w:rsid w:val="00A155CB"/>
    <w:rsid w:val="00A16614"/>
    <w:rsid w:val="00A17693"/>
    <w:rsid w:val="00A17777"/>
    <w:rsid w:val="00A214E9"/>
    <w:rsid w:val="00A21F84"/>
    <w:rsid w:val="00A22102"/>
    <w:rsid w:val="00A23BDA"/>
    <w:rsid w:val="00A23CA8"/>
    <w:rsid w:val="00A260DE"/>
    <w:rsid w:val="00A27062"/>
    <w:rsid w:val="00A30A7C"/>
    <w:rsid w:val="00A30DED"/>
    <w:rsid w:val="00A31A94"/>
    <w:rsid w:val="00A31DDC"/>
    <w:rsid w:val="00A32C38"/>
    <w:rsid w:val="00A334C9"/>
    <w:rsid w:val="00A345A1"/>
    <w:rsid w:val="00A34F64"/>
    <w:rsid w:val="00A377AD"/>
    <w:rsid w:val="00A37969"/>
    <w:rsid w:val="00A42DEE"/>
    <w:rsid w:val="00A4439D"/>
    <w:rsid w:val="00A445CA"/>
    <w:rsid w:val="00A446DA"/>
    <w:rsid w:val="00A44AE7"/>
    <w:rsid w:val="00A45DF4"/>
    <w:rsid w:val="00A46042"/>
    <w:rsid w:val="00A46CD6"/>
    <w:rsid w:val="00A50548"/>
    <w:rsid w:val="00A508AA"/>
    <w:rsid w:val="00A51564"/>
    <w:rsid w:val="00A53C62"/>
    <w:rsid w:val="00A54C29"/>
    <w:rsid w:val="00A556F7"/>
    <w:rsid w:val="00A5628C"/>
    <w:rsid w:val="00A56638"/>
    <w:rsid w:val="00A568FE"/>
    <w:rsid w:val="00A56D7F"/>
    <w:rsid w:val="00A6206E"/>
    <w:rsid w:val="00A65791"/>
    <w:rsid w:val="00A73370"/>
    <w:rsid w:val="00A74A68"/>
    <w:rsid w:val="00A769ED"/>
    <w:rsid w:val="00A778F0"/>
    <w:rsid w:val="00A77A66"/>
    <w:rsid w:val="00A77B99"/>
    <w:rsid w:val="00A80664"/>
    <w:rsid w:val="00A81177"/>
    <w:rsid w:val="00A816D5"/>
    <w:rsid w:val="00A81764"/>
    <w:rsid w:val="00A837E8"/>
    <w:rsid w:val="00A84432"/>
    <w:rsid w:val="00A84589"/>
    <w:rsid w:val="00A87200"/>
    <w:rsid w:val="00A8784A"/>
    <w:rsid w:val="00A87B53"/>
    <w:rsid w:val="00A90079"/>
    <w:rsid w:val="00A91A17"/>
    <w:rsid w:val="00A91C0A"/>
    <w:rsid w:val="00A91F6F"/>
    <w:rsid w:val="00A92DD1"/>
    <w:rsid w:val="00A92E68"/>
    <w:rsid w:val="00A9394D"/>
    <w:rsid w:val="00A9440E"/>
    <w:rsid w:val="00A9460E"/>
    <w:rsid w:val="00A94EFE"/>
    <w:rsid w:val="00A950CE"/>
    <w:rsid w:val="00A95227"/>
    <w:rsid w:val="00A95428"/>
    <w:rsid w:val="00A956AB"/>
    <w:rsid w:val="00AA075E"/>
    <w:rsid w:val="00AA1816"/>
    <w:rsid w:val="00AA1BB2"/>
    <w:rsid w:val="00AA2614"/>
    <w:rsid w:val="00AA275F"/>
    <w:rsid w:val="00AA30CB"/>
    <w:rsid w:val="00AA405A"/>
    <w:rsid w:val="00AA469C"/>
    <w:rsid w:val="00AA4777"/>
    <w:rsid w:val="00AA4E33"/>
    <w:rsid w:val="00AA565A"/>
    <w:rsid w:val="00AA6260"/>
    <w:rsid w:val="00AA6C08"/>
    <w:rsid w:val="00AA6FA5"/>
    <w:rsid w:val="00AB01DE"/>
    <w:rsid w:val="00AB3DDE"/>
    <w:rsid w:val="00AB4D7B"/>
    <w:rsid w:val="00AB5A96"/>
    <w:rsid w:val="00AB5DFF"/>
    <w:rsid w:val="00AB60D5"/>
    <w:rsid w:val="00AB6CF2"/>
    <w:rsid w:val="00AB7492"/>
    <w:rsid w:val="00AB785E"/>
    <w:rsid w:val="00AB797B"/>
    <w:rsid w:val="00AB7B11"/>
    <w:rsid w:val="00AC0476"/>
    <w:rsid w:val="00AC062B"/>
    <w:rsid w:val="00AC11E0"/>
    <w:rsid w:val="00AC5819"/>
    <w:rsid w:val="00AC64F3"/>
    <w:rsid w:val="00AC664D"/>
    <w:rsid w:val="00AC67C0"/>
    <w:rsid w:val="00AC6ECD"/>
    <w:rsid w:val="00AC717B"/>
    <w:rsid w:val="00AC7D6D"/>
    <w:rsid w:val="00AD29DF"/>
    <w:rsid w:val="00AD2E53"/>
    <w:rsid w:val="00AD2EBA"/>
    <w:rsid w:val="00AD36B9"/>
    <w:rsid w:val="00AD433D"/>
    <w:rsid w:val="00AD4937"/>
    <w:rsid w:val="00AD74DA"/>
    <w:rsid w:val="00AD7B6C"/>
    <w:rsid w:val="00AE04FC"/>
    <w:rsid w:val="00AE1414"/>
    <w:rsid w:val="00AE1924"/>
    <w:rsid w:val="00AE1E70"/>
    <w:rsid w:val="00AE24E0"/>
    <w:rsid w:val="00AE3A67"/>
    <w:rsid w:val="00AE47B7"/>
    <w:rsid w:val="00AE5962"/>
    <w:rsid w:val="00AE5E51"/>
    <w:rsid w:val="00AE6B58"/>
    <w:rsid w:val="00AE6CFC"/>
    <w:rsid w:val="00AE7766"/>
    <w:rsid w:val="00AF1945"/>
    <w:rsid w:val="00AF292D"/>
    <w:rsid w:val="00AF29E9"/>
    <w:rsid w:val="00AF2D61"/>
    <w:rsid w:val="00AF311A"/>
    <w:rsid w:val="00AF43AF"/>
    <w:rsid w:val="00AF469C"/>
    <w:rsid w:val="00AF46F1"/>
    <w:rsid w:val="00AF4ADE"/>
    <w:rsid w:val="00AF5747"/>
    <w:rsid w:val="00AF71C8"/>
    <w:rsid w:val="00B00845"/>
    <w:rsid w:val="00B01109"/>
    <w:rsid w:val="00B02181"/>
    <w:rsid w:val="00B06121"/>
    <w:rsid w:val="00B06302"/>
    <w:rsid w:val="00B06806"/>
    <w:rsid w:val="00B06812"/>
    <w:rsid w:val="00B06C8B"/>
    <w:rsid w:val="00B07205"/>
    <w:rsid w:val="00B10364"/>
    <w:rsid w:val="00B10802"/>
    <w:rsid w:val="00B10A85"/>
    <w:rsid w:val="00B1249E"/>
    <w:rsid w:val="00B126E9"/>
    <w:rsid w:val="00B13D85"/>
    <w:rsid w:val="00B13F28"/>
    <w:rsid w:val="00B14923"/>
    <w:rsid w:val="00B15353"/>
    <w:rsid w:val="00B15F9D"/>
    <w:rsid w:val="00B1617F"/>
    <w:rsid w:val="00B17A19"/>
    <w:rsid w:val="00B20DC2"/>
    <w:rsid w:val="00B216F2"/>
    <w:rsid w:val="00B218F3"/>
    <w:rsid w:val="00B21A8C"/>
    <w:rsid w:val="00B22C1B"/>
    <w:rsid w:val="00B23AB8"/>
    <w:rsid w:val="00B246BD"/>
    <w:rsid w:val="00B24D11"/>
    <w:rsid w:val="00B25C6E"/>
    <w:rsid w:val="00B272A7"/>
    <w:rsid w:val="00B273E8"/>
    <w:rsid w:val="00B30F84"/>
    <w:rsid w:val="00B32105"/>
    <w:rsid w:val="00B32331"/>
    <w:rsid w:val="00B3265E"/>
    <w:rsid w:val="00B33C6D"/>
    <w:rsid w:val="00B34E2C"/>
    <w:rsid w:val="00B352EA"/>
    <w:rsid w:val="00B35407"/>
    <w:rsid w:val="00B372D6"/>
    <w:rsid w:val="00B37BCB"/>
    <w:rsid w:val="00B4031F"/>
    <w:rsid w:val="00B403FC"/>
    <w:rsid w:val="00B42B0A"/>
    <w:rsid w:val="00B42EA7"/>
    <w:rsid w:val="00B43B87"/>
    <w:rsid w:val="00B43BA8"/>
    <w:rsid w:val="00B44D3F"/>
    <w:rsid w:val="00B50488"/>
    <w:rsid w:val="00B50E79"/>
    <w:rsid w:val="00B50FE1"/>
    <w:rsid w:val="00B514CD"/>
    <w:rsid w:val="00B61772"/>
    <w:rsid w:val="00B632B8"/>
    <w:rsid w:val="00B65062"/>
    <w:rsid w:val="00B66567"/>
    <w:rsid w:val="00B66B26"/>
    <w:rsid w:val="00B6752D"/>
    <w:rsid w:val="00B677F5"/>
    <w:rsid w:val="00B67FE6"/>
    <w:rsid w:val="00B70446"/>
    <w:rsid w:val="00B717A5"/>
    <w:rsid w:val="00B719B2"/>
    <w:rsid w:val="00B720F8"/>
    <w:rsid w:val="00B74A6F"/>
    <w:rsid w:val="00B759EA"/>
    <w:rsid w:val="00B76321"/>
    <w:rsid w:val="00B77879"/>
    <w:rsid w:val="00B77FBA"/>
    <w:rsid w:val="00B80984"/>
    <w:rsid w:val="00B8171E"/>
    <w:rsid w:val="00B82E59"/>
    <w:rsid w:val="00B83071"/>
    <w:rsid w:val="00B8346E"/>
    <w:rsid w:val="00B85738"/>
    <w:rsid w:val="00B86079"/>
    <w:rsid w:val="00B8683C"/>
    <w:rsid w:val="00B86F41"/>
    <w:rsid w:val="00B872BA"/>
    <w:rsid w:val="00B87BDA"/>
    <w:rsid w:val="00B87F36"/>
    <w:rsid w:val="00B9251B"/>
    <w:rsid w:val="00B92797"/>
    <w:rsid w:val="00B930B5"/>
    <w:rsid w:val="00B94175"/>
    <w:rsid w:val="00B95C41"/>
    <w:rsid w:val="00B966CE"/>
    <w:rsid w:val="00B968C8"/>
    <w:rsid w:val="00B97A62"/>
    <w:rsid w:val="00B97C7B"/>
    <w:rsid w:val="00BA2503"/>
    <w:rsid w:val="00BA287B"/>
    <w:rsid w:val="00BA4D34"/>
    <w:rsid w:val="00BA658E"/>
    <w:rsid w:val="00BA68DB"/>
    <w:rsid w:val="00BA6E52"/>
    <w:rsid w:val="00BA6FBD"/>
    <w:rsid w:val="00BA70BF"/>
    <w:rsid w:val="00BB14BA"/>
    <w:rsid w:val="00BB1545"/>
    <w:rsid w:val="00BB1653"/>
    <w:rsid w:val="00BB2296"/>
    <w:rsid w:val="00BB22EE"/>
    <w:rsid w:val="00BB266B"/>
    <w:rsid w:val="00BB2CF1"/>
    <w:rsid w:val="00BB3978"/>
    <w:rsid w:val="00BB43DB"/>
    <w:rsid w:val="00BB4A67"/>
    <w:rsid w:val="00BB700A"/>
    <w:rsid w:val="00BB713C"/>
    <w:rsid w:val="00BB71E9"/>
    <w:rsid w:val="00BB730D"/>
    <w:rsid w:val="00BB74A6"/>
    <w:rsid w:val="00BB7BEF"/>
    <w:rsid w:val="00BB7F87"/>
    <w:rsid w:val="00BB7F8A"/>
    <w:rsid w:val="00BC0986"/>
    <w:rsid w:val="00BC0D65"/>
    <w:rsid w:val="00BC155B"/>
    <w:rsid w:val="00BC2B6A"/>
    <w:rsid w:val="00BC3BA6"/>
    <w:rsid w:val="00BC4AD8"/>
    <w:rsid w:val="00BC55E8"/>
    <w:rsid w:val="00BC5AB6"/>
    <w:rsid w:val="00BC5E22"/>
    <w:rsid w:val="00BC7B30"/>
    <w:rsid w:val="00BD0704"/>
    <w:rsid w:val="00BD0B5D"/>
    <w:rsid w:val="00BD228F"/>
    <w:rsid w:val="00BD287F"/>
    <w:rsid w:val="00BD368F"/>
    <w:rsid w:val="00BD5247"/>
    <w:rsid w:val="00BD5957"/>
    <w:rsid w:val="00BD5CF9"/>
    <w:rsid w:val="00BD6EC6"/>
    <w:rsid w:val="00BD70E6"/>
    <w:rsid w:val="00BD758C"/>
    <w:rsid w:val="00BE021D"/>
    <w:rsid w:val="00BE089D"/>
    <w:rsid w:val="00BE14D9"/>
    <w:rsid w:val="00BE171B"/>
    <w:rsid w:val="00BE25D4"/>
    <w:rsid w:val="00BE266E"/>
    <w:rsid w:val="00BE2C93"/>
    <w:rsid w:val="00BE3639"/>
    <w:rsid w:val="00BE42E7"/>
    <w:rsid w:val="00BE57B4"/>
    <w:rsid w:val="00BE67BB"/>
    <w:rsid w:val="00BE6973"/>
    <w:rsid w:val="00BE6A48"/>
    <w:rsid w:val="00BF0657"/>
    <w:rsid w:val="00BF0B6C"/>
    <w:rsid w:val="00BF19CF"/>
    <w:rsid w:val="00BF1C30"/>
    <w:rsid w:val="00BF1EF9"/>
    <w:rsid w:val="00BF3615"/>
    <w:rsid w:val="00BF3865"/>
    <w:rsid w:val="00BF3AA8"/>
    <w:rsid w:val="00BF4700"/>
    <w:rsid w:val="00BF5734"/>
    <w:rsid w:val="00BF7374"/>
    <w:rsid w:val="00C00BC7"/>
    <w:rsid w:val="00C01014"/>
    <w:rsid w:val="00C01B9B"/>
    <w:rsid w:val="00C025DF"/>
    <w:rsid w:val="00C025F9"/>
    <w:rsid w:val="00C03657"/>
    <w:rsid w:val="00C03A93"/>
    <w:rsid w:val="00C03FF0"/>
    <w:rsid w:val="00C045B4"/>
    <w:rsid w:val="00C05161"/>
    <w:rsid w:val="00C06726"/>
    <w:rsid w:val="00C06EE7"/>
    <w:rsid w:val="00C0753E"/>
    <w:rsid w:val="00C07B8A"/>
    <w:rsid w:val="00C10501"/>
    <w:rsid w:val="00C11692"/>
    <w:rsid w:val="00C12650"/>
    <w:rsid w:val="00C126C9"/>
    <w:rsid w:val="00C16AEB"/>
    <w:rsid w:val="00C173E2"/>
    <w:rsid w:val="00C20D06"/>
    <w:rsid w:val="00C222C2"/>
    <w:rsid w:val="00C23882"/>
    <w:rsid w:val="00C24453"/>
    <w:rsid w:val="00C24DBB"/>
    <w:rsid w:val="00C25CF8"/>
    <w:rsid w:val="00C27F3B"/>
    <w:rsid w:val="00C31DC0"/>
    <w:rsid w:val="00C34071"/>
    <w:rsid w:val="00C34A4C"/>
    <w:rsid w:val="00C34BE8"/>
    <w:rsid w:val="00C34EE1"/>
    <w:rsid w:val="00C352E5"/>
    <w:rsid w:val="00C35545"/>
    <w:rsid w:val="00C35AC4"/>
    <w:rsid w:val="00C35F50"/>
    <w:rsid w:val="00C36E0D"/>
    <w:rsid w:val="00C36F42"/>
    <w:rsid w:val="00C413AC"/>
    <w:rsid w:val="00C42BC4"/>
    <w:rsid w:val="00C431BA"/>
    <w:rsid w:val="00C445D5"/>
    <w:rsid w:val="00C44B22"/>
    <w:rsid w:val="00C46FDE"/>
    <w:rsid w:val="00C50D43"/>
    <w:rsid w:val="00C50FAF"/>
    <w:rsid w:val="00C51463"/>
    <w:rsid w:val="00C51781"/>
    <w:rsid w:val="00C553A1"/>
    <w:rsid w:val="00C5702C"/>
    <w:rsid w:val="00C57F48"/>
    <w:rsid w:val="00C60D20"/>
    <w:rsid w:val="00C61554"/>
    <w:rsid w:val="00C61717"/>
    <w:rsid w:val="00C643C1"/>
    <w:rsid w:val="00C6489C"/>
    <w:rsid w:val="00C651F9"/>
    <w:rsid w:val="00C654A7"/>
    <w:rsid w:val="00C657A9"/>
    <w:rsid w:val="00C657E3"/>
    <w:rsid w:val="00C65B9E"/>
    <w:rsid w:val="00C6639D"/>
    <w:rsid w:val="00C669EB"/>
    <w:rsid w:val="00C67502"/>
    <w:rsid w:val="00C70ED9"/>
    <w:rsid w:val="00C7164A"/>
    <w:rsid w:val="00C71AC8"/>
    <w:rsid w:val="00C73A1D"/>
    <w:rsid w:val="00C73E30"/>
    <w:rsid w:val="00C76143"/>
    <w:rsid w:val="00C77336"/>
    <w:rsid w:val="00C81410"/>
    <w:rsid w:val="00C81609"/>
    <w:rsid w:val="00C81AA7"/>
    <w:rsid w:val="00C84E67"/>
    <w:rsid w:val="00C851D7"/>
    <w:rsid w:val="00C864AA"/>
    <w:rsid w:val="00C87118"/>
    <w:rsid w:val="00C90B53"/>
    <w:rsid w:val="00C90C80"/>
    <w:rsid w:val="00C91B83"/>
    <w:rsid w:val="00C92B8D"/>
    <w:rsid w:val="00C92F59"/>
    <w:rsid w:val="00C9348F"/>
    <w:rsid w:val="00C9461A"/>
    <w:rsid w:val="00C94C2B"/>
    <w:rsid w:val="00C96AEE"/>
    <w:rsid w:val="00C9768B"/>
    <w:rsid w:val="00C978B0"/>
    <w:rsid w:val="00C97942"/>
    <w:rsid w:val="00CA0B70"/>
    <w:rsid w:val="00CA2570"/>
    <w:rsid w:val="00CA2650"/>
    <w:rsid w:val="00CA2D50"/>
    <w:rsid w:val="00CA3026"/>
    <w:rsid w:val="00CA3FA1"/>
    <w:rsid w:val="00CA434B"/>
    <w:rsid w:val="00CA4F3D"/>
    <w:rsid w:val="00CA62DC"/>
    <w:rsid w:val="00CA69CD"/>
    <w:rsid w:val="00CA74EC"/>
    <w:rsid w:val="00CA7788"/>
    <w:rsid w:val="00CB19D6"/>
    <w:rsid w:val="00CB1B66"/>
    <w:rsid w:val="00CB2312"/>
    <w:rsid w:val="00CB39A4"/>
    <w:rsid w:val="00CB4611"/>
    <w:rsid w:val="00CB4909"/>
    <w:rsid w:val="00CB57CB"/>
    <w:rsid w:val="00CB5E8A"/>
    <w:rsid w:val="00CB72A7"/>
    <w:rsid w:val="00CC0184"/>
    <w:rsid w:val="00CC17F9"/>
    <w:rsid w:val="00CC352D"/>
    <w:rsid w:val="00CC45D5"/>
    <w:rsid w:val="00CC4E1A"/>
    <w:rsid w:val="00CC51E3"/>
    <w:rsid w:val="00CC5CE0"/>
    <w:rsid w:val="00CC6BC1"/>
    <w:rsid w:val="00CD1545"/>
    <w:rsid w:val="00CD1716"/>
    <w:rsid w:val="00CD1C7F"/>
    <w:rsid w:val="00CD3086"/>
    <w:rsid w:val="00CD3B1C"/>
    <w:rsid w:val="00CD4A8C"/>
    <w:rsid w:val="00CD5A24"/>
    <w:rsid w:val="00CD5AC5"/>
    <w:rsid w:val="00CD65E9"/>
    <w:rsid w:val="00CD6D91"/>
    <w:rsid w:val="00CE094A"/>
    <w:rsid w:val="00CE15EC"/>
    <w:rsid w:val="00CE1B3F"/>
    <w:rsid w:val="00CE361C"/>
    <w:rsid w:val="00CE3D46"/>
    <w:rsid w:val="00CE3EA0"/>
    <w:rsid w:val="00CE482A"/>
    <w:rsid w:val="00CE4C85"/>
    <w:rsid w:val="00CE4D7C"/>
    <w:rsid w:val="00CE6805"/>
    <w:rsid w:val="00CE71A3"/>
    <w:rsid w:val="00CF4E00"/>
    <w:rsid w:val="00CF5164"/>
    <w:rsid w:val="00CF5705"/>
    <w:rsid w:val="00CF5AC7"/>
    <w:rsid w:val="00CF7500"/>
    <w:rsid w:val="00D01698"/>
    <w:rsid w:val="00D02B03"/>
    <w:rsid w:val="00D0424E"/>
    <w:rsid w:val="00D044FC"/>
    <w:rsid w:val="00D04D05"/>
    <w:rsid w:val="00D0539B"/>
    <w:rsid w:val="00D05EAC"/>
    <w:rsid w:val="00D062B3"/>
    <w:rsid w:val="00D0681B"/>
    <w:rsid w:val="00D06892"/>
    <w:rsid w:val="00D07EB5"/>
    <w:rsid w:val="00D10829"/>
    <w:rsid w:val="00D1095E"/>
    <w:rsid w:val="00D11D75"/>
    <w:rsid w:val="00D13136"/>
    <w:rsid w:val="00D1365D"/>
    <w:rsid w:val="00D13B90"/>
    <w:rsid w:val="00D13C01"/>
    <w:rsid w:val="00D16E68"/>
    <w:rsid w:val="00D1703D"/>
    <w:rsid w:val="00D17A09"/>
    <w:rsid w:val="00D17A99"/>
    <w:rsid w:val="00D2008B"/>
    <w:rsid w:val="00D203A1"/>
    <w:rsid w:val="00D214E9"/>
    <w:rsid w:val="00D21B27"/>
    <w:rsid w:val="00D2327C"/>
    <w:rsid w:val="00D2385D"/>
    <w:rsid w:val="00D238A6"/>
    <w:rsid w:val="00D2667C"/>
    <w:rsid w:val="00D26B76"/>
    <w:rsid w:val="00D27674"/>
    <w:rsid w:val="00D27C27"/>
    <w:rsid w:val="00D307F3"/>
    <w:rsid w:val="00D30A12"/>
    <w:rsid w:val="00D3153A"/>
    <w:rsid w:val="00D32CF5"/>
    <w:rsid w:val="00D33A99"/>
    <w:rsid w:val="00D33C38"/>
    <w:rsid w:val="00D3462D"/>
    <w:rsid w:val="00D34668"/>
    <w:rsid w:val="00D3650A"/>
    <w:rsid w:val="00D37374"/>
    <w:rsid w:val="00D40AC5"/>
    <w:rsid w:val="00D41E45"/>
    <w:rsid w:val="00D42DD0"/>
    <w:rsid w:val="00D438BF"/>
    <w:rsid w:val="00D43FE7"/>
    <w:rsid w:val="00D444A1"/>
    <w:rsid w:val="00D44A38"/>
    <w:rsid w:val="00D44B3F"/>
    <w:rsid w:val="00D44E02"/>
    <w:rsid w:val="00D45263"/>
    <w:rsid w:val="00D45C2B"/>
    <w:rsid w:val="00D462DC"/>
    <w:rsid w:val="00D466DF"/>
    <w:rsid w:val="00D46DA0"/>
    <w:rsid w:val="00D51DD9"/>
    <w:rsid w:val="00D5222F"/>
    <w:rsid w:val="00D52894"/>
    <w:rsid w:val="00D54A72"/>
    <w:rsid w:val="00D55F4E"/>
    <w:rsid w:val="00D60613"/>
    <w:rsid w:val="00D62457"/>
    <w:rsid w:val="00D62998"/>
    <w:rsid w:val="00D63CB6"/>
    <w:rsid w:val="00D63F62"/>
    <w:rsid w:val="00D64CCD"/>
    <w:rsid w:val="00D66722"/>
    <w:rsid w:val="00D6708B"/>
    <w:rsid w:val="00D676AD"/>
    <w:rsid w:val="00D67E37"/>
    <w:rsid w:val="00D703FC"/>
    <w:rsid w:val="00D709C2"/>
    <w:rsid w:val="00D70AE7"/>
    <w:rsid w:val="00D73240"/>
    <w:rsid w:val="00D7584F"/>
    <w:rsid w:val="00D83129"/>
    <w:rsid w:val="00D866AE"/>
    <w:rsid w:val="00D86A31"/>
    <w:rsid w:val="00D86CAC"/>
    <w:rsid w:val="00D86E76"/>
    <w:rsid w:val="00D870E2"/>
    <w:rsid w:val="00D913D3"/>
    <w:rsid w:val="00D91462"/>
    <w:rsid w:val="00D91688"/>
    <w:rsid w:val="00D9173D"/>
    <w:rsid w:val="00D918E5"/>
    <w:rsid w:val="00D91C9B"/>
    <w:rsid w:val="00D92A53"/>
    <w:rsid w:val="00D936EE"/>
    <w:rsid w:val="00D942D4"/>
    <w:rsid w:val="00D94666"/>
    <w:rsid w:val="00D95626"/>
    <w:rsid w:val="00D96C58"/>
    <w:rsid w:val="00D97228"/>
    <w:rsid w:val="00D978D6"/>
    <w:rsid w:val="00D97DD3"/>
    <w:rsid w:val="00DA00E8"/>
    <w:rsid w:val="00DA0439"/>
    <w:rsid w:val="00DA1972"/>
    <w:rsid w:val="00DA30C7"/>
    <w:rsid w:val="00DA4007"/>
    <w:rsid w:val="00DA4560"/>
    <w:rsid w:val="00DA666C"/>
    <w:rsid w:val="00DA6EE3"/>
    <w:rsid w:val="00DA765A"/>
    <w:rsid w:val="00DA7C74"/>
    <w:rsid w:val="00DB007A"/>
    <w:rsid w:val="00DB04D2"/>
    <w:rsid w:val="00DB1E88"/>
    <w:rsid w:val="00DB2417"/>
    <w:rsid w:val="00DB4DCD"/>
    <w:rsid w:val="00DC078B"/>
    <w:rsid w:val="00DC0D33"/>
    <w:rsid w:val="00DC1FE7"/>
    <w:rsid w:val="00DC2212"/>
    <w:rsid w:val="00DC4C6A"/>
    <w:rsid w:val="00DC5AF0"/>
    <w:rsid w:val="00DC5F5D"/>
    <w:rsid w:val="00DC62F2"/>
    <w:rsid w:val="00DC6B80"/>
    <w:rsid w:val="00DC6BD8"/>
    <w:rsid w:val="00DD069E"/>
    <w:rsid w:val="00DD11B1"/>
    <w:rsid w:val="00DD276C"/>
    <w:rsid w:val="00DD2DD2"/>
    <w:rsid w:val="00DD35FF"/>
    <w:rsid w:val="00DD4151"/>
    <w:rsid w:val="00DD4BBB"/>
    <w:rsid w:val="00DD61AA"/>
    <w:rsid w:val="00DD6675"/>
    <w:rsid w:val="00DD72E6"/>
    <w:rsid w:val="00DD7ABE"/>
    <w:rsid w:val="00DE0184"/>
    <w:rsid w:val="00DE0319"/>
    <w:rsid w:val="00DE109C"/>
    <w:rsid w:val="00DE1860"/>
    <w:rsid w:val="00DE3F91"/>
    <w:rsid w:val="00DE4BFA"/>
    <w:rsid w:val="00DE5468"/>
    <w:rsid w:val="00DE6018"/>
    <w:rsid w:val="00DE6D08"/>
    <w:rsid w:val="00DE6E53"/>
    <w:rsid w:val="00DF177F"/>
    <w:rsid w:val="00DF1B6D"/>
    <w:rsid w:val="00DF1C6B"/>
    <w:rsid w:val="00DF236C"/>
    <w:rsid w:val="00DF2627"/>
    <w:rsid w:val="00DF46CF"/>
    <w:rsid w:val="00E00C59"/>
    <w:rsid w:val="00E025DA"/>
    <w:rsid w:val="00E03629"/>
    <w:rsid w:val="00E03EEB"/>
    <w:rsid w:val="00E0437C"/>
    <w:rsid w:val="00E04B31"/>
    <w:rsid w:val="00E04BE6"/>
    <w:rsid w:val="00E0688C"/>
    <w:rsid w:val="00E06D32"/>
    <w:rsid w:val="00E06DC6"/>
    <w:rsid w:val="00E0790B"/>
    <w:rsid w:val="00E1166A"/>
    <w:rsid w:val="00E1176D"/>
    <w:rsid w:val="00E11C9C"/>
    <w:rsid w:val="00E123FA"/>
    <w:rsid w:val="00E12BDB"/>
    <w:rsid w:val="00E1399E"/>
    <w:rsid w:val="00E1447C"/>
    <w:rsid w:val="00E14E31"/>
    <w:rsid w:val="00E168A0"/>
    <w:rsid w:val="00E1767F"/>
    <w:rsid w:val="00E2026F"/>
    <w:rsid w:val="00E20B8E"/>
    <w:rsid w:val="00E20E4F"/>
    <w:rsid w:val="00E21236"/>
    <w:rsid w:val="00E21AE2"/>
    <w:rsid w:val="00E22242"/>
    <w:rsid w:val="00E240FA"/>
    <w:rsid w:val="00E2467F"/>
    <w:rsid w:val="00E261AB"/>
    <w:rsid w:val="00E2646D"/>
    <w:rsid w:val="00E26534"/>
    <w:rsid w:val="00E26677"/>
    <w:rsid w:val="00E2682D"/>
    <w:rsid w:val="00E27594"/>
    <w:rsid w:val="00E27DD6"/>
    <w:rsid w:val="00E3144D"/>
    <w:rsid w:val="00E31A97"/>
    <w:rsid w:val="00E32177"/>
    <w:rsid w:val="00E32EBE"/>
    <w:rsid w:val="00E32F6F"/>
    <w:rsid w:val="00E339DA"/>
    <w:rsid w:val="00E35C7B"/>
    <w:rsid w:val="00E36F61"/>
    <w:rsid w:val="00E37115"/>
    <w:rsid w:val="00E371A8"/>
    <w:rsid w:val="00E37460"/>
    <w:rsid w:val="00E378BE"/>
    <w:rsid w:val="00E37D85"/>
    <w:rsid w:val="00E37ECE"/>
    <w:rsid w:val="00E400CF"/>
    <w:rsid w:val="00E4056C"/>
    <w:rsid w:val="00E41058"/>
    <w:rsid w:val="00E418BF"/>
    <w:rsid w:val="00E4228D"/>
    <w:rsid w:val="00E42C82"/>
    <w:rsid w:val="00E42EC1"/>
    <w:rsid w:val="00E43375"/>
    <w:rsid w:val="00E44EA1"/>
    <w:rsid w:val="00E4598D"/>
    <w:rsid w:val="00E45DFB"/>
    <w:rsid w:val="00E45E03"/>
    <w:rsid w:val="00E460EE"/>
    <w:rsid w:val="00E4612E"/>
    <w:rsid w:val="00E47780"/>
    <w:rsid w:val="00E509B4"/>
    <w:rsid w:val="00E51517"/>
    <w:rsid w:val="00E52625"/>
    <w:rsid w:val="00E54019"/>
    <w:rsid w:val="00E5402F"/>
    <w:rsid w:val="00E54153"/>
    <w:rsid w:val="00E555FA"/>
    <w:rsid w:val="00E55C45"/>
    <w:rsid w:val="00E56DE8"/>
    <w:rsid w:val="00E604A5"/>
    <w:rsid w:val="00E60950"/>
    <w:rsid w:val="00E6232C"/>
    <w:rsid w:val="00E62EAA"/>
    <w:rsid w:val="00E63CD5"/>
    <w:rsid w:val="00E6593E"/>
    <w:rsid w:val="00E65BE9"/>
    <w:rsid w:val="00E65E7A"/>
    <w:rsid w:val="00E66D6A"/>
    <w:rsid w:val="00E670F5"/>
    <w:rsid w:val="00E70041"/>
    <w:rsid w:val="00E702B0"/>
    <w:rsid w:val="00E70498"/>
    <w:rsid w:val="00E707FC"/>
    <w:rsid w:val="00E70A25"/>
    <w:rsid w:val="00E7299B"/>
    <w:rsid w:val="00E73752"/>
    <w:rsid w:val="00E73ED6"/>
    <w:rsid w:val="00E76FAF"/>
    <w:rsid w:val="00E77507"/>
    <w:rsid w:val="00E778AF"/>
    <w:rsid w:val="00E803EA"/>
    <w:rsid w:val="00E83DFD"/>
    <w:rsid w:val="00E85333"/>
    <w:rsid w:val="00E85C2A"/>
    <w:rsid w:val="00E864A9"/>
    <w:rsid w:val="00E866B6"/>
    <w:rsid w:val="00E870AD"/>
    <w:rsid w:val="00E87B76"/>
    <w:rsid w:val="00E87D70"/>
    <w:rsid w:val="00E914AA"/>
    <w:rsid w:val="00E92E46"/>
    <w:rsid w:val="00E931D6"/>
    <w:rsid w:val="00E9435C"/>
    <w:rsid w:val="00E953EE"/>
    <w:rsid w:val="00E96271"/>
    <w:rsid w:val="00E9738F"/>
    <w:rsid w:val="00E979EB"/>
    <w:rsid w:val="00EA20B2"/>
    <w:rsid w:val="00EA2361"/>
    <w:rsid w:val="00EA36D8"/>
    <w:rsid w:val="00EA38EB"/>
    <w:rsid w:val="00EA53FE"/>
    <w:rsid w:val="00EA5DCC"/>
    <w:rsid w:val="00EB0032"/>
    <w:rsid w:val="00EB1C43"/>
    <w:rsid w:val="00EB2921"/>
    <w:rsid w:val="00EB397F"/>
    <w:rsid w:val="00EB3B77"/>
    <w:rsid w:val="00EB3BF8"/>
    <w:rsid w:val="00EB3C3A"/>
    <w:rsid w:val="00EB5304"/>
    <w:rsid w:val="00EB5568"/>
    <w:rsid w:val="00EB7AC1"/>
    <w:rsid w:val="00EB7AC8"/>
    <w:rsid w:val="00EC2959"/>
    <w:rsid w:val="00EC2AC9"/>
    <w:rsid w:val="00EC30D6"/>
    <w:rsid w:val="00EC39D1"/>
    <w:rsid w:val="00EC51AC"/>
    <w:rsid w:val="00ED00C5"/>
    <w:rsid w:val="00ED05B2"/>
    <w:rsid w:val="00ED07B7"/>
    <w:rsid w:val="00ED0A67"/>
    <w:rsid w:val="00ED0DCD"/>
    <w:rsid w:val="00ED17E6"/>
    <w:rsid w:val="00ED2336"/>
    <w:rsid w:val="00ED2A30"/>
    <w:rsid w:val="00ED3706"/>
    <w:rsid w:val="00ED3883"/>
    <w:rsid w:val="00ED3F6F"/>
    <w:rsid w:val="00ED40B8"/>
    <w:rsid w:val="00ED45B0"/>
    <w:rsid w:val="00ED51CF"/>
    <w:rsid w:val="00ED5DFC"/>
    <w:rsid w:val="00ED7DA3"/>
    <w:rsid w:val="00EE16C0"/>
    <w:rsid w:val="00EE1C94"/>
    <w:rsid w:val="00EE4647"/>
    <w:rsid w:val="00EE5124"/>
    <w:rsid w:val="00EE6B0A"/>
    <w:rsid w:val="00EF1560"/>
    <w:rsid w:val="00EF1B08"/>
    <w:rsid w:val="00EF2299"/>
    <w:rsid w:val="00EF2952"/>
    <w:rsid w:val="00EF3001"/>
    <w:rsid w:val="00EF554E"/>
    <w:rsid w:val="00EF55CE"/>
    <w:rsid w:val="00EF5DE9"/>
    <w:rsid w:val="00EF6877"/>
    <w:rsid w:val="00EF7481"/>
    <w:rsid w:val="00EF7E65"/>
    <w:rsid w:val="00F00195"/>
    <w:rsid w:val="00F00218"/>
    <w:rsid w:val="00F01566"/>
    <w:rsid w:val="00F01E27"/>
    <w:rsid w:val="00F02410"/>
    <w:rsid w:val="00F03076"/>
    <w:rsid w:val="00F04154"/>
    <w:rsid w:val="00F06F5B"/>
    <w:rsid w:val="00F104B0"/>
    <w:rsid w:val="00F11400"/>
    <w:rsid w:val="00F11454"/>
    <w:rsid w:val="00F1271B"/>
    <w:rsid w:val="00F12E42"/>
    <w:rsid w:val="00F1384B"/>
    <w:rsid w:val="00F144F0"/>
    <w:rsid w:val="00F15BA5"/>
    <w:rsid w:val="00F169D5"/>
    <w:rsid w:val="00F17765"/>
    <w:rsid w:val="00F178BC"/>
    <w:rsid w:val="00F21710"/>
    <w:rsid w:val="00F22112"/>
    <w:rsid w:val="00F227B0"/>
    <w:rsid w:val="00F24279"/>
    <w:rsid w:val="00F24B03"/>
    <w:rsid w:val="00F255F9"/>
    <w:rsid w:val="00F25601"/>
    <w:rsid w:val="00F26645"/>
    <w:rsid w:val="00F272CF"/>
    <w:rsid w:val="00F30A00"/>
    <w:rsid w:val="00F30D23"/>
    <w:rsid w:val="00F319FF"/>
    <w:rsid w:val="00F32DC0"/>
    <w:rsid w:val="00F348DE"/>
    <w:rsid w:val="00F34C8D"/>
    <w:rsid w:val="00F35E4B"/>
    <w:rsid w:val="00F35E98"/>
    <w:rsid w:val="00F367D8"/>
    <w:rsid w:val="00F36844"/>
    <w:rsid w:val="00F36BCF"/>
    <w:rsid w:val="00F373C0"/>
    <w:rsid w:val="00F40A62"/>
    <w:rsid w:val="00F40DB5"/>
    <w:rsid w:val="00F4143C"/>
    <w:rsid w:val="00F417A0"/>
    <w:rsid w:val="00F4192D"/>
    <w:rsid w:val="00F41C26"/>
    <w:rsid w:val="00F41F57"/>
    <w:rsid w:val="00F42D5E"/>
    <w:rsid w:val="00F44837"/>
    <w:rsid w:val="00F45409"/>
    <w:rsid w:val="00F45CC0"/>
    <w:rsid w:val="00F47C8E"/>
    <w:rsid w:val="00F502DE"/>
    <w:rsid w:val="00F52515"/>
    <w:rsid w:val="00F529FD"/>
    <w:rsid w:val="00F54AC0"/>
    <w:rsid w:val="00F5540D"/>
    <w:rsid w:val="00F57F00"/>
    <w:rsid w:val="00F6103F"/>
    <w:rsid w:val="00F6141D"/>
    <w:rsid w:val="00F61CF5"/>
    <w:rsid w:val="00F62CE4"/>
    <w:rsid w:val="00F642AA"/>
    <w:rsid w:val="00F64DCD"/>
    <w:rsid w:val="00F65325"/>
    <w:rsid w:val="00F677BE"/>
    <w:rsid w:val="00F67C36"/>
    <w:rsid w:val="00F7026A"/>
    <w:rsid w:val="00F707EC"/>
    <w:rsid w:val="00F70AF4"/>
    <w:rsid w:val="00F72207"/>
    <w:rsid w:val="00F740FA"/>
    <w:rsid w:val="00F74894"/>
    <w:rsid w:val="00F75B59"/>
    <w:rsid w:val="00F75F7D"/>
    <w:rsid w:val="00F769C7"/>
    <w:rsid w:val="00F77A2F"/>
    <w:rsid w:val="00F77A30"/>
    <w:rsid w:val="00F80C69"/>
    <w:rsid w:val="00F8134A"/>
    <w:rsid w:val="00F81B91"/>
    <w:rsid w:val="00F849B1"/>
    <w:rsid w:val="00F84BD9"/>
    <w:rsid w:val="00F8527F"/>
    <w:rsid w:val="00F8632C"/>
    <w:rsid w:val="00F86513"/>
    <w:rsid w:val="00F86747"/>
    <w:rsid w:val="00F86E58"/>
    <w:rsid w:val="00F929D1"/>
    <w:rsid w:val="00F93C69"/>
    <w:rsid w:val="00F941A1"/>
    <w:rsid w:val="00F94357"/>
    <w:rsid w:val="00F94A96"/>
    <w:rsid w:val="00F95DC9"/>
    <w:rsid w:val="00F95EE5"/>
    <w:rsid w:val="00F96C44"/>
    <w:rsid w:val="00F97AA7"/>
    <w:rsid w:val="00FA13F8"/>
    <w:rsid w:val="00FA14ED"/>
    <w:rsid w:val="00FA1993"/>
    <w:rsid w:val="00FA1A36"/>
    <w:rsid w:val="00FA3449"/>
    <w:rsid w:val="00FA47A5"/>
    <w:rsid w:val="00FA50A7"/>
    <w:rsid w:val="00FA5731"/>
    <w:rsid w:val="00FA58DC"/>
    <w:rsid w:val="00FA7429"/>
    <w:rsid w:val="00FA77C4"/>
    <w:rsid w:val="00FB103E"/>
    <w:rsid w:val="00FB26F1"/>
    <w:rsid w:val="00FB2E93"/>
    <w:rsid w:val="00FB4C4D"/>
    <w:rsid w:val="00FB567B"/>
    <w:rsid w:val="00FC1803"/>
    <w:rsid w:val="00FC1E4D"/>
    <w:rsid w:val="00FC2048"/>
    <w:rsid w:val="00FC2F6F"/>
    <w:rsid w:val="00FC35C4"/>
    <w:rsid w:val="00FC35CC"/>
    <w:rsid w:val="00FC3D2A"/>
    <w:rsid w:val="00FC3D64"/>
    <w:rsid w:val="00FC504C"/>
    <w:rsid w:val="00FC52A5"/>
    <w:rsid w:val="00FC5DD2"/>
    <w:rsid w:val="00FC626B"/>
    <w:rsid w:val="00FC63A4"/>
    <w:rsid w:val="00FD1163"/>
    <w:rsid w:val="00FD15A0"/>
    <w:rsid w:val="00FD2150"/>
    <w:rsid w:val="00FD3CA6"/>
    <w:rsid w:val="00FD5D0B"/>
    <w:rsid w:val="00FD7975"/>
    <w:rsid w:val="00FD7EFA"/>
    <w:rsid w:val="00FE02FA"/>
    <w:rsid w:val="00FE16F0"/>
    <w:rsid w:val="00FE1AE2"/>
    <w:rsid w:val="00FE1FE1"/>
    <w:rsid w:val="00FE33C0"/>
    <w:rsid w:val="00FE3788"/>
    <w:rsid w:val="00FE406D"/>
    <w:rsid w:val="00FE437F"/>
    <w:rsid w:val="00FE5AF2"/>
    <w:rsid w:val="00FE6105"/>
    <w:rsid w:val="00FE6E3F"/>
    <w:rsid w:val="00FF020C"/>
    <w:rsid w:val="00FF020E"/>
    <w:rsid w:val="00FF0408"/>
    <w:rsid w:val="00FF1E23"/>
    <w:rsid w:val="00FF2070"/>
    <w:rsid w:val="00FF3467"/>
    <w:rsid w:val="00FF4F7B"/>
    <w:rsid w:val="00FF579C"/>
    <w:rsid w:val="00FF5D99"/>
    <w:rsid w:val="00FF601F"/>
    <w:rsid w:val="00FF702B"/>
    <w:rsid w:val="00FF7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CEA0"/>
  <w15:docId w15:val="{BF8771CC-1FDB-435E-819F-34BAA80C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9B"/>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B01DE"/>
    <w:pPr>
      <w:keepNext/>
      <w:spacing w:before="240" w:after="60"/>
      <w:outlineLvl w:val="0"/>
    </w:pPr>
    <w:rPr>
      <w:rFonts w:ascii="Cambria" w:eastAsia="Times New Roman" w:hAnsi="Cambria"/>
      <w:b/>
      <w:bCs/>
      <w:noProof/>
      <w:kern w:val="32"/>
      <w:sz w:val="32"/>
      <w:szCs w:val="32"/>
      <w:lang w:eastAsia="ru-RU"/>
    </w:rPr>
  </w:style>
  <w:style w:type="paragraph" w:styleId="Heading4">
    <w:name w:val="heading 4"/>
    <w:basedOn w:val="Normal"/>
    <w:next w:val="Normal"/>
    <w:link w:val="Heading4Char"/>
    <w:semiHidden/>
    <w:unhideWhenUsed/>
    <w:qFormat/>
    <w:rsid w:val="00AB01D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1DE"/>
    <w:rPr>
      <w:rFonts w:ascii="Cambria" w:eastAsia="Times New Roman" w:hAnsi="Cambria" w:cs="Times New Roman"/>
      <w:b/>
      <w:bCs/>
      <w:noProof/>
      <w:kern w:val="32"/>
      <w:sz w:val="32"/>
      <w:szCs w:val="32"/>
      <w:lang w:eastAsia="ru-RU"/>
    </w:rPr>
  </w:style>
  <w:style w:type="character" w:customStyle="1" w:styleId="Heading4Char">
    <w:name w:val="Heading 4 Char"/>
    <w:basedOn w:val="DefaultParagraphFont"/>
    <w:link w:val="Heading4"/>
    <w:semiHidden/>
    <w:rsid w:val="00AB01DE"/>
    <w:rPr>
      <w:rFonts w:ascii="Calibri" w:eastAsia="Times New Roman" w:hAnsi="Calibri" w:cs="Times New Roman"/>
      <w:b/>
      <w:bCs/>
      <w:sz w:val="28"/>
      <w:szCs w:val="28"/>
      <w:lang w:eastAsia="zh-CN"/>
    </w:rPr>
  </w:style>
  <w:style w:type="paragraph" w:styleId="Header">
    <w:name w:val="header"/>
    <w:basedOn w:val="Normal"/>
    <w:link w:val="HeaderChar"/>
    <w:rsid w:val="00AB01DE"/>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AB01DE"/>
    <w:rPr>
      <w:rFonts w:ascii="Times New Roman" w:eastAsia="Times New Roman" w:hAnsi="Times New Roman" w:cs="Times New Roman"/>
      <w:noProof/>
      <w:sz w:val="24"/>
      <w:szCs w:val="24"/>
      <w:lang w:eastAsia="ru-RU"/>
    </w:rPr>
  </w:style>
  <w:style w:type="character" w:styleId="PageNumber">
    <w:name w:val="page number"/>
    <w:basedOn w:val="DefaultParagraphFont"/>
    <w:rsid w:val="00AB01DE"/>
  </w:style>
  <w:style w:type="paragraph" w:styleId="BodyText">
    <w:name w:val="Body Text"/>
    <w:basedOn w:val="Normal"/>
    <w:link w:val="BodyTextChar"/>
    <w:rsid w:val="00AB01DE"/>
    <w:pPr>
      <w:spacing w:after="120"/>
    </w:pPr>
    <w:rPr>
      <w:rFonts w:eastAsia="Times New Roman"/>
      <w:noProof/>
      <w:lang w:eastAsia="ru-RU"/>
    </w:rPr>
  </w:style>
  <w:style w:type="character" w:customStyle="1" w:styleId="BodyTextChar">
    <w:name w:val="Body Text Char"/>
    <w:basedOn w:val="DefaultParagraphFont"/>
    <w:link w:val="BodyText"/>
    <w:rsid w:val="00AB01DE"/>
    <w:rPr>
      <w:rFonts w:ascii="Times New Roman" w:eastAsia="Times New Roman" w:hAnsi="Times New Roman" w:cs="Times New Roman"/>
      <w:noProof/>
      <w:sz w:val="24"/>
      <w:szCs w:val="24"/>
      <w:lang w:eastAsia="ru-RU"/>
    </w:rPr>
  </w:style>
  <w:style w:type="paragraph" w:customStyle="1" w:styleId="NoSpacing2">
    <w:name w:val="No Spacing2"/>
    <w:qFormat/>
    <w:rsid w:val="00AB01DE"/>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rsid w:val="00AB01DE"/>
    <w:rPr>
      <w:rFonts w:ascii="Tahoma" w:hAnsi="Tahoma"/>
      <w:sz w:val="16"/>
      <w:szCs w:val="16"/>
    </w:rPr>
  </w:style>
  <w:style w:type="character" w:customStyle="1" w:styleId="BalloonTextChar">
    <w:name w:val="Balloon Text Char"/>
    <w:basedOn w:val="DefaultParagraphFont"/>
    <w:link w:val="BalloonText"/>
    <w:rsid w:val="00AB01DE"/>
    <w:rPr>
      <w:rFonts w:ascii="Tahoma" w:eastAsia="SimSun" w:hAnsi="Tahoma" w:cs="Times New Roman"/>
      <w:sz w:val="16"/>
      <w:szCs w:val="16"/>
      <w:lang w:eastAsia="zh-CN"/>
    </w:rPr>
  </w:style>
  <w:style w:type="paragraph" w:styleId="NormalWeb">
    <w:name w:val="Normal (Web)"/>
    <w:basedOn w:val="Normal"/>
    <w:link w:val="NormalWebChar"/>
    <w:uiPriority w:val="99"/>
    <w:rsid w:val="00AB01DE"/>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AB0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AB01DE"/>
    <w:rPr>
      <w:rFonts w:ascii="Arial CIT" w:eastAsia="Times New Roman" w:hAnsi="Arial CIT" w:cs="Times New Roman"/>
      <w:sz w:val="20"/>
      <w:szCs w:val="20"/>
    </w:rPr>
  </w:style>
  <w:style w:type="paragraph" w:customStyle="1" w:styleId="NoSpacing1">
    <w:name w:val="No Spacing1"/>
    <w:qFormat/>
    <w:rsid w:val="00AB01DE"/>
    <w:pPr>
      <w:spacing w:after="0" w:line="240" w:lineRule="auto"/>
    </w:pPr>
    <w:rPr>
      <w:rFonts w:ascii="Calibri" w:eastAsia="Times New Roman" w:hAnsi="Calibri" w:cs="Times New Roman"/>
      <w:lang w:val="ru-RU" w:eastAsia="ru-RU"/>
    </w:rPr>
  </w:style>
  <w:style w:type="character" w:styleId="CommentReference">
    <w:name w:val="annotation reference"/>
    <w:rsid w:val="00AB01DE"/>
    <w:rPr>
      <w:sz w:val="16"/>
      <w:szCs w:val="16"/>
    </w:rPr>
  </w:style>
  <w:style w:type="paragraph" w:styleId="CommentText">
    <w:name w:val="annotation text"/>
    <w:basedOn w:val="Normal"/>
    <w:link w:val="CommentTextChar"/>
    <w:rsid w:val="00AB01DE"/>
    <w:rPr>
      <w:sz w:val="20"/>
      <w:szCs w:val="20"/>
    </w:rPr>
  </w:style>
  <w:style w:type="character" w:customStyle="1" w:styleId="CommentTextChar">
    <w:name w:val="Comment Text Char"/>
    <w:basedOn w:val="DefaultParagraphFont"/>
    <w:link w:val="CommentText"/>
    <w:rsid w:val="00AB01D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AB01DE"/>
    <w:rPr>
      <w:b/>
      <w:bCs/>
    </w:rPr>
  </w:style>
  <w:style w:type="character" w:customStyle="1" w:styleId="CommentSubjectChar">
    <w:name w:val="Comment Subject Char"/>
    <w:basedOn w:val="CommentTextChar"/>
    <w:link w:val="CommentSubject"/>
    <w:rsid w:val="00AB01DE"/>
    <w:rPr>
      <w:rFonts w:ascii="Times New Roman" w:eastAsia="SimSun" w:hAnsi="Times New Roman" w:cs="Times New Roman"/>
      <w:b/>
      <w:bCs/>
      <w:sz w:val="20"/>
      <w:szCs w:val="20"/>
      <w:lang w:eastAsia="zh-CN"/>
    </w:rPr>
  </w:style>
  <w:style w:type="paragraph" w:styleId="NoSpacing">
    <w:name w:val="No Spacing"/>
    <w:uiPriority w:val="1"/>
    <w:qFormat/>
    <w:rsid w:val="00AB01DE"/>
    <w:pPr>
      <w:spacing w:after="0" w:line="240" w:lineRule="auto"/>
    </w:pPr>
    <w:rPr>
      <w:rFonts w:ascii="Calibri" w:eastAsia="Times New Roman" w:hAnsi="Calibri" w:cs="Times New Roman"/>
      <w:lang w:val="ru-RU" w:eastAsia="ru-RU"/>
    </w:rPr>
  </w:style>
  <w:style w:type="character" w:styleId="Strong">
    <w:name w:val="Strong"/>
    <w:uiPriority w:val="22"/>
    <w:qFormat/>
    <w:rsid w:val="00AB01DE"/>
    <w:rPr>
      <w:b/>
      <w:bCs/>
    </w:rPr>
  </w:style>
  <w:style w:type="character" w:styleId="Emphasis">
    <w:name w:val="Emphasis"/>
    <w:uiPriority w:val="20"/>
    <w:qFormat/>
    <w:rsid w:val="00AB01DE"/>
    <w:rPr>
      <w:i/>
      <w:iCs/>
    </w:rPr>
  </w:style>
  <w:style w:type="paragraph" w:styleId="Footer">
    <w:name w:val="footer"/>
    <w:basedOn w:val="Normal"/>
    <w:link w:val="FooterChar"/>
    <w:rsid w:val="00AB01DE"/>
    <w:pPr>
      <w:tabs>
        <w:tab w:val="center" w:pos="4677"/>
        <w:tab w:val="right" w:pos="9355"/>
      </w:tabs>
    </w:pPr>
  </w:style>
  <w:style w:type="character" w:customStyle="1" w:styleId="FooterChar">
    <w:name w:val="Footer Char"/>
    <w:basedOn w:val="DefaultParagraphFont"/>
    <w:link w:val="Footer"/>
    <w:rsid w:val="00AB01DE"/>
    <w:rPr>
      <w:rFonts w:ascii="Times New Roman" w:eastAsia="SimSun" w:hAnsi="Times New Roman" w:cs="Times New Roman"/>
      <w:sz w:val="24"/>
      <w:szCs w:val="24"/>
      <w:lang w:eastAsia="zh-CN"/>
    </w:rPr>
  </w:style>
  <w:style w:type="character" w:customStyle="1" w:styleId="apple-converted-space">
    <w:name w:val="apple-converted-space"/>
    <w:basedOn w:val="DefaultParagraphFont"/>
    <w:rsid w:val="00AB01DE"/>
  </w:style>
  <w:style w:type="paragraph" w:customStyle="1" w:styleId="CharChar2">
    <w:name w:val="Char Char2"/>
    <w:basedOn w:val="Normal"/>
    <w:locked/>
    <w:rsid w:val="00AB01DE"/>
    <w:pPr>
      <w:spacing w:after="160"/>
    </w:pPr>
    <w:rPr>
      <w:rFonts w:ascii="Verdana" w:eastAsia="Batang" w:hAnsi="Verdana" w:cs="Verdana"/>
      <w:lang w:eastAsia="en-US"/>
    </w:rPr>
  </w:style>
  <w:style w:type="paragraph" w:customStyle="1" w:styleId="1">
    <w:name w:val="Без интервала1"/>
    <w:qFormat/>
    <w:rsid w:val="00AB01DE"/>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AB01DE"/>
    <w:pPr>
      <w:spacing w:after="120" w:line="480" w:lineRule="auto"/>
    </w:pPr>
  </w:style>
  <w:style w:type="character" w:customStyle="1" w:styleId="BodyText2Char">
    <w:name w:val="Body Text 2 Char"/>
    <w:basedOn w:val="DefaultParagraphFont"/>
    <w:link w:val="BodyText2"/>
    <w:rsid w:val="00AB01DE"/>
    <w:rPr>
      <w:rFonts w:ascii="Times New Roman" w:eastAsia="SimSun" w:hAnsi="Times New Roman" w:cs="Times New Roman"/>
      <w:sz w:val="24"/>
      <w:szCs w:val="24"/>
      <w:lang w:eastAsia="zh-CN"/>
    </w:rPr>
  </w:style>
  <w:style w:type="character" w:customStyle="1" w:styleId="CharChar7">
    <w:name w:val="Char Char7"/>
    <w:locked/>
    <w:rsid w:val="00AB01DE"/>
    <w:rPr>
      <w:rFonts w:ascii="Cambria" w:hAnsi="Cambria"/>
      <w:b/>
      <w:bCs/>
      <w:noProof/>
      <w:kern w:val="32"/>
      <w:sz w:val="32"/>
      <w:szCs w:val="32"/>
      <w:lang w:val="en-US" w:eastAsia="ru-RU" w:bidi="ar-SA"/>
    </w:rPr>
  </w:style>
  <w:style w:type="character" w:customStyle="1" w:styleId="CharChar3">
    <w:name w:val="Char Char3"/>
    <w:locked/>
    <w:rsid w:val="00AB01DE"/>
    <w:rPr>
      <w:rFonts w:ascii="Arial CIT" w:hAnsi="Arial CIT" w:cs="Arial CIT"/>
      <w:lang w:bidi="ar-SA"/>
    </w:rPr>
  </w:style>
  <w:style w:type="character" w:customStyle="1" w:styleId="CharChar1">
    <w:name w:val="Char Char1"/>
    <w:locked/>
    <w:rsid w:val="00AB01DE"/>
    <w:rPr>
      <w:rFonts w:ascii="SimSun" w:eastAsia="SimSun" w:hAnsi="SimSun"/>
      <w:lang w:val="en-US" w:eastAsia="zh-CN" w:bidi="ar-SA"/>
    </w:rPr>
  </w:style>
  <w:style w:type="character" w:customStyle="1" w:styleId="CharChar6">
    <w:name w:val="Char Char6"/>
    <w:locked/>
    <w:rsid w:val="00AB01DE"/>
    <w:rPr>
      <w:noProof/>
      <w:sz w:val="24"/>
      <w:szCs w:val="24"/>
      <w:lang w:val="en-US" w:eastAsia="ru-RU" w:bidi="ar-SA"/>
    </w:rPr>
  </w:style>
  <w:style w:type="character" w:customStyle="1" w:styleId="CharChar5">
    <w:name w:val="Char Char5"/>
    <w:locked/>
    <w:rsid w:val="00AB01DE"/>
    <w:rPr>
      <w:noProof/>
      <w:sz w:val="24"/>
      <w:szCs w:val="24"/>
      <w:lang w:val="en-US" w:eastAsia="ru-RU" w:bidi="ar-SA"/>
    </w:rPr>
  </w:style>
  <w:style w:type="character" w:customStyle="1" w:styleId="CharChar">
    <w:name w:val="Char Char"/>
    <w:locked/>
    <w:rsid w:val="00AB01DE"/>
    <w:rPr>
      <w:rFonts w:ascii="SimSun" w:eastAsia="SimSun" w:hAnsi="SimSun"/>
      <w:b/>
      <w:bCs/>
      <w:lang w:val="en-US" w:eastAsia="zh-CN" w:bidi="ar-SA"/>
    </w:rPr>
  </w:style>
  <w:style w:type="character" w:customStyle="1" w:styleId="CharChar4">
    <w:name w:val="Char Char4"/>
    <w:locked/>
    <w:rsid w:val="00AB01DE"/>
    <w:rPr>
      <w:rFonts w:ascii="Tahoma" w:eastAsia="SimSun" w:hAnsi="Tahoma" w:cs="Tahoma"/>
      <w:sz w:val="16"/>
      <w:szCs w:val="16"/>
      <w:lang w:val="en-US" w:eastAsia="zh-CN" w:bidi="ar-SA"/>
    </w:rPr>
  </w:style>
  <w:style w:type="paragraph" w:customStyle="1" w:styleId="CharChar21">
    <w:name w:val="Char Char21"/>
    <w:basedOn w:val="Normal"/>
    <w:locked/>
    <w:rsid w:val="00AB01DE"/>
    <w:pPr>
      <w:spacing w:after="160"/>
    </w:pPr>
    <w:rPr>
      <w:rFonts w:ascii="Verdana" w:eastAsia="Batang" w:hAnsi="Verdana" w:cs="Verdana"/>
      <w:lang w:eastAsia="en-US"/>
    </w:rPr>
  </w:style>
  <w:style w:type="paragraph" w:customStyle="1" w:styleId="msonormalcxspmiddle">
    <w:name w:val="msonormalcxspmiddle"/>
    <w:basedOn w:val="Normal"/>
    <w:rsid w:val="00AB01DE"/>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AB01DE"/>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AB01DE"/>
    <w:pPr>
      <w:spacing w:after="120"/>
      <w:ind w:left="283"/>
    </w:pPr>
  </w:style>
  <w:style w:type="character" w:customStyle="1" w:styleId="BodyTextIndentChar">
    <w:name w:val="Body Text Indent Char"/>
    <w:basedOn w:val="DefaultParagraphFont"/>
    <w:link w:val="BodyTextIndent"/>
    <w:rsid w:val="00AB01DE"/>
    <w:rPr>
      <w:rFonts w:ascii="Times New Roman" w:eastAsia="SimSun" w:hAnsi="Times New Roman" w:cs="Times New Roman"/>
      <w:sz w:val="24"/>
      <w:szCs w:val="24"/>
      <w:lang w:eastAsia="zh-CN"/>
    </w:rPr>
  </w:style>
  <w:style w:type="paragraph" w:customStyle="1" w:styleId="NoSpacing3">
    <w:name w:val="No Spacing3"/>
    <w:qFormat/>
    <w:rsid w:val="00AB01DE"/>
    <w:pPr>
      <w:spacing w:after="0" w:line="240" w:lineRule="auto"/>
    </w:pPr>
    <w:rPr>
      <w:rFonts w:ascii="Calibri" w:eastAsia="Times New Roman" w:hAnsi="Calibri" w:cs="Times New Roman"/>
      <w:lang w:val="ru-RU" w:eastAsia="ru-RU"/>
    </w:rPr>
  </w:style>
  <w:style w:type="paragraph" w:customStyle="1" w:styleId="10">
    <w:name w:val="Обычный1"/>
    <w:rsid w:val="00AB01DE"/>
    <w:pPr>
      <w:suppressAutoHyphens/>
      <w:textAlignment w:val="baseline"/>
    </w:pPr>
    <w:rPr>
      <w:rFonts w:ascii="Calibri" w:eastAsia="Times New Roman" w:hAnsi="Calibri" w:cs="Times New Roman"/>
      <w:lang w:val="ru-RU" w:eastAsia="ar-SA"/>
    </w:rPr>
  </w:style>
  <w:style w:type="character" w:styleId="Hyperlink">
    <w:name w:val="Hyperlink"/>
    <w:uiPriority w:val="99"/>
    <w:unhideWhenUsed/>
    <w:rsid w:val="00AB01DE"/>
    <w:rPr>
      <w:color w:val="0000FF"/>
      <w:u w:val="single"/>
    </w:rPr>
  </w:style>
  <w:style w:type="character" w:customStyle="1" w:styleId="highlight-class">
    <w:name w:val="highlight-class"/>
    <w:basedOn w:val="DefaultParagraphFont"/>
    <w:rsid w:val="0062632E"/>
  </w:style>
  <w:style w:type="paragraph" w:styleId="Revision">
    <w:name w:val="Revision"/>
    <w:hidden/>
    <w:uiPriority w:val="99"/>
    <w:semiHidden/>
    <w:rsid w:val="003E1542"/>
    <w:pPr>
      <w:spacing w:after="0" w:line="240" w:lineRule="auto"/>
    </w:pPr>
    <w:rPr>
      <w:rFonts w:ascii="Times New Roman" w:eastAsia="SimSun" w:hAnsi="Times New Roman" w:cs="Times New Roman"/>
      <w:sz w:val="24"/>
      <w:szCs w:val="24"/>
      <w:lang w:eastAsia="zh-CN"/>
    </w:rPr>
  </w:style>
  <w:style w:type="character" w:styleId="PlaceholderText">
    <w:name w:val="Placeholder Text"/>
    <w:basedOn w:val="DefaultParagraphFont"/>
    <w:uiPriority w:val="99"/>
    <w:semiHidden/>
    <w:rsid w:val="00C70ED9"/>
    <w:rPr>
      <w:color w:val="808080"/>
    </w:rPr>
  </w:style>
  <w:style w:type="character" w:styleId="UnresolvedMention">
    <w:name w:val="Unresolved Mention"/>
    <w:basedOn w:val="DefaultParagraphFont"/>
    <w:uiPriority w:val="99"/>
    <w:semiHidden/>
    <w:unhideWhenUsed/>
    <w:rsid w:val="00795BBD"/>
    <w:rPr>
      <w:color w:val="605E5C"/>
      <w:shd w:val="clear" w:color="auto" w:fill="E1DFDD"/>
    </w:rPr>
  </w:style>
  <w:style w:type="character" w:customStyle="1" w:styleId="NormalWebChar">
    <w:name w:val="Normal (Web) Char"/>
    <w:link w:val="NormalWeb"/>
    <w:uiPriority w:val="99"/>
    <w:locked/>
    <w:rsid w:val="0000454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7075">
      <w:bodyDiv w:val="1"/>
      <w:marLeft w:val="0"/>
      <w:marRight w:val="0"/>
      <w:marTop w:val="0"/>
      <w:marBottom w:val="0"/>
      <w:divBdr>
        <w:top w:val="none" w:sz="0" w:space="0" w:color="auto"/>
        <w:left w:val="none" w:sz="0" w:space="0" w:color="auto"/>
        <w:bottom w:val="none" w:sz="0" w:space="0" w:color="auto"/>
        <w:right w:val="none" w:sz="0" w:space="0" w:color="auto"/>
      </w:divBdr>
    </w:div>
    <w:div w:id="373385655">
      <w:bodyDiv w:val="1"/>
      <w:marLeft w:val="0"/>
      <w:marRight w:val="0"/>
      <w:marTop w:val="0"/>
      <w:marBottom w:val="0"/>
      <w:divBdr>
        <w:top w:val="none" w:sz="0" w:space="0" w:color="auto"/>
        <w:left w:val="none" w:sz="0" w:space="0" w:color="auto"/>
        <w:bottom w:val="none" w:sz="0" w:space="0" w:color="auto"/>
        <w:right w:val="none" w:sz="0" w:space="0" w:color="auto"/>
      </w:divBdr>
    </w:div>
    <w:div w:id="381443498">
      <w:bodyDiv w:val="1"/>
      <w:marLeft w:val="0"/>
      <w:marRight w:val="0"/>
      <w:marTop w:val="0"/>
      <w:marBottom w:val="0"/>
      <w:divBdr>
        <w:top w:val="none" w:sz="0" w:space="0" w:color="auto"/>
        <w:left w:val="none" w:sz="0" w:space="0" w:color="auto"/>
        <w:bottom w:val="none" w:sz="0" w:space="0" w:color="auto"/>
        <w:right w:val="none" w:sz="0" w:space="0" w:color="auto"/>
      </w:divBdr>
    </w:div>
    <w:div w:id="483395659">
      <w:bodyDiv w:val="1"/>
      <w:marLeft w:val="0"/>
      <w:marRight w:val="0"/>
      <w:marTop w:val="0"/>
      <w:marBottom w:val="0"/>
      <w:divBdr>
        <w:top w:val="none" w:sz="0" w:space="0" w:color="auto"/>
        <w:left w:val="none" w:sz="0" w:space="0" w:color="auto"/>
        <w:bottom w:val="none" w:sz="0" w:space="0" w:color="auto"/>
        <w:right w:val="none" w:sz="0" w:space="0" w:color="auto"/>
      </w:divBdr>
    </w:div>
    <w:div w:id="498927356">
      <w:bodyDiv w:val="1"/>
      <w:marLeft w:val="0"/>
      <w:marRight w:val="0"/>
      <w:marTop w:val="0"/>
      <w:marBottom w:val="0"/>
      <w:divBdr>
        <w:top w:val="none" w:sz="0" w:space="0" w:color="auto"/>
        <w:left w:val="none" w:sz="0" w:space="0" w:color="auto"/>
        <w:bottom w:val="none" w:sz="0" w:space="0" w:color="auto"/>
        <w:right w:val="none" w:sz="0" w:space="0" w:color="auto"/>
      </w:divBdr>
    </w:div>
    <w:div w:id="572357896">
      <w:bodyDiv w:val="1"/>
      <w:marLeft w:val="0"/>
      <w:marRight w:val="0"/>
      <w:marTop w:val="0"/>
      <w:marBottom w:val="0"/>
      <w:divBdr>
        <w:top w:val="none" w:sz="0" w:space="0" w:color="auto"/>
        <w:left w:val="none" w:sz="0" w:space="0" w:color="auto"/>
        <w:bottom w:val="none" w:sz="0" w:space="0" w:color="auto"/>
        <w:right w:val="none" w:sz="0" w:space="0" w:color="auto"/>
      </w:divBdr>
    </w:div>
    <w:div w:id="641010423">
      <w:bodyDiv w:val="1"/>
      <w:marLeft w:val="0"/>
      <w:marRight w:val="0"/>
      <w:marTop w:val="0"/>
      <w:marBottom w:val="0"/>
      <w:divBdr>
        <w:top w:val="none" w:sz="0" w:space="0" w:color="auto"/>
        <w:left w:val="none" w:sz="0" w:space="0" w:color="auto"/>
        <w:bottom w:val="none" w:sz="0" w:space="0" w:color="auto"/>
        <w:right w:val="none" w:sz="0" w:space="0" w:color="auto"/>
      </w:divBdr>
      <w:divsChild>
        <w:div w:id="1545287031">
          <w:marLeft w:val="0"/>
          <w:marRight w:val="0"/>
          <w:marTop w:val="0"/>
          <w:marBottom w:val="0"/>
          <w:divBdr>
            <w:top w:val="none" w:sz="0" w:space="0" w:color="auto"/>
            <w:left w:val="none" w:sz="0" w:space="0" w:color="auto"/>
            <w:bottom w:val="none" w:sz="0" w:space="0" w:color="auto"/>
            <w:right w:val="none" w:sz="0" w:space="0" w:color="auto"/>
          </w:divBdr>
          <w:divsChild>
            <w:div w:id="1545485635">
              <w:marLeft w:val="0"/>
              <w:marRight w:val="0"/>
              <w:marTop w:val="0"/>
              <w:marBottom w:val="0"/>
              <w:divBdr>
                <w:top w:val="none" w:sz="0" w:space="0" w:color="auto"/>
                <w:left w:val="none" w:sz="0" w:space="0" w:color="auto"/>
                <w:bottom w:val="none" w:sz="0" w:space="0" w:color="auto"/>
                <w:right w:val="none" w:sz="0" w:space="0" w:color="auto"/>
              </w:divBdr>
              <w:divsChild>
                <w:div w:id="863901790">
                  <w:marLeft w:val="0"/>
                  <w:marRight w:val="0"/>
                  <w:marTop w:val="0"/>
                  <w:marBottom w:val="0"/>
                  <w:divBdr>
                    <w:top w:val="none" w:sz="0" w:space="0" w:color="auto"/>
                    <w:left w:val="none" w:sz="0" w:space="0" w:color="auto"/>
                    <w:bottom w:val="none" w:sz="0" w:space="0" w:color="auto"/>
                    <w:right w:val="none" w:sz="0" w:space="0" w:color="auto"/>
                  </w:divBdr>
                  <w:divsChild>
                    <w:div w:id="13189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05020">
      <w:bodyDiv w:val="1"/>
      <w:marLeft w:val="0"/>
      <w:marRight w:val="0"/>
      <w:marTop w:val="0"/>
      <w:marBottom w:val="0"/>
      <w:divBdr>
        <w:top w:val="none" w:sz="0" w:space="0" w:color="auto"/>
        <w:left w:val="none" w:sz="0" w:space="0" w:color="auto"/>
        <w:bottom w:val="none" w:sz="0" w:space="0" w:color="auto"/>
        <w:right w:val="none" w:sz="0" w:space="0" w:color="auto"/>
      </w:divBdr>
    </w:div>
    <w:div w:id="761924154">
      <w:bodyDiv w:val="1"/>
      <w:marLeft w:val="0"/>
      <w:marRight w:val="0"/>
      <w:marTop w:val="0"/>
      <w:marBottom w:val="0"/>
      <w:divBdr>
        <w:top w:val="none" w:sz="0" w:space="0" w:color="auto"/>
        <w:left w:val="none" w:sz="0" w:space="0" w:color="auto"/>
        <w:bottom w:val="none" w:sz="0" w:space="0" w:color="auto"/>
        <w:right w:val="none" w:sz="0" w:space="0" w:color="auto"/>
      </w:divBdr>
    </w:div>
    <w:div w:id="799688420">
      <w:bodyDiv w:val="1"/>
      <w:marLeft w:val="0"/>
      <w:marRight w:val="0"/>
      <w:marTop w:val="0"/>
      <w:marBottom w:val="0"/>
      <w:divBdr>
        <w:top w:val="none" w:sz="0" w:space="0" w:color="auto"/>
        <w:left w:val="none" w:sz="0" w:space="0" w:color="auto"/>
        <w:bottom w:val="none" w:sz="0" w:space="0" w:color="auto"/>
        <w:right w:val="none" w:sz="0" w:space="0" w:color="auto"/>
      </w:divBdr>
    </w:div>
    <w:div w:id="897938353">
      <w:bodyDiv w:val="1"/>
      <w:marLeft w:val="0"/>
      <w:marRight w:val="0"/>
      <w:marTop w:val="0"/>
      <w:marBottom w:val="0"/>
      <w:divBdr>
        <w:top w:val="none" w:sz="0" w:space="0" w:color="auto"/>
        <w:left w:val="none" w:sz="0" w:space="0" w:color="auto"/>
        <w:bottom w:val="none" w:sz="0" w:space="0" w:color="auto"/>
        <w:right w:val="none" w:sz="0" w:space="0" w:color="auto"/>
      </w:divBdr>
    </w:div>
    <w:div w:id="923224316">
      <w:bodyDiv w:val="1"/>
      <w:marLeft w:val="0"/>
      <w:marRight w:val="0"/>
      <w:marTop w:val="0"/>
      <w:marBottom w:val="0"/>
      <w:divBdr>
        <w:top w:val="none" w:sz="0" w:space="0" w:color="auto"/>
        <w:left w:val="none" w:sz="0" w:space="0" w:color="auto"/>
        <w:bottom w:val="none" w:sz="0" w:space="0" w:color="auto"/>
        <w:right w:val="none" w:sz="0" w:space="0" w:color="auto"/>
      </w:divBdr>
    </w:div>
    <w:div w:id="1044713070">
      <w:bodyDiv w:val="1"/>
      <w:marLeft w:val="0"/>
      <w:marRight w:val="0"/>
      <w:marTop w:val="0"/>
      <w:marBottom w:val="0"/>
      <w:divBdr>
        <w:top w:val="none" w:sz="0" w:space="0" w:color="auto"/>
        <w:left w:val="none" w:sz="0" w:space="0" w:color="auto"/>
        <w:bottom w:val="none" w:sz="0" w:space="0" w:color="auto"/>
        <w:right w:val="none" w:sz="0" w:space="0" w:color="auto"/>
      </w:divBdr>
    </w:div>
    <w:div w:id="1113867133">
      <w:bodyDiv w:val="1"/>
      <w:marLeft w:val="0"/>
      <w:marRight w:val="0"/>
      <w:marTop w:val="0"/>
      <w:marBottom w:val="0"/>
      <w:divBdr>
        <w:top w:val="none" w:sz="0" w:space="0" w:color="auto"/>
        <w:left w:val="none" w:sz="0" w:space="0" w:color="auto"/>
        <w:bottom w:val="none" w:sz="0" w:space="0" w:color="auto"/>
        <w:right w:val="none" w:sz="0" w:space="0" w:color="auto"/>
      </w:divBdr>
    </w:div>
    <w:div w:id="1168859566">
      <w:bodyDiv w:val="1"/>
      <w:marLeft w:val="0"/>
      <w:marRight w:val="0"/>
      <w:marTop w:val="0"/>
      <w:marBottom w:val="0"/>
      <w:divBdr>
        <w:top w:val="none" w:sz="0" w:space="0" w:color="auto"/>
        <w:left w:val="none" w:sz="0" w:space="0" w:color="auto"/>
        <w:bottom w:val="none" w:sz="0" w:space="0" w:color="auto"/>
        <w:right w:val="none" w:sz="0" w:space="0" w:color="auto"/>
      </w:divBdr>
    </w:div>
    <w:div w:id="1252661426">
      <w:bodyDiv w:val="1"/>
      <w:marLeft w:val="0"/>
      <w:marRight w:val="0"/>
      <w:marTop w:val="0"/>
      <w:marBottom w:val="0"/>
      <w:divBdr>
        <w:top w:val="none" w:sz="0" w:space="0" w:color="auto"/>
        <w:left w:val="none" w:sz="0" w:space="0" w:color="auto"/>
        <w:bottom w:val="none" w:sz="0" w:space="0" w:color="auto"/>
        <w:right w:val="none" w:sz="0" w:space="0" w:color="auto"/>
      </w:divBdr>
    </w:div>
    <w:div w:id="1441295909">
      <w:bodyDiv w:val="1"/>
      <w:marLeft w:val="0"/>
      <w:marRight w:val="0"/>
      <w:marTop w:val="0"/>
      <w:marBottom w:val="0"/>
      <w:divBdr>
        <w:top w:val="none" w:sz="0" w:space="0" w:color="auto"/>
        <w:left w:val="none" w:sz="0" w:space="0" w:color="auto"/>
        <w:bottom w:val="none" w:sz="0" w:space="0" w:color="auto"/>
        <w:right w:val="none" w:sz="0" w:space="0" w:color="auto"/>
      </w:divBdr>
    </w:div>
    <w:div w:id="1451589008">
      <w:bodyDiv w:val="1"/>
      <w:marLeft w:val="0"/>
      <w:marRight w:val="0"/>
      <w:marTop w:val="0"/>
      <w:marBottom w:val="0"/>
      <w:divBdr>
        <w:top w:val="none" w:sz="0" w:space="0" w:color="auto"/>
        <w:left w:val="none" w:sz="0" w:space="0" w:color="auto"/>
        <w:bottom w:val="none" w:sz="0" w:space="0" w:color="auto"/>
        <w:right w:val="none" w:sz="0" w:space="0" w:color="auto"/>
      </w:divBdr>
    </w:div>
    <w:div w:id="1508908318">
      <w:bodyDiv w:val="1"/>
      <w:marLeft w:val="0"/>
      <w:marRight w:val="0"/>
      <w:marTop w:val="0"/>
      <w:marBottom w:val="0"/>
      <w:divBdr>
        <w:top w:val="none" w:sz="0" w:space="0" w:color="auto"/>
        <w:left w:val="none" w:sz="0" w:space="0" w:color="auto"/>
        <w:bottom w:val="none" w:sz="0" w:space="0" w:color="auto"/>
        <w:right w:val="none" w:sz="0" w:space="0" w:color="auto"/>
      </w:divBdr>
    </w:div>
    <w:div w:id="1569997330">
      <w:bodyDiv w:val="1"/>
      <w:marLeft w:val="0"/>
      <w:marRight w:val="0"/>
      <w:marTop w:val="0"/>
      <w:marBottom w:val="0"/>
      <w:divBdr>
        <w:top w:val="none" w:sz="0" w:space="0" w:color="auto"/>
        <w:left w:val="none" w:sz="0" w:space="0" w:color="auto"/>
        <w:bottom w:val="none" w:sz="0" w:space="0" w:color="auto"/>
        <w:right w:val="none" w:sz="0" w:space="0" w:color="auto"/>
      </w:divBdr>
    </w:div>
    <w:div w:id="1581678380">
      <w:bodyDiv w:val="1"/>
      <w:marLeft w:val="0"/>
      <w:marRight w:val="0"/>
      <w:marTop w:val="0"/>
      <w:marBottom w:val="0"/>
      <w:divBdr>
        <w:top w:val="none" w:sz="0" w:space="0" w:color="auto"/>
        <w:left w:val="none" w:sz="0" w:space="0" w:color="auto"/>
        <w:bottom w:val="none" w:sz="0" w:space="0" w:color="auto"/>
        <w:right w:val="none" w:sz="0" w:space="0" w:color="auto"/>
      </w:divBdr>
    </w:div>
    <w:div w:id="1763061913">
      <w:bodyDiv w:val="1"/>
      <w:marLeft w:val="0"/>
      <w:marRight w:val="0"/>
      <w:marTop w:val="0"/>
      <w:marBottom w:val="0"/>
      <w:divBdr>
        <w:top w:val="none" w:sz="0" w:space="0" w:color="auto"/>
        <w:left w:val="none" w:sz="0" w:space="0" w:color="auto"/>
        <w:bottom w:val="none" w:sz="0" w:space="0" w:color="auto"/>
        <w:right w:val="none" w:sz="0" w:space="0" w:color="auto"/>
      </w:divBdr>
    </w:div>
    <w:div w:id="1787767583">
      <w:bodyDiv w:val="1"/>
      <w:marLeft w:val="0"/>
      <w:marRight w:val="0"/>
      <w:marTop w:val="0"/>
      <w:marBottom w:val="0"/>
      <w:divBdr>
        <w:top w:val="none" w:sz="0" w:space="0" w:color="auto"/>
        <w:left w:val="none" w:sz="0" w:space="0" w:color="auto"/>
        <w:bottom w:val="none" w:sz="0" w:space="0" w:color="auto"/>
        <w:right w:val="none" w:sz="0" w:space="0" w:color="auto"/>
      </w:divBdr>
    </w:div>
    <w:div w:id="1810122196">
      <w:bodyDiv w:val="1"/>
      <w:marLeft w:val="0"/>
      <w:marRight w:val="0"/>
      <w:marTop w:val="0"/>
      <w:marBottom w:val="0"/>
      <w:divBdr>
        <w:top w:val="none" w:sz="0" w:space="0" w:color="auto"/>
        <w:left w:val="none" w:sz="0" w:space="0" w:color="auto"/>
        <w:bottom w:val="none" w:sz="0" w:space="0" w:color="auto"/>
        <w:right w:val="none" w:sz="0" w:space="0" w:color="auto"/>
      </w:divBdr>
    </w:div>
    <w:div w:id="1849103122">
      <w:bodyDiv w:val="1"/>
      <w:marLeft w:val="0"/>
      <w:marRight w:val="0"/>
      <w:marTop w:val="0"/>
      <w:marBottom w:val="0"/>
      <w:divBdr>
        <w:top w:val="none" w:sz="0" w:space="0" w:color="auto"/>
        <w:left w:val="none" w:sz="0" w:space="0" w:color="auto"/>
        <w:bottom w:val="none" w:sz="0" w:space="0" w:color="auto"/>
        <w:right w:val="none" w:sz="0" w:space="0" w:color="auto"/>
      </w:divBdr>
    </w:div>
    <w:div w:id="1856070751">
      <w:bodyDiv w:val="1"/>
      <w:marLeft w:val="0"/>
      <w:marRight w:val="0"/>
      <w:marTop w:val="0"/>
      <w:marBottom w:val="0"/>
      <w:divBdr>
        <w:top w:val="none" w:sz="0" w:space="0" w:color="auto"/>
        <w:left w:val="none" w:sz="0" w:space="0" w:color="auto"/>
        <w:bottom w:val="none" w:sz="0" w:space="0" w:color="auto"/>
        <w:right w:val="none" w:sz="0" w:space="0" w:color="auto"/>
      </w:divBdr>
    </w:div>
    <w:div w:id="1887721491">
      <w:bodyDiv w:val="1"/>
      <w:marLeft w:val="0"/>
      <w:marRight w:val="0"/>
      <w:marTop w:val="0"/>
      <w:marBottom w:val="0"/>
      <w:divBdr>
        <w:top w:val="none" w:sz="0" w:space="0" w:color="auto"/>
        <w:left w:val="none" w:sz="0" w:space="0" w:color="auto"/>
        <w:bottom w:val="none" w:sz="0" w:space="0" w:color="auto"/>
        <w:right w:val="none" w:sz="0" w:space="0" w:color="auto"/>
      </w:divBdr>
    </w:div>
    <w:div w:id="1942378163">
      <w:bodyDiv w:val="1"/>
      <w:marLeft w:val="0"/>
      <w:marRight w:val="0"/>
      <w:marTop w:val="0"/>
      <w:marBottom w:val="0"/>
      <w:divBdr>
        <w:top w:val="none" w:sz="0" w:space="0" w:color="auto"/>
        <w:left w:val="none" w:sz="0" w:space="0" w:color="auto"/>
        <w:bottom w:val="none" w:sz="0" w:space="0" w:color="auto"/>
        <w:right w:val="none" w:sz="0" w:space="0" w:color="auto"/>
      </w:divBdr>
    </w:div>
    <w:div w:id="1989935614">
      <w:bodyDiv w:val="1"/>
      <w:marLeft w:val="0"/>
      <w:marRight w:val="0"/>
      <w:marTop w:val="0"/>
      <w:marBottom w:val="0"/>
      <w:divBdr>
        <w:top w:val="none" w:sz="0" w:space="0" w:color="auto"/>
        <w:left w:val="none" w:sz="0" w:space="0" w:color="auto"/>
        <w:bottom w:val="none" w:sz="0" w:space="0" w:color="auto"/>
        <w:right w:val="none" w:sz="0" w:space="0" w:color="auto"/>
      </w:divBdr>
    </w:div>
    <w:div w:id="2055079077">
      <w:bodyDiv w:val="1"/>
      <w:marLeft w:val="0"/>
      <w:marRight w:val="0"/>
      <w:marTop w:val="0"/>
      <w:marBottom w:val="0"/>
      <w:divBdr>
        <w:top w:val="none" w:sz="0" w:space="0" w:color="auto"/>
        <w:left w:val="none" w:sz="0" w:space="0" w:color="auto"/>
        <w:bottom w:val="none" w:sz="0" w:space="0" w:color="auto"/>
        <w:right w:val="none" w:sz="0" w:space="0" w:color="auto"/>
      </w:divBdr>
    </w:div>
    <w:div w:id="2062707271">
      <w:bodyDiv w:val="1"/>
      <w:marLeft w:val="0"/>
      <w:marRight w:val="0"/>
      <w:marTop w:val="0"/>
      <w:marBottom w:val="0"/>
      <w:divBdr>
        <w:top w:val="none" w:sz="0" w:space="0" w:color="auto"/>
        <w:left w:val="none" w:sz="0" w:space="0" w:color="auto"/>
        <w:bottom w:val="none" w:sz="0" w:space="0" w:color="auto"/>
        <w:right w:val="none" w:sz="0" w:space="0" w:color="auto"/>
      </w:divBdr>
    </w:div>
    <w:div w:id="2074429464">
      <w:bodyDiv w:val="1"/>
      <w:marLeft w:val="0"/>
      <w:marRight w:val="0"/>
      <w:marTop w:val="0"/>
      <w:marBottom w:val="0"/>
      <w:divBdr>
        <w:top w:val="none" w:sz="0" w:space="0" w:color="auto"/>
        <w:left w:val="none" w:sz="0" w:space="0" w:color="auto"/>
        <w:bottom w:val="none" w:sz="0" w:space="0" w:color="auto"/>
        <w:right w:val="none" w:sz="0" w:space="0" w:color="auto"/>
      </w:divBdr>
    </w:div>
    <w:div w:id="20832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{4C9863DE-5F6C-43D0-8BA9-22530117A975}</b:Guid>
    <b:RefOrder>1</b:RefOrder>
  </b:Source>
</b:Sources>
</file>

<file path=customXml/itemProps1.xml><?xml version="1.0" encoding="utf-8"?>
<ds:datastoreItem xmlns:ds="http://schemas.openxmlformats.org/officeDocument/2006/customXml" ds:itemID="{53273E8E-D427-4239-A1EF-6BF41689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21476</TotalTime>
  <Pages>1</Pages>
  <Words>4952</Words>
  <Characters>28231</Characters>
  <Application>Microsoft Office Word</Application>
  <DocSecurity>0</DocSecurity>
  <Lines>235</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Satenik</dc:creator>
  <cp:keywords/>
  <dc:description/>
  <cp:lastModifiedBy>HP</cp:lastModifiedBy>
  <cp:revision>1828</cp:revision>
  <cp:lastPrinted>2024-02-13T10:13:00Z</cp:lastPrinted>
  <dcterms:created xsi:type="dcterms:W3CDTF">2020-03-31T14:30:00Z</dcterms:created>
  <dcterms:modified xsi:type="dcterms:W3CDTF">2024-04-19T05:57:00Z</dcterms:modified>
</cp:coreProperties>
</file>