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4C84B" w14:textId="77777777" w:rsidR="004B43B0" w:rsidRPr="00D7225D" w:rsidRDefault="004B43B0" w:rsidP="00D81180">
      <w:pPr>
        <w:pStyle w:val="Heading1"/>
        <w:spacing w:before="0" w:after="0" w:line="276" w:lineRule="auto"/>
        <w:ind w:firstLine="540"/>
        <w:rPr>
          <w:rFonts w:ascii="GHEA Grapalat" w:hAnsi="GHEA Grapalat"/>
          <w:sz w:val="24"/>
          <w:szCs w:val="24"/>
        </w:rPr>
      </w:pPr>
      <w:bookmarkStart w:id="0" w:name="_Hlk188523787"/>
      <w:r w:rsidRPr="00D7225D">
        <w:rPr>
          <w:rFonts w:ascii="GHEA Grapalat" w:hAnsi="GHEA Grapalat"/>
        </w:rPr>
        <w:drawing>
          <wp:anchor distT="0" distB="0" distL="114300" distR="114300" simplePos="0" relativeHeight="251659264" behindDoc="0" locked="0" layoutInCell="1" allowOverlap="1" wp14:anchorId="67D692F2" wp14:editId="2DD04773">
            <wp:simplePos x="0" y="0"/>
            <wp:positionH relativeFrom="page">
              <wp:posOffset>3294380</wp:posOffset>
            </wp:positionH>
            <wp:positionV relativeFrom="paragraph">
              <wp:posOffset>-11430</wp:posOffset>
            </wp:positionV>
            <wp:extent cx="1343660" cy="120078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lum contrast="6000"/>
                      <a:extLst>
                        <a:ext uri="{28A0092B-C50C-407E-A947-70E740481C1C}">
                          <a14:useLocalDpi xmlns:a14="http://schemas.microsoft.com/office/drawing/2010/main" val="0"/>
                        </a:ext>
                      </a:extLst>
                    </a:blip>
                    <a:srcRect/>
                    <a:stretch>
                      <a:fillRect/>
                    </a:stretch>
                  </pic:blipFill>
                  <pic:spPr bwMode="auto">
                    <a:xfrm>
                      <a:off x="0" y="0"/>
                      <a:ext cx="134366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225D">
        <w:rPr>
          <w:rFonts w:ascii="GHEA Grapalat" w:hAnsi="GHEA Grapalat"/>
          <w:sz w:val="24"/>
          <w:szCs w:val="24"/>
        </w:rPr>
        <w:t xml:space="preserve">  </w:t>
      </w:r>
    </w:p>
    <w:p w14:paraId="14B4B127" w14:textId="77777777" w:rsidR="004B43B0" w:rsidRPr="00D7225D" w:rsidRDefault="004B43B0" w:rsidP="00D81180">
      <w:pPr>
        <w:spacing w:line="276" w:lineRule="auto"/>
        <w:rPr>
          <w:rFonts w:ascii="GHEA Grapalat" w:hAnsi="GHEA Grapalat"/>
          <w:lang w:eastAsia="ru-RU"/>
        </w:rPr>
      </w:pPr>
    </w:p>
    <w:p w14:paraId="72FCD8B7" w14:textId="77777777" w:rsidR="004B43B0" w:rsidRPr="00D7225D" w:rsidRDefault="004B43B0" w:rsidP="00D81180">
      <w:pPr>
        <w:spacing w:line="276" w:lineRule="auto"/>
        <w:rPr>
          <w:rFonts w:ascii="GHEA Grapalat" w:hAnsi="GHEA Grapalat"/>
          <w:lang w:eastAsia="ru-RU"/>
        </w:rPr>
      </w:pPr>
    </w:p>
    <w:p w14:paraId="6912E37B" w14:textId="77777777" w:rsidR="004B43B0" w:rsidRPr="00D7225D" w:rsidRDefault="004B43B0" w:rsidP="00D81180">
      <w:pPr>
        <w:spacing w:line="276" w:lineRule="auto"/>
        <w:rPr>
          <w:rFonts w:ascii="GHEA Grapalat" w:hAnsi="GHEA Grapalat"/>
          <w:lang w:eastAsia="ru-RU"/>
        </w:rPr>
      </w:pPr>
    </w:p>
    <w:p w14:paraId="14ADE165" w14:textId="77777777" w:rsidR="004B43B0" w:rsidRPr="00D7225D" w:rsidRDefault="004B43B0" w:rsidP="00D81180">
      <w:pPr>
        <w:spacing w:line="276" w:lineRule="auto"/>
        <w:ind w:firstLine="540"/>
        <w:rPr>
          <w:rFonts w:ascii="GHEA Grapalat" w:hAnsi="GHEA Grapalat"/>
          <w:sz w:val="32"/>
          <w:szCs w:val="32"/>
          <w:lang w:eastAsia="ru-RU"/>
        </w:rPr>
      </w:pPr>
    </w:p>
    <w:p w14:paraId="6DAC8EE5" w14:textId="77777777" w:rsidR="004B43B0" w:rsidRPr="00D7225D" w:rsidRDefault="004B43B0" w:rsidP="00D81180">
      <w:pPr>
        <w:spacing w:line="276" w:lineRule="auto"/>
        <w:rPr>
          <w:rFonts w:ascii="GHEA Grapalat" w:hAnsi="GHEA Grapalat" w:cs="Sylfaen"/>
          <w:b/>
          <w:bCs/>
          <w:sz w:val="2"/>
          <w:szCs w:val="2"/>
          <w:lang w:val="hy-AM"/>
        </w:rPr>
      </w:pPr>
    </w:p>
    <w:p w14:paraId="0FF2D1AB" w14:textId="77777777" w:rsidR="004B43B0" w:rsidRPr="00D7225D" w:rsidRDefault="004B43B0" w:rsidP="00D81180">
      <w:pPr>
        <w:spacing w:line="276" w:lineRule="auto"/>
        <w:rPr>
          <w:rFonts w:ascii="GHEA Grapalat" w:hAnsi="GHEA Grapalat" w:cs="Sylfaen"/>
          <w:b/>
          <w:bCs/>
          <w:sz w:val="2"/>
          <w:szCs w:val="2"/>
          <w:lang w:val="hy-AM"/>
        </w:rPr>
      </w:pPr>
    </w:p>
    <w:p w14:paraId="716244F1" w14:textId="77777777" w:rsidR="004B43B0" w:rsidRPr="00D7225D" w:rsidRDefault="004B43B0" w:rsidP="00D81180">
      <w:pPr>
        <w:spacing w:line="276" w:lineRule="auto"/>
        <w:rPr>
          <w:rFonts w:ascii="GHEA Grapalat" w:hAnsi="GHEA Grapalat" w:cs="Sylfaen"/>
          <w:b/>
          <w:bCs/>
          <w:sz w:val="2"/>
          <w:szCs w:val="2"/>
          <w:lang w:val="hy-AM"/>
        </w:rPr>
      </w:pPr>
    </w:p>
    <w:p w14:paraId="61FBB7C0" w14:textId="77777777" w:rsidR="004B43B0" w:rsidRPr="00D7225D" w:rsidRDefault="004B43B0" w:rsidP="00D81180">
      <w:pPr>
        <w:spacing w:line="276" w:lineRule="auto"/>
        <w:rPr>
          <w:rFonts w:ascii="GHEA Grapalat" w:hAnsi="GHEA Grapalat" w:cs="Sylfaen"/>
          <w:b/>
          <w:bCs/>
          <w:sz w:val="2"/>
          <w:szCs w:val="2"/>
          <w:lang w:val="hy-AM"/>
        </w:rPr>
      </w:pPr>
    </w:p>
    <w:p w14:paraId="10C537AA" w14:textId="77777777" w:rsidR="004B43B0" w:rsidRPr="00D7225D" w:rsidRDefault="004B43B0" w:rsidP="00D81180">
      <w:pPr>
        <w:spacing w:line="276" w:lineRule="auto"/>
        <w:rPr>
          <w:rFonts w:ascii="GHEA Grapalat" w:hAnsi="GHEA Grapalat" w:cs="Sylfaen"/>
          <w:b/>
          <w:bCs/>
          <w:sz w:val="2"/>
          <w:szCs w:val="2"/>
          <w:lang w:val="hy-AM"/>
        </w:rPr>
      </w:pPr>
    </w:p>
    <w:p w14:paraId="78F53259" w14:textId="77777777" w:rsidR="004B43B0" w:rsidRPr="00D7225D" w:rsidRDefault="004B43B0" w:rsidP="00D81180">
      <w:pPr>
        <w:spacing w:line="276" w:lineRule="auto"/>
        <w:rPr>
          <w:rFonts w:ascii="GHEA Grapalat" w:hAnsi="GHEA Grapalat" w:cs="Sylfaen"/>
          <w:b/>
          <w:bCs/>
          <w:sz w:val="2"/>
          <w:szCs w:val="2"/>
          <w:lang w:val="hy-AM"/>
        </w:rPr>
      </w:pPr>
    </w:p>
    <w:p w14:paraId="71996602" w14:textId="77777777" w:rsidR="004B43B0" w:rsidRPr="00D7225D" w:rsidRDefault="004B43B0" w:rsidP="00D81180">
      <w:pPr>
        <w:spacing w:line="276" w:lineRule="auto"/>
        <w:rPr>
          <w:rFonts w:ascii="GHEA Grapalat" w:hAnsi="GHEA Grapalat" w:cs="Sylfaen"/>
          <w:b/>
          <w:bCs/>
          <w:sz w:val="2"/>
          <w:szCs w:val="2"/>
          <w:lang w:val="hy-AM"/>
        </w:rPr>
      </w:pPr>
    </w:p>
    <w:p w14:paraId="24EB474D" w14:textId="77777777" w:rsidR="004B43B0" w:rsidRPr="00D7225D" w:rsidRDefault="004B43B0" w:rsidP="00D81180">
      <w:pPr>
        <w:spacing w:line="276" w:lineRule="auto"/>
        <w:rPr>
          <w:rFonts w:ascii="GHEA Grapalat" w:hAnsi="GHEA Grapalat" w:cs="Sylfaen"/>
          <w:b/>
          <w:bCs/>
          <w:sz w:val="2"/>
          <w:szCs w:val="2"/>
          <w:lang w:val="hy-AM"/>
        </w:rPr>
      </w:pPr>
    </w:p>
    <w:p w14:paraId="711B1017" w14:textId="77777777" w:rsidR="004B43B0" w:rsidRPr="00D7225D" w:rsidRDefault="004B43B0" w:rsidP="00D81180">
      <w:pPr>
        <w:spacing w:line="276" w:lineRule="auto"/>
        <w:rPr>
          <w:rFonts w:ascii="GHEA Grapalat" w:hAnsi="GHEA Grapalat" w:cs="Sylfaen"/>
          <w:b/>
          <w:bCs/>
          <w:sz w:val="8"/>
          <w:szCs w:val="8"/>
          <w:lang w:val="hy-AM"/>
        </w:rPr>
      </w:pPr>
    </w:p>
    <w:p w14:paraId="36452842" w14:textId="77777777" w:rsidR="004B43B0" w:rsidRPr="00D7225D" w:rsidRDefault="004B43B0" w:rsidP="00D81180">
      <w:pPr>
        <w:spacing w:line="276" w:lineRule="auto"/>
        <w:ind w:firstLine="540"/>
        <w:jc w:val="center"/>
        <w:rPr>
          <w:rFonts w:ascii="GHEA Grapalat" w:hAnsi="GHEA Grapalat"/>
          <w:b/>
          <w:bCs/>
          <w:sz w:val="28"/>
          <w:szCs w:val="28"/>
          <w:lang w:val="hy-AM"/>
        </w:rPr>
      </w:pPr>
      <w:r w:rsidRPr="00D7225D">
        <w:rPr>
          <w:rFonts w:ascii="GHEA Grapalat" w:hAnsi="GHEA Grapalat" w:cs="Sylfaen"/>
          <w:b/>
          <w:bCs/>
          <w:sz w:val="28"/>
          <w:szCs w:val="28"/>
          <w:lang w:val="hy-AM"/>
        </w:rPr>
        <w:t>ՀԱՅԱՍՏԱՆԻ</w:t>
      </w:r>
      <w:r w:rsidRPr="00D7225D">
        <w:rPr>
          <w:rFonts w:ascii="GHEA Grapalat" w:hAnsi="GHEA Grapalat"/>
          <w:b/>
          <w:bCs/>
          <w:sz w:val="28"/>
          <w:szCs w:val="28"/>
          <w:lang w:val="hy-AM"/>
        </w:rPr>
        <w:t xml:space="preserve"> </w:t>
      </w:r>
      <w:r w:rsidRPr="00D7225D">
        <w:rPr>
          <w:rFonts w:ascii="GHEA Grapalat" w:hAnsi="GHEA Grapalat" w:cs="Sylfaen"/>
          <w:b/>
          <w:bCs/>
          <w:sz w:val="28"/>
          <w:szCs w:val="28"/>
          <w:lang w:val="hy-AM"/>
        </w:rPr>
        <w:t>ՀԱՆՐԱՊԵՏՈՒԹՅՈՒՆ</w:t>
      </w:r>
    </w:p>
    <w:p w14:paraId="16264704" w14:textId="77777777" w:rsidR="004B43B0" w:rsidRPr="00D7225D" w:rsidRDefault="004B43B0" w:rsidP="00D81180">
      <w:pPr>
        <w:spacing w:line="276" w:lineRule="auto"/>
        <w:ind w:firstLine="540"/>
        <w:jc w:val="center"/>
        <w:rPr>
          <w:rFonts w:ascii="GHEA Grapalat" w:hAnsi="GHEA Grapalat" w:cs="Sylfaen"/>
          <w:b/>
          <w:bCs/>
          <w:sz w:val="28"/>
          <w:szCs w:val="28"/>
          <w:lang w:val="hy-AM"/>
        </w:rPr>
      </w:pPr>
      <w:r w:rsidRPr="00D7225D">
        <w:rPr>
          <w:rFonts w:ascii="GHEA Grapalat" w:hAnsi="GHEA Grapalat" w:cs="Sylfaen"/>
          <w:b/>
          <w:bCs/>
          <w:sz w:val="28"/>
          <w:szCs w:val="28"/>
          <w:lang w:val="hy-AM"/>
        </w:rPr>
        <w:t>ՎՃՌԱԲԵԿ</w:t>
      </w:r>
      <w:r w:rsidRPr="00D7225D">
        <w:rPr>
          <w:rFonts w:ascii="GHEA Grapalat" w:hAnsi="GHEA Grapalat"/>
          <w:b/>
          <w:bCs/>
          <w:sz w:val="28"/>
          <w:szCs w:val="28"/>
          <w:lang w:val="hy-AM"/>
        </w:rPr>
        <w:t xml:space="preserve"> </w:t>
      </w:r>
      <w:r w:rsidRPr="00D7225D">
        <w:rPr>
          <w:rFonts w:ascii="GHEA Grapalat" w:hAnsi="GHEA Grapalat" w:cs="Sylfaen"/>
          <w:b/>
          <w:bCs/>
          <w:sz w:val="28"/>
          <w:szCs w:val="28"/>
          <w:lang w:val="hy-AM"/>
        </w:rPr>
        <w:t>ԴԱՏԱՐԱՆ</w:t>
      </w:r>
    </w:p>
    <w:p w14:paraId="557F3287" w14:textId="77777777" w:rsidR="004B43B0" w:rsidRPr="00D7225D" w:rsidRDefault="004B43B0" w:rsidP="00D81180">
      <w:pPr>
        <w:spacing w:line="276" w:lineRule="auto"/>
        <w:ind w:firstLine="540"/>
        <w:jc w:val="center"/>
        <w:rPr>
          <w:rFonts w:ascii="GHEA Grapalat" w:hAnsi="GHEA Grapalat"/>
          <w:b/>
          <w:bCs/>
          <w:sz w:val="10"/>
          <w:szCs w:val="10"/>
          <w:lang w:val="hy-AM"/>
        </w:rPr>
      </w:pPr>
    </w:p>
    <w:p w14:paraId="0BC2493A" w14:textId="77777777" w:rsidR="004B43B0" w:rsidRPr="00D7225D" w:rsidRDefault="004B43B0" w:rsidP="00D81180">
      <w:pPr>
        <w:spacing w:line="276" w:lineRule="auto"/>
        <w:rPr>
          <w:rFonts w:ascii="GHEA Grapalat" w:hAnsi="GHEA Grapalat"/>
          <w:lang w:val="hy-AM"/>
        </w:rPr>
      </w:pPr>
      <w:r w:rsidRPr="00D7225D">
        <w:rPr>
          <w:rFonts w:ascii="GHEA Grapalat" w:hAnsi="GHEA Grapalat"/>
          <w:lang w:val="hy-AM"/>
        </w:rPr>
        <w:t xml:space="preserve">ՀՀ վերաքննիչ վարչական                                          Վարչական գործ թիվ </w:t>
      </w:r>
      <w:r w:rsidRPr="00D7225D">
        <w:rPr>
          <w:rFonts w:ascii="GHEA Grapalat" w:hAnsi="GHEA Grapalat"/>
          <w:b/>
          <w:u w:val="single"/>
          <w:lang w:val="hy-AM"/>
        </w:rPr>
        <w:t>ՎԴ/1012/05/23</w:t>
      </w:r>
      <w:r w:rsidRPr="00D7225D">
        <w:rPr>
          <w:rFonts w:ascii="GHEA Grapalat" w:hAnsi="GHEA Grapalat"/>
          <w:u w:val="single"/>
          <w:lang w:val="hy-AM"/>
        </w:rPr>
        <w:t xml:space="preserve">               </w:t>
      </w:r>
    </w:p>
    <w:p w14:paraId="377FE3ED" w14:textId="77777777" w:rsidR="004B43B0" w:rsidRPr="00D7225D" w:rsidRDefault="004B43B0" w:rsidP="00D81180">
      <w:pPr>
        <w:tabs>
          <w:tab w:val="left" w:pos="8505"/>
        </w:tabs>
        <w:spacing w:line="276" w:lineRule="auto"/>
        <w:rPr>
          <w:rFonts w:ascii="GHEA Grapalat" w:hAnsi="GHEA Grapalat"/>
          <w:lang w:val="hy-AM"/>
        </w:rPr>
      </w:pPr>
      <w:r w:rsidRPr="00D7225D">
        <w:rPr>
          <w:rFonts w:ascii="GHEA Grapalat" w:hAnsi="GHEA Grapalat"/>
          <w:lang w:val="hy-AM"/>
        </w:rPr>
        <w:t xml:space="preserve">դատարանի որոշում                                                                                            </w:t>
      </w:r>
      <w:r w:rsidRPr="00D7225D">
        <w:rPr>
          <w:rFonts w:ascii="GHEA Grapalat" w:hAnsi="GHEA Grapalat"/>
          <w:b/>
          <w:bCs/>
          <w:lang w:val="hy-AM"/>
        </w:rPr>
        <w:t>2025թ.</w:t>
      </w:r>
    </w:p>
    <w:p w14:paraId="4057DB3B" w14:textId="77777777" w:rsidR="004B43B0" w:rsidRPr="00D7225D" w:rsidRDefault="004B43B0" w:rsidP="00D81180">
      <w:pPr>
        <w:tabs>
          <w:tab w:val="left" w:pos="7785"/>
        </w:tabs>
        <w:spacing w:line="276" w:lineRule="auto"/>
        <w:rPr>
          <w:rFonts w:ascii="GHEA Grapalat" w:hAnsi="GHEA Grapalat"/>
          <w:lang w:val="hy-AM"/>
        </w:rPr>
      </w:pPr>
      <w:r w:rsidRPr="00D7225D">
        <w:rPr>
          <w:rFonts w:ascii="GHEA Grapalat" w:hAnsi="GHEA Grapalat"/>
          <w:lang w:val="hy-AM"/>
        </w:rPr>
        <w:t>Վարչական գործ թիվ ՎԴ/1012/05/23</w:t>
      </w:r>
      <w:r w:rsidRPr="00D7225D">
        <w:rPr>
          <w:rFonts w:ascii="GHEA Grapalat" w:hAnsi="GHEA Grapalat"/>
          <w:lang w:val="hy-AM"/>
        </w:rPr>
        <w:tab/>
      </w:r>
    </w:p>
    <w:p w14:paraId="05824200" w14:textId="77777777" w:rsidR="004B43B0" w:rsidRPr="00D7225D" w:rsidRDefault="004B43B0" w:rsidP="00D81180">
      <w:pPr>
        <w:spacing w:line="276" w:lineRule="auto"/>
        <w:rPr>
          <w:rFonts w:ascii="GHEA Grapalat" w:hAnsi="GHEA Grapalat"/>
          <w:lang w:val="hy-AM"/>
        </w:rPr>
      </w:pPr>
      <w:r w:rsidRPr="00D7225D">
        <w:rPr>
          <w:rFonts w:ascii="GHEA Grapalat" w:hAnsi="GHEA Grapalat"/>
          <w:lang w:val="hy-AM"/>
        </w:rPr>
        <w:t>Նախագահող դատավոր՝   Մ. Մելքումյան</w:t>
      </w:r>
    </w:p>
    <w:p w14:paraId="712AAC20" w14:textId="77777777" w:rsidR="004B43B0" w:rsidRPr="00D7225D" w:rsidRDefault="004B43B0" w:rsidP="00D81180">
      <w:pPr>
        <w:spacing w:line="276" w:lineRule="auto"/>
        <w:rPr>
          <w:rFonts w:ascii="GHEA Grapalat" w:hAnsi="GHEA Grapalat"/>
          <w:i/>
          <w:lang w:val="hy-AM"/>
        </w:rPr>
      </w:pPr>
      <w:r w:rsidRPr="00D7225D">
        <w:rPr>
          <w:rFonts w:ascii="GHEA Grapalat" w:hAnsi="GHEA Grapalat"/>
          <w:lang w:val="hy-AM"/>
        </w:rPr>
        <w:t>Դատավորներ՝                   Ա. Պողոսյան</w:t>
      </w:r>
    </w:p>
    <w:p w14:paraId="0D1A3553" w14:textId="77777777" w:rsidR="004B43B0" w:rsidRPr="00D7225D" w:rsidRDefault="004B43B0" w:rsidP="00D81180">
      <w:pPr>
        <w:spacing w:line="276" w:lineRule="auto"/>
        <w:rPr>
          <w:rFonts w:ascii="GHEA Grapalat" w:hAnsi="GHEA Grapalat"/>
          <w:lang w:val="hy-AM"/>
        </w:rPr>
      </w:pPr>
      <w:r w:rsidRPr="00D7225D">
        <w:rPr>
          <w:rFonts w:ascii="GHEA Grapalat" w:hAnsi="GHEA Grapalat"/>
          <w:lang w:val="hy-AM"/>
        </w:rPr>
        <w:t xml:space="preserve">                                          Հ. Խաչատրյան</w:t>
      </w:r>
    </w:p>
    <w:p w14:paraId="417C61A2" w14:textId="77777777" w:rsidR="004B43B0" w:rsidRPr="00D7225D" w:rsidRDefault="004B43B0" w:rsidP="00D81180">
      <w:pPr>
        <w:spacing w:line="276" w:lineRule="auto"/>
        <w:ind w:firstLine="540"/>
        <w:jc w:val="center"/>
        <w:rPr>
          <w:rFonts w:ascii="GHEA Grapalat" w:hAnsi="GHEA Grapalat" w:cs="Sylfaen"/>
          <w:b/>
          <w:sz w:val="10"/>
          <w:szCs w:val="10"/>
          <w:lang w:val="fr-FR"/>
        </w:rPr>
      </w:pPr>
    </w:p>
    <w:p w14:paraId="5BBA4B55" w14:textId="77777777" w:rsidR="004B43B0" w:rsidRPr="00D7225D" w:rsidRDefault="004B43B0" w:rsidP="00D81180">
      <w:pPr>
        <w:spacing w:line="276" w:lineRule="auto"/>
        <w:ind w:firstLine="540"/>
        <w:jc w:val="center"/>
        <w:rPr>
          <w:rFonts w:ascii="GHEA Grapalat" w:hAnsi="GHEA Grapalat" w:cs="Sylfaen"/>
          <w:b/>
          <w:sz w:val="28"/>
          <w:szCs w:val="28"/>
          <w:lang w:val="hy-AM"/>
        </w:rPr>
      </w:pPr>
      <w:r w:rsidRPr="00D7225D">
        <w:rPr>
          <w:rFonts w:ascii="GHEA Grapalat" w:hAnsi="GHEA Grapalat" w:cs="Sylfaen"/>
          <w:b/>
          <w:sz w:val="28"/>
          <w:szCs w:val="28"/>
          <w:lang w:val="hy-AM"/>
        </w:rPr>
        <w:t>Ո Ր Ո Շ ՈՒ Մ</w:t>
      </w:r>
    </w:p>
    <w:p w14:paraId="14E8E0A9" w14:textId="77777777" w:rsidR="004B43B0" w:rsidRPr="00D7225D" w:rsidRDefault="004B43B0" w:rsidP="00D81180">
      <w:pPr>
        <w:spacing w:line="276" w:lineRule="auto"/>
        <w:ind w:firstLine="540"/>
        <w:jc w:val="center"/>
        <w:rPr>
          <w:rFonts w:ascii="GHEA Grapalat" w:hAnsi="GHEA Grapalat" w:cs="Sylfaen"/>
          <w:b/>
          <w:sz w:val="28"/>
          <w:lang w:val="hy-AM"/>
        </w:rPr>
      </w:pPr>
      <w:r w:rsidRPr="00D7225D">
        <w:rPr>
          <w:rFonts w:ascii="GHEA Grapalat" w:hAnsi="GHEA Grapalat" w:cs="Sylfaen"/>
          <w:b/>
          <w:sz w:val="28"/>
          <w:lang w:val="hy-AM"/>
        </w:rPr>
        <w:t>ՀԱՆՈՒՆ</w:t>
      </w:r>
      <w:r w:rsidRPr="00D7225D">
        <w:rPr>
          <w:rFonts w:ascii="GHEA Grapalat" w:hAnsi="GHEA Grapalat"/>
          <w:b/>
          <w:sz w:val="28"/>
          <w:lang w:val="hy-AM"/>
        </w:rPr>
        <w:t xml:space="preserve"> </w:t>
      </w:r>
      <w:r w:rsidRPr="00D7225D">
        <w:rPr>
          <w:rFonts w:ascii="GHEA Grapalat" w:hAnsi="GHEA Grapalat" w:cs="Sylfaen"/>
          <w:b/>
          <w:sz w:val="28"/>
          <w:lang w:val="hy-AM"/>
        </w:rPr>
        <w:t>ՀԱՅԱՍՏԱՆԻ</w:t>
      </w:r>
      <w:r w:rsidRPr="00D7225D">
        <w:rPr>
          <w:rFonts w:ascii="GHEA Grapalat" w:hAnsi="GHEA Grapalat"/>
          <w:b/>
          <w:sz w:val="28"/>
          <w:lang w:val="hy-AM"/>
        </w:rPr>
        <w:t xml:space="preserve"> </w:t>
      </w:r>
      <w:r w:rsidRPr="00D7225D">
        <w:rPr>
          <w:rFonts w:ascii="GHEA Grapalat" w:hAnsi="GHEA Grapalat" w:cs="Sylfaen"/>
          <w:b/>
          <w:sz w:val="28"/>
          <w:lang w:val="hy-AM"/>
        </w:rPr>
        <w:t>ՀԱՆՐԱՊԵՏՈՒԹՅԱՆ</w:t>
      </w:r>
    </w:p>
    <w:p w14:paraId="44FF72A2" w14:textId="77777777" w:rsidR="004B43B0" w:rsidRPr="00D7225D" w:rsidRDefault="004B43B0" w:rsidP="00D81180">
      <w:pPr>
        <w:spacing w:line="276" w:lineRule="auto"/>
        <w:ind w:firstLine="540"/>
        <w:jc w:val="center"/>
        <w:rPr>
          <w:rFonts w:ascii="GHEA Grapalat" w:hAnsi="GHEA Grapalat"/>
          <w:sz w:val="14"/>
          <w:szCs w:val="14"/>
          <w:lang w:val="de-DE"/>
        </w:rPr>
      </w:pPr>
    </w:p>
    <w:p w14:paraId="16DD9662" w14:textId="77777777" w:rsidR="004B43B0" w:rsidRPr="00D7225D" w:rsidRDefault="004B43B0" w:rsidP="00D81180">
      <w:pPr>
        <w:spacing w:line="276" w:lineRule="auto"/>
        <w:ind w:firstLine="540"/>
        <w:jc w:val="center"/>
        <w:rPr>
          <w:rFonts w:ascii="GHEA Grapalat" w:hAnsi="GHEA Grapalat" w:cs="Sylfaen"/>
          <w:lang w:val="hy-AM"/>
        </w:rPr>
      </w:pPr>
      <w:r w:rsidRPr="00D7225D">
        <w:rPr>
          <w:rFonts w:ascii="GHEA Grapalat" w:hAnsi="GHEA Grapalat" w:cs="Sylfaen"/>
          <w:lang w:val="hy-AM"/>
        </w:rPr>
        <w:t>Հայաստանի</w:t>
      </w:r>
      <w:r w:rsidRPr="00D7225D">
        <w:rPr>
          <w:rFonts w:ascii="GHEA Grapalat" w:hAnsi="GHEA Grapalat"/>
          <w:lang w:val="hy-AM"/>
        </w:rPr>
        <w:t xml:space="preserve"> </w:t>
      </w:r>
      <w:r w:rsidRPr="00D7225D">
        <w:rPr>
          <w:rFonts w:ascii="GHEA Grapalat" w:hAnsi="GHEA Grapalat" w:cs="Sylfaen"/>
          <w:lang w:val="hy-AM"/>
        </w:rPr>
        <w:t>Հանրապետության</w:t>
      </w:r>
      <w:r w:rsidRPr="00D7225D">
        <w:rPr>
          <w:rFonts w:ascii="GHEA Grapalat" w:hAnsi="GHEA Grapalat"/>
          <w:lang w:val="hy-AM"/>
        </w:rPr>
        <w:t xml:space="preserve"> վ</w:t>
      </w:r>
      <w:r w:rsidRPr="00D7225D">
        <w:rPr>
          <w:rFonts w:ascii="GHEA Grapalat" w:hAnsi="GHEA Grapalat" w:cs="Sylfaen"/>
          <w:lang w:val="hy-AM"/>
        </w:rPr>
        <w:t>ճռաբեկ</w:t>
      </w:r>
      <w:r w:rsidRPr="00D7225D">
        <w:rPr>
          <w:rFonts w:ascii="GHEA Grapalat" w:hAnsi="GHEA Grapalat"/>
          <w:lang w:val="hy-AM"/>
        </w:rPr>
        <w:t xml:space="preserve"> </w:t>
      </w:r>
      <w:r w:rsidRPr="00D7225D">
        <w:rPr>
          <w:rFonts w:ascii="GHEA Grapalat" w:hAnsi="GHEA Grapalat" w:cs="Sylfaen"/>
          <w:lang w:val="hy-AM"/>
        </w:rPr>
        <w:t>դատարանի</w:t>
      </w:r>
      <w:r w:rsidRPr="00D7225D">
        <w:rPr>
          <w:rFonts w:ascii="GHEA Grapalat" w:hAnsi="GHEA Grapalat"/>
          <w:lang w:val="hy-AM"/>
        </w:rPr>
        <w:t xml:space="preserve"> </w:t>
      </w:r>
      <w:r w:rsidRPr="00D7225D">
        <w:rPr>
          <w:rFonts w:ascii="GHEA Grapalat" w:hAnsi="GHEA Grapalat" w:cs="Sylfaen"/>
          <w:lang w:val="hy-AM"/>
        </w:rPr>
        <w:t>վարչական</w:t>
      </w:r>
      <w:r w:rsidRPr="00D7225D">
        <w:rPr>
          <w:rFonts w:ascii="GHEA Grapalat" w:hAnsi="GHEA Grapalat"/>
          <w:lang w:val="hy-AM"/>
        </w:rPr>
        <w:t xml:space="preserve"> </w:t>
      </w:r>
      <w:r w:rsidRPr="00D7225D">
        <w:rPr>
          <w:rFonts w:ascii="GHEA Grapalat" w:hAnsi="GHEA Grapalat" w:cs="Sylfaen"/>
          <w:lang w:val="hy-AM"/>
        </w:rPr>
        <w:t>պալատը</w:t>
      </w:r>
    </w:p>
    <w:p w14:paraId="4DDEE5CC" w14:textId="77777777" w:rsidR="004B43B0" w:rsidRPr="00D7225D" w:rsidRDefault="004B43B0" w:rsidP="00D81180">
      <w:pPr>
        <w:spacing w:line="276" w:lineRule="auto"/>
        <w:ind w:firstLine="540"/>
        <w:jc w:val="center"/>
        <w:rPr>
          <w:rFonts w:ascii="GHEA Grapalat" w:hAnsi="GHEA Grapalat"/>
          <w:lang w:val="hy-AM"/>
        </w:rPr>
      </w:pPr>
      <w:r w:rsidRPr="00D7225D">
        <w:rPr>
          <w:rFonts w:ascii="GHEA Grapalat" w:hAnsi="GHEA Grapalat" w:cs="Sylfaen"/>
          <w:lang w:val="hy-AM"/>
        </w:rPr>
        <w:t xml:space="preserve"> </w:t>
      </w:r>
      <w:r w:rsidRPr="00D7225D">
        <w:rPr>
          <w:rFonts w:ascii="GHEA Grapalat" w:hAnsi="GHEA Grapalat"/>
          <w:lang w:val="hy-AM"/>
        </w:rPr>
        <w:t>(</w:t>
      </w:r>
      <w:r w:rsidRPr="00D7225D">
        <w:rPr>
          <w:rFonts w:ascii="GHEA Grapalat" w:hAnsi="GHEA Grapalat" w:cs="Sylfaen"/>
          <w:lang w:val="hy-AM"/>
        </w:rPr>
        <w:t>այսուհետ՝</w:t>
      </w:r>
      <w:r w:rsidRPr="00D7225D">
        <w:rPr>
          <w:rFonts w:ascii="GHEA Grapalat" w:hAnsi="GHEA Grapalat"/>
          <w:lang w:val="hy-AM"/>
        </w:rPr>
        <w:t xml:space="preserve"> </w:t>
      </w:r>
      <w:r w:rsidRPr="00D7225D">
        <w:rPr>
          <w:rFonts w:ascii="GHEA Grapalat" w:hAnsi="GHEA Grapalat" w:cs="Sylfaen"/>
          <w:lang w:val="hy-AM"/>
        </w:rPr>
        <w:t>Վճռաբեկ</w:t>
      </w:r>
      <w:r w:rsidRPr="00D7225D">
        <w:rPr>
          <w:rFonts w:ascii="GHEA Grapalat" w:hAnsi="GHEA Grapalat"/>
          <w:lang w:val="hy-AM"/>
        </w:rPr>
        <w:t xml:space="preserve"> </w:t>
      </w:r>
      <w:r w:rsidRPr="00D7225D">
        <w:rPr>
          <w:rFonts w:ascii="GHEA Grapalat" w:hAnsi="GHEA Grapalat" w:cs="Sylfaen"/>
          <w:lang w:val="hy-AM"/>
        </w:rPr>
        <w:t>դատարան</w:t>
      </w:r>
      <w:r w:rsidRPr="00D7225D">
        <w:rPr>
          <w:rFonts w:ascii="GHEA Grapalat" w:hAnsi="GHEA Grapalat"/>
          <w:lang w:val="hy-AM"/>
        </w:rPr>
        <w:t>) հետևյալ կազմով`</w:t>
      </w:r>
    </w:p>
    <w:p w14:paraId="7B22A5C9" w14:textId="77777777" w:rsidR="004B43B0" w:rsidRPr="00D7225D" w:rsidRDefault="004B43B0" w:rsidP="00D81180">
      <w:pPr>
        <w:spacing w:line="276" w:lineRule="auto"/>
        <w:ind w:firstLine="540"/>
        <w:jc w:val="center"/>
        <w:rPr>
          <w:rFonts w:ascii="GHEA Grapalat" w:hAnsi="GHEA Grapalat"/>
          <w:sz w:val="14"/>
          <w:szCs w:val="14"/>
          <w:lang w:val="hy-AM"/>
        </w:rPr>
      </w:pPr>
    </w:p>
    <w:tbl>
      <w:tblPr>
        <w:tblW w:w="9000" w:type="dxa"/>
        <w:tblInd w:w="2628" w:type="dxa"/>
        <w:tblLook w:val="04A0" w:firstRow="1" w:lastRow="0" w:firstColumn="1" w:lastColumn="0" w:noHBand="0" w:noVBand="1"/>
      </w:tblPr>
      <w:tblGrid>
        <w:gridCol w:w="4318"/>
        <w:gridCol w:w="4682"/>
      </w:tblGrid>
      <w:tr w:rsidR="004B43B0" w:rsidRPr="00D7225D" w14:paraId="064D320A" w14:textId="77777777" w:rsidTr="00E41B72">
        <w:trPr>
          <w:trHeight w:val="1902"/>
        </w:trPr>
        <w:tc>
          <w:tcPr>
            <w:tcW w:w="4318" w:type="dxa"/>
          </w:tcPr>
          <w:p w14:paraId="7B3F18AF" w14:textId="77777777" w:rsidR="004B43B0" w:rsidRPr="00D7225D" w:rsidRDefault="004B43B0" w:rsidP="00D81180">
            <w:pPr>
              <w:tabs>
                <w:tab w:val="left" w:pos="7440"/>
              </w:tabs>
              <w:spacing w:line="276" w:lineRule="auto"/>
              <w:ind w:left="462" w:right="-396"/>
              <w:rPr>
                <w:rFonts w:ascii="GHEA Grapalat" w:hAnsi="GHEA Grapalat"/>
                <w:bCs/>
                <w:i/>
                <w:lang w:val="fr-FR"/>
              </w:rPr>
            </w:pPr>
            <w:r w:rsidRPr="00D7225D">
              <w:rPr>
                <w:rFonts w:ascii="GHEA Grapalat" w:hAnsi="GHEA Grapalat"/>
                <w:bCs/>
                <w:i/>
                <w:lang w:val="hy-AM"/>
              </w:rPr>
              <w:t xml:space="preserve">           </w:t>
            </w:r>
            <w:r w:rsidRPr="00D7225D">
              <w:rPr>
                <w:rFonts w:ascii="GHEA Grapalat" w:hAnsi="GHEA Grapalat" w:cs="Sylfaen"/>
                <w:bCs/>
                <w:i/>
                <w:lang w:val="hy-AM"/>
              </w:rPr>
              <w:t>նախագահող և զեկուցող</w:t>
            </w:r>
          </w:p>
          <w:p w14:paraId="3EA2FDC4" w14:textId="77777777" w:rsidR="004B43B0" w:rsidRPr="00D7225D" w:rsidRDefault="004B43B0" w:rsidP="00D81180">
            <w:pPr>
              <w:tabs>
                <w:tab w:val="left" w:pos="7440"/>
              </w:tabs>
              <w:spacing w:after="200" w:line="276" w:lineRule="auto"/>
              <w:ind w:firstLine="540"/>
              <w:rPr>
                <w:rFonts w:ascii="GHEA Grapalat" w:hAnsi="GHEA Grapalat"/>
                <w:bCs/>
                <w:i/>
                <w:lang w:val="hy-AM"/>
              </w:rPr>
            </w:pPr>
            <w:r w:rsidRPr="00D7225D">
              <w:rPr>
                <w:rFonts w:ascii="GHEA Grapalat" w:hAnsi="GHEA Grapalat"/>
                <w:bCs/>
                <w:i/>
                <w:lang w:val="hy-AM"/>
              </w:rPr>
              <w:t xml:space="preserve">                   </w:t>
            </w:r>
          </w:p>
          <w:p w14:paraId="0DEE1C5A" w14:textId="77777777" w:rsidR="004B43B0" w:rsidRPr="00D7225D" w:rsidRDefault="004B43B0" w:rsidP="00D81180">
            <w:pPr>
              <w:spacing w:line="276" w:lineRule="auto"/>
              <w:rPr>
                <w:rFonts w:ascii="GHEA Grapalat" w:eastAsia="Times New Roman" w:hAnsi="GHEA Grapalat"/>
                <w:lang w:val="fr-FR" w:eastAsia="ru-RU"/>
              </w:rPr>
            </w:pPr>
          </w:p>
          <w:p w14:paraId="02C25B80" w14:textId="77777777" w:rsidR="004B43B0" w:rsidRPr="00D7225D" w:rsidRDefault="004B43B0" w:rsidP="00D81180">
            <w:pPr>
              <w:spacing w:line="276" w:lineRule="auto"/>
              <w:rPr>
                <w:rFonts w:ascii="GHEA Grapalat" w:eastAsia="Times New Roman" w:hAnsi="GHEA Grapalat"/>
                <w:lang w:val="fr-FR" w:eastAsia="ru-RU"/>
              </w:rPr>
            </w:pPr>
          </w:p>
          <w:p w14:paraId="753CF6D1" w14:textId="77777777" w:rsidR="004B43B0" w:rsidRPr="00D7225D" w:rsidRDefault="004B43B0" w:rsidP="00D81180">
            <w:pPr>
              <w:tabs>
                <w:tab w:val="left" w:pos="2925"/>
              </w:tabs>
              <w:spacing w:line="276" w:lineRule="auto"/>
              <w:rPr>
                <w:rFonts w:ascii="GHEA Grapalat" w:eastAsia="Times New Roman" w:hAnsi="GHEA Grapalat"/>
                <w:lang w:val="fr-FR" w:eastAsia="ru-RU"/>
              </w:rPr>
            </w:pPr>
          </w:p>
          <w:p w14:paraId="3ED5AE68" w14:textId="77777777" w:rsidR="004B43B0" w:rsidRPr="003D33F8" w:rsidRDefault="004B43B0" w:rsidP="00D81180">
            <w:pPr>
              <w:tabs>
                <w:tab w:val="left" w:pos="2925"/>
              </w:tabs>
              <w:spacing w:line="276" w:lineRule="auto"/>
              <w:rPr>
                <w:rFonts w:ascii="GHEA Grapalat" w:eastAsia="Times New Roman" w:hAnsi="GHEA Grapalat"/>
                <w:sz w:val="4"/>
                <w:szCs w:val="4"/>
                <w:lang w:val="fr-FR" w:eastAsia="ru-RU"/>
              </w:rPr>
            </w:pPr>
            <w:r w:rsidRPr="00D7225D">
              <w:rPr>
                <w:rFonts w:ascii="GHEA Grapalat" w:eastAsia="Times New Roman" w:hAnsi="GHEA Grapalat"/>
                <w:lang w:val="fr-FR" w:eastAsia="ru-RU"/>
              </w:rPr>
              <w:tab/>
            </w:r>
          </w:p>
        </w:tc>
        <w:tc>
          <w:tcPr>
            <w:tcW w:w="4682" w:type="dxa"/>
          </w:tcPr>
          <w:p w14:paraId="2690ADB7" w14:textId="77777777" w:rsidR="004B43B0" w:rsidRPr="00D7225D" w:rsidRDefault="004B43B0" w:rsidP="00D81180">
            <w:pPr>
              <w:tabs>
                <w:tab w:val="left" w:pos="7200"/>
              </w:tabs>
              <w:spacing w:line="276" w:lineRule="auto"/>
              <w:ind w:left="462" w:right="-396"/>
              <w:contextualSpacing/>
              <w:rPr>
                <w:rFonts w:ascii="GHEA Grapalat" w:hAnsi="GHEA Grapalat"/>
                <w:lang w:val="hy-AM"/>
              </w:rPr>
            </w:pPr>
            <w:r w:rsidRPr="00D7225D">
              <w:rPr>
                <w:rFonts w:ascii="GHEA Grapalat" w:hAnsi="GHEA Grapalat" w:cs="Cambria Math"/>
                <w:lang w:val="hy-AM"/>
              </w:rPr>
              <w:t>Հ</w:t>
            </w:r>
            <w:r w:rsidRPr="00D7225D">
              <w:rPr>
                <w:rFonts w:ascii="Cambria Math" w:hAnsi="Cambria Math" w:cs="Cambria Math"/>
                <w:lang w:val="hy-AM"/>
              </w:rPr>
              <w:t>․</w:t>
            </w:r>
            <w:r w:rsidRPr="00D7225D">
              <w:rPr>
                <w:rFonts w:ascii="GHEA Grapalat" w:hAnsi="GHEA Grapalat"/>
                <w:lang w:val="hy-AM"/>
              </w:rPr>
              <w:t xml:space="preserve"> ԲԵԴԵՎՅԱՆ</w:t>
            </w:r>
          </w:p>
          <w:p w14:paraId="17650878" w14:textId="77777777" w:rsidR="004B43B0" w:rsidRPr="00D7225D" w:rsidRDefault="004B43B0" w:rsidP="00D81180">
            <w:pPr>
              <w:tabs>
                <w:tab w:val="left" w:pos="7200"/>
              </w:tabs>
              <w:spacing w:line="276" w:lineRule="auto"/>
              <w:ind w:left="462" w:right="-396"/>
              <w:contextualSpacing/>
              <w:rPr>
                <w:rFonts w:ascii="GHEA Grapalat" w:hAnsi="GHEA Grapalat"/>
                <w:lang w:val="hy-AM"/>
              </w:rPr>
            </w:pPr>
            <w:r w:rsidRPr="00D7225D">
              <w:rPr>
                <w:rFonts w:ascii="GHEA Grapalat" w:hAnsi="GHEA Grapalat"/>
                <w:lang w:val="hy-AM"/>
              </w:rPr>
              <w:t>Ա</w:t>
            </w:r>
            <w:r w:rsidRPr="00D7225D">
              <w:rPr>
                <w:rFonts w:ascii="GHEA Grapalat" w:hAnsi="GHEA Grapalat"/>
                <w:lang w:val="fr-FR"/>
              </w:rPr>
              <w:t xml:space="preserve">. </w:t>
            </w:r>
            <w:r w:rsidRPr="00D7225D">
              <w:rPr>
                <w:rFonts w:ascii="GHEA Grapalat" w:hAnsi="GHEA Grapalat"/>
                <w:lang w:val="hy-AM"/>
              </w:rPr>
              <w:t>ԹՈՎՄԱՍՅԱՆ</w:t>
            </w:r>
          </w:p>
          <w:p w14:paraId="1A02A5E8" w14:textId="77777777" w:rsidR="004B43B0" w:rsidRPr="00D7225D" w:rsidRDefault="004B43B0" w:rsidP="00D81180">
            <w:pPr>
              <w:tabs>
                <w:tab w:val="left" w:pos="7200"/>
              </w:tabs>
              <w:spacing w:line="276" w:lineRule="auto"/>
              <w:ind w:left="462" w:right="-396"/>
              <w:contextualSpacing/>
              <w:rPr>
                <w:rFonts w:ascii="GHEA Grapalat" w:hAnsi="GHEA Grapalat"/>
                <w:lang w:val="fr-FR"/>
              </w:rPr>
            </w:pPr>
            <w:r w:rsidRPr="00D7225D">
              <w:rPr>
                <w:rFonts w:ascii="GHEA Grapalat" w:hAnsi="GHEA Grapalat"/>
                <w:lang w:val="hy-AM"/>
              </w:rPr>
              <w:t>Լ</w:t>
            </w:r>
            <w:r w:rsidRPr="00D7225D">
              <w:rPr>
                <w:rFonts w:ascii="GHEA Grapalat" w:hAnsi="GHEA Grapalat"/>
                <w:lang w:val="fr-FR"/>
              </w:rPr>
              <w:t>. ՀԱԿՈԲՅԱՆ</w:t>
            </w:r>
          </w:p>
          <w:p w14:paraId="72A3859A" w14:textId="77777777" w:rsidR="004B43B0" w:rsidRPr="00D7225D" w:rsidRDefault="004B43B0" w:rsidP="00D81180">
            <w:pPr>
              <w:tabs>
                <w:tab w:val="left" w:pos="7200"/>
              </w:tabs>
              <w:spacing w:line="276" w:lineRule="auto"/>
              <w:ind w:left="462" w:right="-396"/>
              <w:contextualSpacing/>
              <w:rPr>
                <w:rFonts w:ascii="GHEA Grapalat" w:hAnsi="GHEA Grapalat"/>
                <w:lang w:val="fr-FR"/>
              </w:rPr>
            </w:pPr>
            <w:r w:rsidRPr="00D7225D">
              <w:rPr>
                <w:rFonts w:ascii="GHEA Grapalat" w:hAnsi="GHEA Grapalat" w:cs="Sylfaen"/>
                <w:lang w:val="fr-FR"/>
              </w:rPr>
              <w:t>Ռ</w:t>
            </w:r>
            <w:r w:rsidRPr="00D7225D">
              <w:rPr>
                <w:rFonts w:ascii="GHEA Grapalat" w:hAnsi="GHEA Grapalat"/>
                <w:lang w:val="fr-FR"/>
              </w:rPr>
              <w:t>. ՀԱԿՈԲՅԱՆ</w:t>
            </w:r>
          </w:p>
          <w:p w14:paraId="471C472D" w14:textId="77777777" w:rsidR="004B43B0" w:rsidRPr="00D7225D" w:rsidRDefault="004B43B0" w:rsidP="00D81180">
            <w:pPr>
              <w:tabs>
                <w:tab w:val="left" w:pos="7200"/>
              </w:tabs>
              <w:spacing w:line="276" w:lineRule="auto"/>
              <w:ind w:left="462" w:right="-396"/>
              <w:contextualSpacing/>
              <w:rPr>
                <w:rFonts w:ascii="GHEA Grapalat" w:hAnsi="GHEA Grapalat"/>
                <w:sz w:val="2"/>
                <w:szCs w:val="2"/>
                <w:lang w:val="fr-FR"/>
              </w:rPr>
            </w:pPr>
          </w:p>
          <w:p w14:paraId="22E35554" w14:textId="77777777" w:rsidR="004B43B0" w:rsidRPr="00D7225D" w:rsidRDefault="004B43B0" w:rsidP="00D81180">
            <w:pPr>
              <w:spacing w:line="276" w:lineRule="auto"/>
              <w:rPr>
                <w:rFonts w:ascii="GHEA Grapalat" w:eastAsia="Times New Roman" w:hAnsi="GHEA Grapalat"/>
                <w:sz w:val="12"/>
                <w:szCs w:val="12"/>
                <w:lang w:val="fr-FR" w:eastAsia="ru-RU"/>
              </w:rPr>
            </w:pPr>
          </w:p>
        </w:tc>
      </w:tr>
    </w:tbl>
    <w:p w14:paraId="5A8557CA" w14:textId="0D20889A" w:rsidR="004B43B0" w:rsidRPr="00D7225D" w:rsidRDefault="004B43B0" w:rsidP="00D81180">
      <w:pPr>
        <w:spacing w:line="276" w:lineRule="auto"/>
        <w:ind w:firstLine="540"/>
        <w:jc w:val="both"/>
        <w:rPr>
          <w:rFonts w:ascii="GHEA Grapalat" w:hAnsi="GHEA Grapalat"/>
          <w:lang w:val="de-DE"/>
        </w:rPr>
      </w:pPr>
      <w:r w:rsidRPr="00D7225D">
        <w:rPr>
          <w:rFonts w:ascii="GHEA Grapalat" w:hAnsi="GHEA Grapalat"/>
          <w:lang w:val="de-DE"/>
        </w:rPr>
        <w:t>202</w:t>
      </w:r>
      <w:r w:rsidRPr="00D7225D">
        <w:rPr>
          <w:rFonts w:ascii="GHEA Grapalat" w:hAnsi="GHEA Grapalat"/>
          <w:lang w:val="hy-AM"/>
        </w:rPr>
        <w:t>5</w:t>
      </w:r>
      <w:r w:rsidRPr="00D7225D">
        <w:rPr>
          <w:rFonts w:ascii="GHEA Grapalat" w:hAnsi="GHEA Grapalat"/>
          <w:lang w:val="de-DE"/>
        </w:rPr>
        <w:t xml:space="preserve"> թվականի</w:t>
      </w:r>
      <w:r w:rsidRPr="00D7225D">
        <w:rPr>
          <w:rFonts w:ascii="GHEA Grapalat" w:hAnsi="GHEA Grapalat"/>
          <w:lang w:val="hy-AM"/>
        </w:rPr>
        <w:t xml:space="preserve"> </w:t>
      </w:r>
      <w:r w:rsidR="00745120">
        <w:rPr>
          <w:rFonts w:ascii="GHEA Grapalat" w:hAnsi="GHEA Grapalat"/>
          <w:lang w:val="hy-AM"/>
        </w:rPr>
        <w:t>հու</w:t>
      </w:r>
      <w:r w:rsidR="00F40DD2">
        <w:rPr>
          <w:rFonts w:ascii="GHEA Grapalat" w:hAnsi="GHEA Grapalat"/>
          <w:lang w:val="hy-AM"/>
        </w:rPr>
        <w:t>լ</w:t>
      </w:r>
      <w:bookmarkStart w:id="1" w:name="_GoBack"/>
      <w:bookmarkEnd w:id="1"/>
      <w:r w:rsidR="00745120">
        <w:rPr>
          <w:rFonts w:ascii="GHEA Grapalat" w:hAnsi="GHEA Grapalat"/>
          <w:lang w:val="hy-AM"/>
        </w:rPr>
        <w:t>իսի 09-</w:t>
      </w:r>
      <w:r w:rsidRPr="00D7225D">
        <w:rPr>
          <w:rFonts w:ascii="GHEA Grapalat" w:hAnsi="GHEA Grapalat"/>
          <w:lang w:val="de-DE"/>
        </w:rPr>
        <w:t>ին</w:t>
      </w:r>
    </w:p>
    <w:p w14:paraId="4885B607" w14:textId="77777777" w:rsidR="004B43B0" w:rsidRPr="00D7225D" w:rsidRDefault="004B43B0" w:rsidP="00D81180">
      <w:pPr>
        <w:tabs>
          <w:tab w:val="left" w:pos="180"/>
        </w:tabs>
        <w:spacing w:line="276" w:lineRule="auto"/>
        <w:ind w:firstLine="540"/>
        <w:jc w:val="both"/>
        <w:rPr>
          <w:rFonts w:ascii="GHEA Grapalat" w:hAnsi="GHEA Grapalat" w:cs="Sylfaen"/>
          <w:lang w:val="de-DE"/>
        </w:rPr>
      </w:pPr>
      <w:r w:rsidRPr="00D7225D">
        <w:rPr>
          <w:rFonts w:ascii="GHEA Grapalat" w:hAnsi="GHEA Grapalat" w:cs="Sylfaen"/>
          <w:lang w:val="hy-AM"/>
        </w:rPr>
        <w:t>գրավոր ընթացակարգով քննելով ՀՀ պ</w:t>
      </w:r>
      <w:r w:rsidRPr="00D7225D">
        <w:rPr>
          <w:rFonts w:ascii="GHEA Grapalat" w:hAnsi="GHEA Grapalat" w:cs="Sylfaen"/>
          <w:lang w:val="de-DE"/>
        </w:rPr>
        <w:t>ետական եկամուտների կոմիտեի</w:t>
      </w:r>
      <w:r w:rsidRPr="00D7225D">
        <w:rPr>
          <w:rFonts w:ascii="GHEA Grapalat" w:hAnsi="GHEA Grapalat" w:cs="Sylfaen"/>
          <w:lang w:val="hy-AM"/>
        </w:rPr>
        <w:t xml:space="preserve"> </w:t>
      </w:r>
      <w:r w:rsidRPr="00D7225D">
        <w:rPr>
          <w:rFonts w:ascii="GHEA Grapalat" w:hAnsi="GHEA Grapalat" w:cs="Sylfaen"/>
          <w:lang w:val="de-DE"/>
        </w:rPr>
        <w:t>(</w:t>
      </w:r>
      <w:r w:rsidRPr="00D7225D">
        <w:rPr>
          <w:rFonts w:ascii="GHEA Grapalat" w:hAnsi="GHEA Grapalat" w:cs="Sylfaen"/>
          <w:lang w:val="hy-AM"/>
        </w:rPr>
        <w:t>այսուհետ՝ Կոմիտե</w:t>
      </w:r>
      <w:r w:rsidRPr="00D7225D">
        <w:rPr>
          <w:rFonts w:ascii="GHEA Grapalat" w:hAnsi="GHEA Grapalat" w:cs="Sylfaen"/>
          <w:lang w:val="de-DE"/>
        </w:rPr>
        <w:t>)</w:t>
      </w:r>
      <w:r w:rsidRPr="00D7225D">
        <w:rPr>
          <w:rFonts w:ascii="GHEA Grapalat" w:hAnsi="GHEA Grapalat" w:cs="Sylfaen"/>
          <w:lang w:val="hy-AM"/>
        </w:rPr>
        <w:t xml:space="preserve"> վճռաբեկ բողոքը ՀՀ վերաքննիչ վարչական դատարանի 03.05.2024 թվականի որոշման</w:t>
      </w:r>
      <w:r w:rsidRPr="00D7225D">
        <w:rPr>
          <w:rFonts w:ascii="GHEA Grapalat" w:hAnsi="GHEA Grapalat" w:cs="Sylfaen"/>
          <w:lang w:val="de-DE"/>
        </w:rPr>
        <w:t xml:space="preserve"> դեմ` վարչական գործով ըստ հայցի</w:t>
      </w:r>
      <w:r w:rsidRPr="00D7225D">
        <w:rPr>
          <w:rFonts w:ascii="GHEA Grapalat" w:hAnsi="GHEA Grapalat" w:cs="Calibri"/>
          <w:lang w:val="hy-AM"/>
        </w:rPr>
        <w:t xml:space="preserve"> </w:t>
      </w:r>
      <w:r w:rsidRPr="00D7225D">
        <w:rPr>
          <w:rFonts w:ascii="GHEA Grapalat" w:hAnsi="GHEA Grapalat" w:cs="Sylfaen"/>
          <w:lang w:val="de-DE"/>
        </w:rPr>
        <w:t xml:space="preserve">անհատ ձեռնարկատեր Մարիամ Բաղդասարյանի ընդդեմ </w:t>
      </w:r>
      <w:r w:rsidRPr="00D7225D">
        <w:rPr>
          <w:rFonts w:ascii="GHEA Grapalat" w:hAnsi="GHEA Grapalat" w:cs="Sylfaen"/>
          <w:lang w:val="hy-AM"/>
        </w:rPr>
        <w:t>Կ</w:t>
      </w:r>
      <w:r w:rsidRPr="00D7225D">
        <w:rPr>
          <w:rFonts w:ascii="GHEA Grapalat" w:hAnsi="GHEA Grapalat" w:cs="Sylfaen"/>
          <w:lang w:val="de-DE"/>
        </w:rPr>
        <w:t xml:space="preserve">ոմիտեի՝ </w:t>
      </w:r>
      <w:bookmarkStart w:id="2" w:name="_Hlk191999195"/>
      <w:r w:rsidRPr="00D7225D">
        <w:rPr>
          <w:rFonts w:ascii="GHEA Grapalat" w:hAnsi="GHEA Grapalat" w:cs="Sylfaen"/>
          <w:lang w:val="de-DE"/>
        </w:rPr>
        <w:t xml:space="preserve">14.11.2022 թվականի թիվ 1518373 վարչական ակտն անվավեր ճանաչելու և որպես հետևանք՝ 11.01.2023 թվականի թիվ 2/4 որոշումն անվավեր ճանաչելու </w:t>
      </w:r>
      <w:bookmarkEnd w:id="2"/>
      <w:r w:rsidRPr="00D7225D">
        <w:rPr>
          <w:rFonts w:ascii="GHEA Grapalat" w:hAnsi="GHEA Grapalat" w:cs="Sylfaen"/>
          <w:lang w:val="de-DE"/>
        </w:rPr>
        <w:t>պահանջի մասին,</w:t>
      </w:r>
    </w:p>
    <w:p w14:paraId="4CA4F59F" w14:textId="77777777" w:rsidR="004B43B0" w:rsidRPr="00D7225D" w:rsidRDefault="004B43B0" w:rsidP="00D81180">
      <w:pPr>
        <w:tabs>
          <w:tab w:val="left" w:pos="180"/>
        </w:tabs>
        <w:spacing w:line="276" w:lineRule="auto"/>
        <w:ind w:firstLine="540"/>
        <w:jc w:val="center"/>
        <w:rPr>
          <w:rFonts w:ascii="GHEA Grapalat" w:hAnsi="GHEA Grapalat" w:cs="Sylfaen"/>
          <w:b/>
          <w:sz w:val="10"/>
          <w:szCs w:val="10"/>
          <w:lang w:val="hy-AM"/>
        </w:rPr>
      </w:pPr>
    </w:p>
    <w:p w14:paraId="6F6FAEBF" w14:textId="77777777" w:rsidR="004B43B0" w:rsidRPr="00D7225D" w:rsidRDefault="004B43B0" w:rsidP="00D81180">
      <w:pPr>
        <w:tabs>
          <w:tab w:val="left" w:pos="180"/>
        </w:tabs>
        <w:spacing w:line="276" w:lineRule="auto"/>
        <w:ind w:firstLine="540"/>
        <w:jc w:val="center"/>
        <w:rPr>
          <w:rFonts w:ascii="GHEA Grapalat" w:hAnsi="GHEA Grapalat"/>
          <w:b/>
          <w:bCs/>
          <w:iCs/>
          <w:sz w:val="28"/>
          <w:szCs w:val="28"/>
          <w:u w:val="single"/>
          <w:lang w:val="de-DE"/>
        </w:rPr>
      </w:pPr>
      <w:r w:rsidRPr="00D7225D">
        <w:rPr>
          <w:rFonts w:ascii="GHEA Grapalat" w:hAnsi="GHEA Grapalat" w:cs="Sylfaen"/>
          <w:b/>
          <w:sz w:val="28"/>
          <w:szCs w:val="28"/>
          <w:lang w:val="de-DE"/>
        </w:rPr>
        <w:t>Պ</w:t>
      </w:r>
      <w:r w:rsidRPr="00D7225D">
        <w:rPr>
          <w:rFonts w:ascii="GHEA Grapalat" w:hAnsi="GHEA Grapalat"/>
          <w:b/>
          <w:sz w:val="28"/>
          <w:szCs w:val="28"/>
          <w:lang w:val="de-DE"/>
        </w:rPr>
        <w:t xml:space="preserve"> </w:t>
      </w:r>
      <w:r w:rsidRPr="00D7225D">
        <w:rPr>
          <w:rFonts w:ascii="GHEA Grapalat" w:hAnsi="GHEA Grapalat" w:cs="Sylfaen"/>
          <w:b/>
          <w:sz w:val="28"/>
          <w:szCs w:val="28"/>
          <w:lang w:val="hy-AM"/>
        </w:rPr>
        <w:t>Ա</w:t>
      </w:r>
      <w:r w:rsidRPr="00D7225D">
        <w:rPr>
          <w:rFonts w:ascii="GHEA Grapalat" w:hAnsi="GHEA Grapalat"/>
          <w:b/>
          <w:sz w:val="28"/>
          <w:szCs w:val="28"/>
          <w:lang w:val="de-DE"/>
        </w:rPr>
        <w:t xml:space="preserve"> </w:t>
      </w:r>
      <w:r w:rsidRPr="00D7225D">
        <w:rPr>
          <w:rFonts w:ascii="GHEA Grapalat" w:hAnsi="GHEA Grapalat" w:cs="Sylfaen"/>
          <w:b/>
          <w:sz w:val="28"/>
          <w:szCs w:val="28"/>
          <w:lang w:val="hy-AM"/>
        </w:rPr>
        <w:t>Ր</w:t>
      </w:r>
      <w:r w:rsidRPr="00D7225D">
        <w:rPr>
          <w:rFonts w:ascii="GHEA Grapalat" w:hAnsi="GHEA Grapalat"/>
          <w:b/>
          <w:sz w:val="28"/>
          <w:szCs w:val="28"/>
          <w:lang w:val="de-DE"/>
        </w:rPr>
        <w:t xml:space="preserve"> </w:t>
      </w:r>
      <w:r w:rsidRPr="00D7225D">
        <w:rPr>
          <w:rFonts w:ascii="GHEA Grapalat" w:hAnsi="GHEA Grapalat" w:cs="Sylfaen"/>
          <w:b/>
          <w:sz w:val="28"/>
          <w:szCs w:val="28"/>
          <w:lang w:val="hy-AM"/>
        </w:rPr>
        <w:t>Զ</w:t>
      </w:r>
      <w:r w:rsidRPr="00D7225D">
        <w:rPr>
          <w:rFonts w:ascii="GHEA Grapalat" w:hAnsi="GHEA Grapalat"/>
          <w:b/>
          <w:sz w:val="28"/>
          <w:szCs w:val="28"/>
          <w:lang w:val="de-DE"/>
        </w:rPr>
        <w:t xml:space="preserve"> </w:t>
      </w:r>
      <w:r w:rsidRPr="00D7225D">
        <w:rPr>
          <w:rFonts w:ascii="GHEA Grapalat" w:hAnsi="GHEA Grapalat" w:cs="Sylfaen"/>
          <w:b/>
          <w:sz w:val="28"/>
          <w:szCs w:val="28"/>
          <w:lang w:val="hy-AM"/>
        </w:rPr>
        <w:t>Ե</w:t>
      </w:r>
      <w:r w:rsidRPr="00D7225D">
        <w:rPr>
          <w:rFonts w:ascii="GHEA Grapalat" w:hAnsi="GHEA Grapalat"/>
          <w:b/>
          <w:sz w:val="28"/>
          <w:szCs w:val="28"/>
          <w:lang w:val="de-DE"/>
        </w:rPr>
        <w:t xml:space="preserve"> </w:t>
      </w:r>
      <w:r w:rsidRPr="00D7225D">
        <w:rPr>
          <w:rFonts w:ascii="GHEA Grapalat" w:hAnsi="GHEA Grapalat" w:cs="Sylfaen"/>
          <w:b/>
          <w:sz w:val="28"/>
          <w:szCs w:val="28"/>
          <w:lang w:val="hy-AM"/>
        </w:rPr>
        <w:t>Ց</w:t>
      </w:r>
    </w:p>
    <w:p w14:paraId="2A8FDB5C" w14:textId="77777777" w:rsidR="004B43B0" w:rsidRPr="00D7225D" w:rsidRDefault="004B43B0" w:rsidP="00D81180">
      <w:pPr>
        <w:tabs>
          <w:tab w:val="left" w:pos="180"/>
        </w:tabs>
        <w:spacing w:line="276" w:lineRule="auto"/>
        <w:ind w:firstLine="540"/>
        <w:jc w:val="center"/>
        <w:rPr>
          <w:rFonts w:ascii="GHEA Grapalat" w:hAnsi="GHEA Grapalat"/>
          <w:b/>
          <w:bCs/>
          <w:iCs/>
          <w:sz w:val="10"/>
          <w:szCs w:val="10"/>
          <w:u w:val="single"/>
          <w:lang w:val="de-DE"/>
        </w:rPr>
      </w:pPr>
    </w:p>
    <w:p w14:paraId="6BDF2991" w14:textId="77777777" w:rsidR="004B43B0" w:rsidRPr="00D7225D" w:rsidRDefault="004B43B0" w:rsidP="00D81180">
      <w:pPr>
        <w:tabs>
          <w:tab w:val="left" w:pos="180"/>
        </w:tabs>
        <w:spacing w:line="276" w:lineRule="auto"/>
        <w:ind w:firstLine="540"/>
        <w:jc w:val="both"/>
        <w:rPr>
          <w:rFonts w:ascii="GHEA Grapalat" w:hAnsi="GHEA Grapalat" w:cs="Sylfaen"/>
          <w:b/>
          <w:bCs/>
          <w:iCs/>
          <w:u w:val="single"/>
          <w:lang w:val="de-DE"/>
        </w:rPr>
      </w:pPr>
      <w:r w:rsidRPr="00D7225D">
        <w:rPr>
          <w:rFonts w:ascii="GHEA Grapalat" w:hAnsi="GHEA Grapalat"/>
          <w:b/>
          <w:bCs/>
          <w:iCs/>
          <w:u w:val="single"/>
          <w:lang w:val="hy-AM"/>
        </w:rPr>
        <w:t xml:space="preserve">1. </w:t>
      </w:r>
      <w:r w:rsidRPr="00D7225D">
        <w:rPr>
          <w:rFonts w:ascii="GHEA Grapalat" w:hAnsi="GHEA Grapalat" w:cs="Sylfaen"/>
          <w:b/>
          <w:bCs/>
          <w:iCs/>
          <w:u w:val="single"/>
          <w:lang w:val="hy-AM"/>
        </w:rPr>
        <w:t>Գործի</w:t>
      </w:r>
      <w:r w:rsidRPr="00D7225D">
        <w:rPr>
          <w:rFonts w:ascii="GHEA Grapalat" w:hAnsi="GHEA Grapalat"/>
          <w:b/>
          <w:bCs/>
          <w:iCs/>
          <w:u w:val="single"/>
          <w:lang w:val="hy-AM"/>
        </w:rPr>
        <w:t xml:space="preserve"> </w:t>
      </w:r>
      <w:r w:rsidRPr="00D7225D">
        <w:rPr>
          <w:rFonts w:ascii="GHEA Grapalat" w:hAnsi="GHEA Grapalat" w:cs="Sylfaen"/>
          <w:b/>
          <w:bCs/>
          <w:iCs/>
          <w:u w:val="single"/>
          <w:lang w:val="hy-AM"/>
        </w:rPr>
        <w:t>դատավարական</w:t>
      </w:r>
      <w:r w:rsidRPr="00D7225D">
        <w:rPr>
          <w:rFonts w:ascii="GHEA Grapalat" w:hAnsi="GHEA Grapalat"/>
          <w:b/>
          <w:bCs/>
          <w:iCs/>
          <w:u w:val="single"/>
          <w:lang w:val="hy-AM"/>
        </w:rPr>
        <w:t xml:space="preserve"> </w:t>
      </w:r>
      <w:r w:rsidRPr="00D7225D">
        <w:rPr>
          <w:rFonts w:ascii="GHEA Grapalat" w:hAnsi="GHEA Grapalat" w:cs="Sylfaen"/>
          <w:b/>
          <w:bCs/>
          <w:iCs/>
          <w:u w:val="single"/>
          <w:lang w:val="hy-AM"/>
        </w:rPr>
        <w:t>նախապատմությունը</w:t>
      </w:r>
      <w:r w:rsidRPr="00D7225D">
        <w:rPr>
          <w:rFonts w:ascii="GHEA Grapalat" w:hAnsi="GHEA Grapalat" w:cs="Sylfaen"/>
          <w:b/>
          <w:bCs/>
          <w:iCs/>
          <w:u w:val="single"/>
          <w:lang w:val="de-DE"/>
        </w:rPr>
        <w:t>.</w:t>
      </w:r>
    </w:p>
    <w:p w14:paraId="6B4A9503" w14:textId="77777777" w:rsidR="004B43B0" w:rsidRPr="00D7225D" w:rsidRDefault="004B43B0" w:rsidP="00D81180">
      <w:pPr>
        <w:tabs>
          <w:tab w:val="left" w:pos="180"/>
        </w:tabs>
        <w:spacing w:line="276" w:lineRule="auto"/>
        <w:ind w:firstLine="540"/>
        <w:contextualSpacing/>
        <w:jc w:val="both"/>
        <w:rPr>
          <w:rFonts w:ascii="GHEA Grapalat" w:hAnsi="GHEA Grapalat"/>
          <w:lang w:val="hy-AM"/>
        </w:rPr>
      </w:pPr>
      <w:r w:rsidRPr="00D7225D">
        <w:rPr>
          <w:rFonts w:ascii="GHEA Grapalat" w:hAnsi="GHEA Grapalat"/>
          <w:lang w:val="hy-AM"/>
        </w:rPr>
        <w:t xml:space="preserve">Դիմելով դատարան` </w:t>
      </w:r>
      <w:r w:rsidRPr="00D7225D">
        <w:rPr>
          <w:rFonts w:ascii="GHEA Grapalat" w:hAnsi="GHEA Grapalat" w:cs="Sylfaen"/>
          <w:lang w:val="de-DE"/>
        </w:rPr>
        <w:t>անհատ ձեռնարկատեր Մարիամ Բաղդասարյան</w:t>
      </w:r>
      <w:r w:rsidRPr="00D7225D">
        <w:rPr>
          <w:rFonts w:ascii="GHEA Grapalat" w:hAnsi="GHEA Grapalat" w:cs="Sylfaen"/>
          <w:lang w:val="hy-AM"/>
        </w:rPr>
        <w:t>ը</w:t>
      </w:r>
      <w:r w:rsidRPr="00D7225D">
        <w:rPr>
          <w:rFonts w:ascii="GHEA Grapalat" w:hAnsi="GHEA Grapalat" w:cs="Sylfaen"/>
          <w:lang w:val="de-DE"/>
        </w:rPr>
        <w:t xml:space="preserve"> </w:t>
      </w:r>
      <w:r w:rsidRPr="00D7225D">
        <w:rPr>
          <w:rFonts w:ascii="GHEA Grapalat" w:hAnsi="GHEA Grapalat"/>
          <w:lang w:val="hy-AM"/>
        </w:rPr>
        <w:t xml:space="preserve">պահանջել է </w:t>
      </w:r>
      <w:r w:rsidRPr="00D7225D">
        <w:rPr>
          <w:rFonts w:ascii="GHEA Grapalat" w:hAnsi="GHEA Grapalat" w:cs="Sylfaen"/>
          <w:lang w:val="de-DE"/>
        </w:rPr>
        <w:t>անվավեր ճանաչել</w:t>
      </w:r>
      <w:r w:rsidRPr="00D7225D">
        <w:rPr>
          <w:rFonts w:ascii="GHEA Grapalat" w:hAnsi="GHEA Grapalat"/>
          <w:lang w:val="de-DE"/>
        </w:rPr>
        <w:t xml:space="preserve"> </w:t>
      </w:r>
      <w:r w:rsidRPr="00D7225D">
        <w:rPr>
          <w:rFonts w:ascii="GHEA Grapalat" w:hAnsi="GHEA Grapalat" w:cs="Sylfaen"/>
          <w:lang w:val="hy-AM"/>
        </w:rPr>
        <w:t>Կ</w:t>
      </w:r>
      <w:r w:rsidRPr="00D7225D">
        <w:rPr>
          <w:rFonts w:ascii="GHEA Grapalat" w:hAnsi="GHEA Grapalat" w:cs="Sylfaen"/>
          <w:lang w:val="de-DE"/>
        </w:rPr>
        <w:t>ոմիտեի 14.11.2022 թվականի թիվ 1518373 վարչական ակտ</w:t>
      </w:r>
      <w:r w:rsidRPr="00D7225D">
        <w:rPr>
          <w:rFonts w:ascii="GHEA Grapalat" w:hAnsi="GHEA Grapalat" w:cs="Sylfaen"/>
          <w:lang w:val="hy-AM"/>
        </w:rPr>
        <w:t xml:space="preserve">ը և որպես հետևանք՝ անվավեր ճանաչել Կոմիտեի </w:t>
      </w:r>
      <w:r w:rsidRPr="00D7225D">
        <w:rPr>
          <w:rFonts w:ascii="GHEA Grapalat" w:hAnsi="GHEA Grapalat" w:cs="Sylfaen"/>
          <w:lang w:val="de-DE"/>
        </w:rPr>
        <w:t>11.01.2023 թվականի թիվ 2/4 որոշում</w:t>
      </w:r>
      <w:r w:rsidRPr="00D7225D">
        <w:rPr>
          <w:rFonts w:ascii="GHEA Grapalat" w:hAnsi="GHEA Grapalat" w:cs="Sylfaen"/>
          <w:lang w:val="hy-AM"/>
        </w:rPr>
        <w:t>ը</w:t>
      </w:r>
      <w:r w:rsidRPr="00D7225D">
        <w:rPr>
          <w:rFonts w:ascii="GHEA Grapalat" w:hAnsi="GHEA Grapalat" w:cs="Tahoma"/>
          <w:lang w:val="de-DE"/>
        </w:rPr>
        <w:t xml:space="preserve">: </w:t>
      </w:r>
    </w:p>
    <w:p w14:paraId="27437F50" w14:textId="77777777" w:rsidR="004B43B0" w:rsidRPr="00D7225D" w:rsidRDefault="004B43B0" w:rsidP="00D81180">
      <w:pPr>
        <w:tabs>
          <w:tab w:val="left" w:pos="180"/>
        </w:tabs>
        <w:spacing w:line="276" w:lineRule="auto"/>
        <w:ind w:firstLine="540"/>
        <w:contextualSpacing/>
        <w:jc w:val="both"/>
        <w:rPr>
          <w:rFonts w:ascii="GHEA Grapalat" w:hAnsi="GHEA Grapalat"/>
          <w:lang w:val="de-DE"/>
        </w:rPr>
      </w:pPr>
      <w:r w:rsidRPr="00D7225D">
        <w:rPr>
          <w:rFonts w:ascii="GHEA Grapalat" w:hAnsi="GHEA Grapalat" w:cs="Sylfaen"/>
          <w:lang w:val="hy-AM"/>
        </w:rPr>
        <w:lastRenderedPageBreak/>
        <w:t>ՀՀ</w:t>
      </w:r>
      <w:r w:rsidRPr="00D7225D">
        <w:rPr>
          <w:rFonts w:ascii="GHEA Grapalat" w:hAnsi="GHEA Grapalat"/>
          <w:lang w:val="fr-FR"/>
        </w:rPr>
        <w:t xml:space="preserve"> </w:t>
      </w:r>
      <w:r w:rsidRPr="00D7225D">
        <w:rPr>
          <w:rFonts w:ascii="GHEA Grapalat" w:hAnsi="GHEA Grapalat" w:cs="Sylfaen"/>
          <w:lang w:val="hy-AM"/>
        </w:rPr>
        <w:t>վարչական</w:t>
      </w:r>
      <w:r w:rsidRPr="00D7225D">
        <w:rPr>
          <w:rFonts w:ascii="GHEA Grapalat" w:hAnsi="GHEA Grapalat"/>
          <w:lang w:val="fr-FR"/>
        </w:rPr>
        <w:t xml:space="preserve"> </w:t>
      </w:r>
      <w:r w:rsidRPr="00D7225D">
        <w:rPr>
          <w:rFonts w:ascii="GHEA Grapalat" w:hAnsi="GHEA Grapalat" w:cs="Sylfaen"/>
          <w:lang w:val="hy-AM"/>
        </w:rPr>
        <w:t>դատարանի</w:t>
      </w:r>
      <w:r w:rsidRPr="00D7225D">
        <w:rPr>
          <w:rFonts w:ascii="GHEA Grapalat" w:hAnsi="GHEA Grapalat"/>
          <w:lang w:val="fr-FR"/>
        </w:rPr>
        <w:t xml:space="preserve"> (</w:t>
      </w:r>
      <w:r w:rsidRPr="00D7225D">
        <w:rPr>
          <w:rFonts w:ascii="GHEA Grapalat" w:hAnsi="GHEA Grapalat" w:cs="Sylfaen"/>
          <w:lang w:val="hy-AM"/>
        </w:rPr>
        <w:t>դատավոր՝</w:t>
      </w:r>
      <w:r w:rsidRPr="00D7225D">
        <w:rPr>
          <w:rFonts w:ascii="GHEA Grapalat" w:hAnsi="GHEA Grapalat"/>
          <w:lang w:val="fr-FR"/>
        </w:rPr>
        <w:t xml:space="preserve"> </w:t>
      </w:r>
      <w:r w:rsidRPr="00D7225D">
        <w:rPr>
          <w:rFonts w:ascii="GHEA Grapalat" w:hAnsi="GHEA Grapalat"/>
          <w:lang w:val="hy-AM"/>
        </w:rPr>
        <w:t>Ռ. Մաքեյան</w:t>
      </w:r>
      <w:r w:rsidRPr="00D7225D">
        <w:rPr>
          <w:rFonts w:ascii="GHEA Grapalat" w:hAnsi="GHEA Grapalat"/>
          <w:lang w:val="fr-FR"/>
        </w:rPr>
        <w:t>) (</w:t>
      </w:r>
      <w:r w:rsidRPr="00D7225D">
        <w:rPr>
          <w:rFonts w:ascii="GHEA Grapalat" w:hAnsi="GHEA Grapalat" w:cs="Sylfaen"/>
          <w:lang w:val="hy-AM"/>
        </w:rPr>
        <w:t>այսուհետ</w:t>
      </w:r>
      <w:r w:rsidRPr="00D7225D">
        <w:rPr>
          <w:rFonts w:ascii="GHEA Grapalat" w:hAnsi="GHEA Grapalat"/>
          <w:lang w:val="fr-FR"/>
        </w:rPr>
        <w:t xml:space="preserve">` </w:t>
      </w:r>
      <w:r w:rsidRPr="00D7225D">
        <w:rPr>
          <w:rFonts w:ascii="GHEA Grapalat" w:hAnsi="GHEA Grapalat" w:cs="Sylfaen"/>
          <w:lang w:val="hy-AM"/>
        </w:rPr>
        <w:t>Դատարան</w:t>
      </w:r>
      <w:r w:rsidRPr="00D7225D">
        <w:rPr>
          <w:rFonts w:ascii="GHEA Grapalat" w:hAnsi="GHEA Grapalat"/>
          <w:lang w:val="fr-FR"/>
        </w:rPr>
        <w:t xml:space="preserve">) </w:t>
      </w:r>
      <w:r w:rsidRPr="00D7225D">
        <w:rPr>
          <w:rFonts w:ascii="GHEA Grapalat" w:hAnsi="GHEA Grapalat"/>
          <w:lang w:val="hy-AM"/>
        </w:rPr>
        <w:t xml:space="preserve">26.07.2023 </w:t>
      </w:r>
      <w:r w:rsidRPr="00D7225D">
        <w:rPr>
          <w:rFonts w:ascii="GHEA Grapalat" w:hAnsi="GHEA Grapalat" w:cs="Sylfaen"/>
          <w:lang w:val="hy-AM"/>
        </w:rPr>
        <w:t>թվականի</w:t>
      </w:r>
      <w:r w:rsidRPr="00D7225D">
        <w:rPr>
          <w:rFonts w:ascii="GHEA Grapalat" w:hAnsi="GHEA Grapalat" w:cs="Sylfaen"/>
          <w:lang w:val="fr-FR"/>
        </w:rPr>
        <w:t xml:space="preserve"> </w:t>
      </w:r>
      <w:r w:rsidRPr="00D7225D">
        <w:rPr>
          <w:rFonts w:ascii="GHEA Grapalat" w:hAnsi="GHEA Grapalat"/>
          <w:lang w:val="de-DE"/>
        </w:rPr>
        <w:t xml:space="preserve">վճռով հայցը </w:t>
      </w:r>
      <w:r w:rsidRPr="00D7225D">
        <w:rPr>
          <w:rFonts w:ascii="GHEA Grapalat" w:hAnsi="GHEA Grapalat"/>
          <w:lang w:val="hy-AM"/>
        </w:rPr>
        <w:t>բավարարվել</w:t>
      </w:r>
      <w:r w:rsidRPr="00D7225D">
        <w:rPr>
          <w:rFonts w:ascii="GHEA Grapalat" w:hAnsi="GHEA Grapalat"/>
          <w:lang w:val="de-DE"/>
        </w:rPr>
        <w:t xml:space="preserve"> է:</w:t>
      </w:r>
    </w:p>
    <w:p w14:paraId="6377F734" w14:textId="77777777" w:rsidR="004B43B0" w:rsidRPr="00D7225D" w:rsidRDefault="004B43B0" w:rsidP="00D81180">
      <w:pPr>
        <w:tabs>
          <w:tab w:val="left" w:pos="180"/>
        </w:tabs>
        <w:spacing w:line="276" w:lineRule="auto"/>
        <w:ind w:firstLine="540"/>
        <w:contextualSpacing/>
        <w:jc w:val="both"/>
        <w:rPr>
          <w:rFonts w:ascii="GHEA Grapalat" w:hAnsi="GHEA Grapalat"/>
          <w:lang w:val="hy-AM"/>
        </w:rPr>
      </w:pPr>
      <w:r w:rsidRPr="00D7225D">
        <w:rPr>
          <w:rFonts w:ascii="GHEA Grapalat" w:hAnsi="GHEA Grapalat"/>
          <w:lang w:val="de-DE"/>
        </w:rPr>
        <w:t>ՀՀ վերաքննիչ վարչական դատարանի (</w:t>
      </w:r>
      <w:r w:rsidRPr="00D7225D">
        <w:rPr>
          <w:rFonts w:ascii="GHEA Grapalat" w:hAnsi="GHEA Grapalat" w:cs="Sylfaen"/>
          <w:lang w:val="de-DE"/>
        </w:rPr>
        <w:t>այսուհետ</w:t>
      </w:r>
      <w:r w:rsidRPr="00D7225D">
        <w:rPr>
          <w:rFonts w:ascii="GHEA Grapalat" w:hAnsi="GHEA Grapalat"/>
          <w:lang w:val="de-DE"/>
        </w:rPr>
        <w:t>` Վերաքննիչ դ</w:t>
      </w:r>
      <w:r w:rsidRPr="00D7225D">
        <w:rPr>
          <w:rFonts w:ascii="GHEA Grapalat" w:hAnsi="GHEA Grapalat" w:cs="Sylfaen"/>
          <w:lang w:val="de-DE"/>
        </w:rPr>
        <w:t>ատարան</w:t>
      </w:r>
      <w:r w:rsidRPr="00D7225D">
        <w:rPr>
          <w:rFonts w:ascii="GHEA Grapalat" w:hAnsi="GHEA Grapalat"/>
          <w:lang w:val="de-DE"/>
        </w:rPr>
        <w:t xml:space="preserve">) </w:t>
      </w:r>
      <w:r w:rsidRPr="00D7225D">
        <w:rPr>
          <w:rFonts w:ascii="GHEA Grapalat" w:hAnsi="GHEA Grapalat" w:cs="Sylfaen"/>
          <w:lang w:val="hy-AM"/>
        </w:rPr>
        <w:t xml:space="preserve">03.05.2024 թվականի </w:t>
      </w:r>
      <w:r w:rsidRPr="00D7225D">
        <w:rPr>
          <w:rFonts w:ascii="GHEA Grapalat" w:hAnsi="GHEA Grapalat"/>
          <w:lang w:val="de-DE"/>
        </w:rPr>
        <w:t xml:space="preserve">որոշմամբ </w:t>
      </w:r>
      <w:r w:rsidRPr="00D7225D">
        <w:rPr>
          <w:rFonts w:ascii="GHEA Grapalat" w:hAnsi="GHEA Grapalat" w:cs="Sylfaen"/>
          <w:lang w:val="hy-AM"/>
        </w:rPr>
        <w:t>Կ</w:t>
      </w:r>
      <w:r w:rsidRPr="00D7225D">
        <w:rPr>
          <w:rFonts w:ascii="GHEA Grapalat" w:hAnsi="GHEA Grapalat" w:cs="Sylfaen"/>
          <w:lang w:val="de-DE"/>
        </w:rPr>
        <w:t>ոմիտեի</w:t>
      </w:r>
      <w:r w:rsidRPr="00D7225D">
        <w:rPr>
          <w:rFonts w:ascii="GHEA Grapalat" w:hAnsi="GHEA Grapalat"/>
          <w:lang w:val="hy-AM"/>
        </w:rPr>
        <w:t xml:space="preserve"> վերաքննիչ բողոքը </w:t>
      </w:r>
      <w:r w:rsidRPr="00D7225D">
        <w:rPr>
          <w:rFonts w:ascii="GHEA Grapalat" w:hAnsi="GHEA Grapalat" w:cs="Sylfaen"/>
          <w:lang w:val="hy-AM"/>
        </w:rPr>
        <w:t>մերժվել</w:t>
      </w:r>
      <w:r w:rsidRPr="00D7225D">
        <w:rPr>
          <w:rFonts w:ascii="GHEA Grapalat" w:hAnsi="GHEA Grapalat" w:cs="Sylfaen"/>
          <w:lang w:val="de-DE"/>
        </w:rPr>
        <w:t xml:space="preserve"> </w:t>
      </w:r>
      <w:r w:rsidRPr="00D7225D">
        <w:rPr>
          <w:rFonts w:ascii="GHEA Grapalat" w:hAnsi="GHEA Grapalat" w:cs="Sylfaen"/>
          <w:lang w:val="hy-AM"/>
        </w:rPr>
        <w:t xml:space="preserve">է, և </w:t>
      </w:r>
      <w:r w:rsidRPr="00D7225D">
        <w:rPr>
          <w:rFonts w:ascii="GHEA Grapalat" w:hAnsi="GHEA Grapalat" w:cs="Sylfaen"/>
          <w:lang w:val="de-DE"/>
        </w:rPr>
        <w:t xml:space="preserve">Դատարանի </w:t>
      </w:r>
      <w:r w:rsidRPr="00D7225D">
        <w:rPr>
          <w:rFonts w:ascii="GHEA Grapalat" w:hAnsi="GHEA Grapalat"/>
          <w:lang w:val="hy-AM"/>
        </w:rPr>
        <w:t xml:space="preserve">26.07.2023 </w:t>
      </w:r>
      <w:r w:rsidRPr="00D7225D">
        <w:rPr>
          <w:rFonts w:ascii="GHEA Grapalat" w:hAnsi="GHEA Grapalat" w:cs="Sylfaen"/>
          <w:lang w:val="hy-AM"/>
        </w:rPr>
        <w:t>թվականի</w:t>
      </w:r>
      <w:r w:rsidRPr="00D7225D">
        <w:rPr>
          <w:rFonts w:ascii="GHEA Grapalat" w:hAnsi="GHEA Grapalat" w:cs="Sylfaen"/>
          <w:lang w:val="de-DE"/>
        </w:rPr>
        <w:t xml:space="preserve"> վճիռը </w:t>
      </w:r>
      <w:r w:rsidRPr="00D7225D">
        <w:rPr>
          <w:rFonts w:ascii="GHEA Grapalat" w:hAnsi="GHEA Grapalat" w:cs="Sylfaen"/>
          <w:lang w:val="hy-AM"/>
        </w:rPr>
        <w:t>թողնվել է անփոփոխ</w:t>
      </w:r>
      <w:r w:rsidRPr="00D7225D">
        <w:rPr>
          <w:rFonts w:ascii="GHEA Grapalat" w:hAnsi="GHEA Grapalat" w:cs="Sylfaen"/>
          <w:lang w:val="de-DE"/>
        </w:rPr>
        <w:t>։</w:t>
      </w:r>
    </w:p>
    <w:p w14:paraId="0C536940" w14:textId="77777777" w:rsidR="004B43B0" w:rsidRPr="00D7225D" w:rsidRDefault="004B43B0" w:rsidP="00D81180">
      <w:pPr>
        <w:tabs>
          <w:tab w:val="left" w:pos="180"/>
        </w:tabs>
        <w:spacing w:line="276" w:lineRule="auto"/>
        <w:ind w:firstLine="540"/>
        <w:jc w:val="both"/>
        <w:rPr>
          <w:rFonts w:ascii="GHEA Grapalat" w:hAnsi="GHEA Grapalat"/>
          <w:lang w:val="de-DE"/>
        </w:rPr>
      </w:pPr>
      <w:r w:rsidRPr="00D7225D">
        <w:rPr>
          <w:rFonts w:ascii="GHEA Grapalat" w:hAnsi="GHEA Grapalat"/>
          <w:lang w:val="de-DE"/>
        </w:rPr>
        <w:t xml:space="preserve">Սույն գործով վճռաբեկ բողոք է ներկայացրել </w:t>
      </w:r>
      <w:r w:rsidRPr="00D7225D">
        <w:rPr>
          <w:rFonts w:ascii="GHEA Grapalat" w:hAnsi="GHEA Grapalat"/>
          <w:lang w:val="hy-AM"/>
        </w:rPr>
        <w:t xml:space="preserve">Կոմիտեն </w:t>
      </w:r>
      <w:r w:rsidRPr="00D7225D">
        <w:rPr>
          <w:rFonts w:ascii="GHEA Grapalat" w:hAnsi="GHEA Grapalat" w:cs="Tahoma"/>
          <w:lang w:val="de-DE"/>
        </w:rPr>
        <w:t xml:space="preserve">(ներկայացուցիչ՝ </w:t>
      </w:r>
      <w:r w:rsidRPr="00D7225D">
        <w:rPr>
          <w:rFonts w:ascii="GHEA Grapalat" w:hAnsi="GHEA Grapalat" w:cs="Tahoma"/>
          <w:lang w:val="hy-AM"/>
        </w:rPr>
        <w:t>Արման Մնացականյան</w:t>
      </w:r>
      <w:r w:rsidRPr="00D7225D">
        <w:rPr>
          <w:rFonts w:ascii="GHEA Grapalat" w:hAnsi="GHEA Grapalat" w:cs="Tahoma"/>
          <w:lang w:val="de-DE"/>
        </w:rPr>
        <w:t>)</w:t>
      </w:r>
      <w:r w:rsidRPr="00D7225D">
        <w:rPr>
          <w:rFonts w:ascii="GHEA Grapalat" w:hAnsi="GHEA Grapalat"/>
          <w:lang w:val="de-DE"/>
        </w:rPr>
        <w:t>:</w:t>
      </w:r>
    </w:p>
    <w:p w14:paraId="76F96A2E" w14:textId="77777777" w:rsidR="004B43B0" w:rsidRPr="00D7225D" w:rsidRDefault="004B43B0" w:rsidP="00D81180">
      <w:pPr>
        <w:tabs>
          <w:tab w:val="left" w:pos="180"/>
        </w:tabs>
        <w:spacing w:line="276" w:lineRule="auto"/>
        <w:ind w:firstLine="540"/>
        <w:jc w:val="both"/>
        <w:rPr>
          <w:rFonts w:ascii="GHEA Grapalat" w:hAnsi="GHEA Grapalat"/>
          <w:lang w:val="hy-AM"/>
        </w:rPr>
      </w:pPr>
      <w:r w:rsidRPr="00D7225D">
        <w:rPr>
          <w:rFonts w:ascii="GHEA Grapalat" w:hAnsi="GHEA Grapalat"/>
          <w:lang w:val="hy-AM"/>
        </w:rPr>
        <w:t xml:space="preserve">Վճռաբեկ բողոքի պատասխան է ներկայացրել անհատ ձեռնարկատեր </w:t>
      </w:r>
      <w:r w:rsidRPr="00D7225D">
        <w:rPr>
          <w:rFonts w:ascii="GHEA Grapalat" w:hAnsi="GHEA Grapalat" w:cs="Sylfaen"/>
          <w:lang w:val="de-DE"/>
        </w:rPr>
        <w:t>Մարիամ Բաղդասարյան</w:t>
      </w:r>
      <w:r w:rsidRPr="00D7225D">
        <w:rPr>
          <w:rFonts w:ascii="GHEA Grapalat" w:hAnsi="GHEA Grapalat"/>
          <w:lang w:val="hy-AM"/>
        </w:rPr>
        <w:t>ը (ներկայացուցիչ՝ Մարիամ Մանուկյան):</w:t>
      </w:r>
    </w:p>
    <w:p w14:paraId="596B4DD0" w14:textId="77777777" w:rsidR="004B43B0" w:rsidRPr="00D7225D" w:rsidRDefault="004B43B0" w:rsidP="00D81180">
      <w:pPr>
        <w:tabs>
          <w:tab w:val="left" w:pos="180"/>
        </w:tabs>
        <w:spacing w:line="276" w:lineRule="auto"/>
        <w:ind w:firstLine="540"/>
        <w:jc w:val="both"/>
        <w:rPr>
          <w:rFonts w:ascii="GHEA Grapalat" w:hAnsi="GHEA Grapalat"/>
          <w:sz w:val="14"/>
          <w:szCs w:val="14"/>
          <w:lang w:val="hy-AM"/>
        </w:rPr>
      </w:pPr>
    </w:p>
    <w:p w14:paraId="0494FC02" w14:textId="77777777" w:rsidR="004B43B0" w:rsidRPr="00D7225D" w:rsidRDefault="004B43B0" w:rsidP="00D81180">
      <w:pPr>
        <w:tabs>
          <w:tab w:val="left" w:pos="180"/>
        </w:tabs>
        <w:spacing w:line="276" w:lineRule="auto"/>
        <w:ind w:firstLine="540"/>
        <w:jc w:val="both"/>
        <w:rPr>
          <w:rFonts w:ascii="GHEA Grapalat" w:hAnsi="GHEA Grapalat"/>
          <w:b/>
          <w:bCs/>
          <w:iCs/>
          <w:lang w:val="hy-AM"/>
        </w:rPr>
      </w:pPr>
      <w:r w:rsidRPr="00D7225D">
        <w:rPr>
          <w:rFonts w:ascii="GHEA Grapalat" w:hAnsi="GHEA Grapalat" w:cs="Sylfaen"/>
          <w:b/>
          <w:bCs/>
          <w:iCs/>
          <w:u w:val="single"/>
          <w:lang w:val="hy-AM"/>
        </w:rPr>
        <w:t>2. Վճռաբեկ բողոքի</w:t>
      </w:r>
      <w:r w:rsidRPr="00D7225D">
        <w:rPr>
          <w:rFonts w:ascii="GHEA Grapalat" w:hAnsi="GHEA Grapalat"/>
          <w:b/>
          <w:bCs/>
          <w:iCs/>
          <w:u w:val="single"/>
          <w:lang w:val="hy-AM"/>
        </w:rPr>
        <w:t xml:space="preserve"> </w:t>
      </w:r>
      <w:r w:rsidRPr="00D7225D">
        <w:rPr>
          <w:rFonts w:ascii="GHEA Grapalat" w:hAnsi="GHEA Grapalat" w:cs="Sylfaen"/>
          <w:b/>
          <w:bCs/>
          <w:iCs/>
          <w:u w:val="single"/>
          <w:lang w:val="hy-AM"/>
        </w:rPr>
        <w:t>հիմքերը</w:t>
      </w:r>
      <w:r w:rsidRPr="00D7225D">
        <w:rPr>
          <w:rFonts w:ascii="GHEA Grapalat" w:hAnsi="GHEA Grapalat"/>
          <w:b/>
          <w:bCs/>
          <w:iCs/>
          <w:u w:val="single"/>
          <w:lang w:val="hy-AM"/>
        </w:rPr>
        <w:t xml:space="preserve">, </w:t>
      </w:r>
      <w:r w:rsidRPr="00D7225D">
        <w:rPr>
          <w:rFonts w:ascii="GHEA Grapalat" w:hAnsi="GHEA Grapalat" w:cs="Sylfaen"/>
          <w:b/>
          <w:bCs/>
          <w:iCs/>
          <w:u w:val="single"/>
          <w:lang w:val="hy-AM"/>
        </w:rPr>
        <w:t>հիմնավորումները</w:t>
      </w:r>
      <w:r w:rsidRPr="00D7225D">
        <w:rPr>
          <w:rFonts w:ascii="GHEA Grapalat" w:hAnsi="GHEA Grapalat"/>
          <w:b/>
          <w:bCs/>
          <w:iCs/>
          <w:u w:val="single"/>
          <w:lang w:val="hy-AM"/>
        </w:rPr>
        <w:t xml:space="preserve"> </w:t>
      </w:r>
      <w:r w:rsidRPr="00D7225D">
        <w:rPr>
          <w:rFonts w:ascii="GHEA Grapalat" w:hAnsi="GHEA Grapalat" w:cs="Sylfaen"/>
          <w:b/>
          <w:bCs/>
          <w:iCs/>
          <w:u w:val="single"/>
          <w:lang w:val="hy-AM"/>
        </w:rPr>
        <w:t>և</w:t>
      </w:r>
      <w:r w:rsidRPr="00D7225D">
        <w:rPr>
          <w:rFonts w:ascii="GHEA Grapalat" w:hAnsi="GHEA Grapalat"/>
          <w:b/>
          <w:bCs/>
          <w:iCs/>
          <w:u w:val="single"/>
          <w:lang w:val="hy-AM"/>
        </w:rPr>
        <w:t xml:space="preserve"> </w:t>
      </w:r>
      <w:r w:rsidRPr="00D7225D">
        <w:rPr>
          <w:rFonts w:ascii="GHEA Grapalat" w:hAnsi="GHEA Grapalat" w:cs="Sylfaen"/>
          <w:b/>
          <w:bCs/>
          <w:iCs/>
          <w:u w:val="single"/>
          <w:lang w:val="hy-AM"/>
        </w:rPr>
        <w:t>պահանջը.</w:t>
      </w:r>
    </w:p>
    <w:p w14:paraId="62948B3A" w14:textId="77777777" w:rsidR="004B43B0" w:rsidRPr="00D7225D" w:rsidRDefault="004B43B0" w:rsidP="00D81180">
      <w:pPr>
        <w:tabs>
          <w:tab w:val="left" w:pos="180"/>
        </w:tabs>
        <w:spacing w:line="276" w:lineRule="auto"/>
        <w:ind w:firstLine="540"/>
        <w:jc w:val="both"/>
        <w:rPr>
          <w:rFonts w:ascii="GHEA Grapalat" w:hAnsi="GHEA Grapalat" w:cs="Sylfaen"/>
          <w:i/>
          <w:lang w:val="de-DE"/>
        </w:rPr>
      </w:pPr>
      <w:r w:rsidRPr="00D7225D">
        <w:rPr>
          <w:rFonts w:ascii="GHEA Grapalat" w:hAnsi="GHEA Grapalat" w:cs="Sylfaen"/>
          <w:lang w:val="de-DE"/>
        </w:rPr>
        <w:t>Սույն</w:t>
      </w:r>
      <w:r w:rsidRPr="00D7225D">
        <w:rPr>
          <w:rFonts w:ascii="GHEA Grapalat" w:hAnsi="GHEA Grapalat"/>
          <w:lang w:val="de-DE"/>
        </w:rPr>
        <w:t xml:space="preserve"> </w:t>
      </w:r>
      <w:r w:rsidRPr="00D7225D">
        <w:rPr>
          <w:rFonts w:ascii="GHEA Grapalat" w:hAnsi="GHEA Grapalat" w:cs="Sylfaen"/>
          <w:lang w:val="de-DE"/>
        </w:rPr>
        <w:t>վճռաբեկ</w:t>
      </w:r>
      <w:r w:rsidRPr="00D7225D">
        <w:rPr>
          <w:rFonts w:ascii="GHEA Grapalat" w:hAnsi="GHEA Grapalat"/>
          <w:lang w:val="de-DE"/>
        </w:rPr>
        <w:t xml:space="preserve"> </w:t>
      </w:r>
      <w:r w:rsidRPr="00D7225D">
        <w:rPr>
          <w:rFonts w:ascii="GHEA Grapalat" w:hAnsi="GHEA Grapalat" w:cs="Sylfaen"/>
          <w:lang w:val="de-DE"/>
        </w:rPr>
        <w:t>բողոքը</w:t>
      </w:r>
      <w:r w:rsidRPr="00D7225D">
        <w:rPr>
          <w:rFonts w:ascii="GHEA Grapalat" w:hAnsi="GHEA Grapalat"/>
          <w:lang w:val="de-DE"/>
        </w:rPr>
        <w:t xml:space="preserve"> </w:t>
      </w:r>
      <w:r w:rsidRPr="00D7225D">
        <w:rPr>
          <w:rFonts w:ascii="GHEA Grapalat" w:hAnsi="GHEA Grapalat" w:cs="Sylfaen"/>
          <w:lang w:val="de-DE"/>
        </w:rPr>
        <w:t>քննվում</w:t>
      </w:r>
      <w:r w:rsidRPr="00D7225D">
        <w:rPr>
          <w:rFonts w:ascii="GHEA Grapalat" w:hAnsi="GHEA Grapalat"/>
          <w:lang w:val="de-DE"/>
        </w:rPr>
        <w:t xml:space="preserve"> </w:t>
      </w:r>
      <w:r w:rsidRPr="00D7225D">
        <w:rPr>
          <w:rFonts w:ascii="GHEA Grapalat" w:hAnsi="GHEA Grapalat" w:cs="Sylfaen"/>
          <w:lang w:val="de-DE"/>
        </w:rPr>
        <w:t>է</w:t>
      </w:r>
      <w:r w:rsidRPr="00D7225D">
        <w:rPr>
          <w:rFonts w:ascii="GHEA Grapalat" w:hAnsi="GHEA Grapalat"/>
          <w:lang w:val="de-DE"/>
        </w:rPr>
        <w:t xml:space="preserve"> </w:t>
      </w:r>
      <w:r w:rsidRPr="00D7225D">
        <w:rPr>
          <w:rFonts w:ascii="GHEA Grapalat" w:hAnsi="GHEA Grapalat" w:cs="Sylfaen"/>
          <w:lang w:val="de-DE"/>
        </w:rPr>
        <w:t>հետևյալ</w:t>
      </w:r>
      <w:r w:rsidRPr="00D7225D">
        <w:rPr>
          <w:rFonts w:ascii="GHEA Grapalat" w:hAnsi="GHEA Grapalat"/>
          <w:lang w:val="de-DE"/>
        </w:rPr>
        <w:t xml:space="preserve"> </w:t>
      </w:r>
      <w:r w:rsidRPr="00D7225D">
        <w:rPr>
          <w:rFonts w:ascii="GHEA Grapalat" w:hAnsi="GHEA Grapalat" w:cs="Sylfaen"/>
          <w:lang w:val="de-DE"/>
        </w:rPr>
        <w:t>հիմք</w:t>
      </w:r>
      <w:r w:rsidRPr="00D7225D">
        <w:rPr>
          <w:rFonts w:ascii="GHEA Grapalat" w:hAnsi="GHEA Grapalat" w:cs="Sylfaen"/>
          <w:lang w:val="hy-AM"/>
        </w:rPr>
        <w:t>եր</w:t>
      </w:r>
      <w:r w:rsidRPr="00D7225D">
        <w:rPr>
          <w:rFonts w:ascii="GHEA Grapalat" w:hAnsi="GHEA Grapalat" w:cs="Sylfaen"/>
          <w:lang w:val="de-DE"/>
        </w:rPr>
        <w:t>ի</w:t>
      </w:r>
      <w:r w:rsidRPr="00D7225D">
        <w:rPr>
          <w:rFonts w:ascii="GHEA Grapalat" w:hAnsi="GHEA Grapalat"/>
          <w:lang w:val="de-DE"/>
        </w:rPr>
        <w:t xml:space="preserve"> </w:t>
      </w:r>
      <w:r w:rsidRPr="00D7225D">
        <w:rPr>
          <w:rFonts w:ascii="GHEA Grapalat" w:hAnsi="GHEA Grapalat" w:cs="Sylfaen"/>
          <w:lang w:val="de-DE"/>
        </w:rPr>
        <w:t>սահմաններում</w:t>
      </w:r>
      <w:r w:rsidRPr="00D7225D">
        <w:rPr>
          <w:rFonts w:ascii="GHEA Grapalat" w:hAnsi="GHEA Grapalat" w:cs="Sylfaen"/>
          <w:lang w:val="hy-AM"/>
        </w:rPr>
        <w:t>՝</w:t>
      </w:r>
      <w:r w:rsidRPr="00D7225D">
        <w:rPr>
          <w:rFonts w:ascii="GHEA Grapalat" w:hAnsi="GHEA Grapalat"/>
          <w:lang w:val="de-DE"/>
        </w:rPr>
        <w:t xml:space="preserve"> </w:t>
      </w:r>
      <w:r w:rsidRPr="00D7225D">
        <w:rPr>
          <w:rFonts w:ascii="GHEA Grapalat" w:hAnsi="GHEA Grapalat" w:cs="Sylfaen"/>
          <w:lang w:val="de-DE"/>
        </w:rPr>
        <w:t>ներքոհիշյալ</w:t>
      </w:r>
      <w:r w:rsidRPr="00D7225D">
        <w:rPr>
          <w:rFonts w:ascii="GHEA Grapalat" w:hAnsi="GHEA Grapalat"/>
          <w:lang w:val="de-DE"/>
        </w:rPr>
        <w:t xml:space="preserve"> </w:t>
      </w:r>
      <w:r w:rsidRPr="00D7225D">
        <w:rPr>
          <w:rFonts w:ascii="GHEA Grapalat" w:hAnsi="GHEA Grapalat" w:cs="Sylfaen"/>
          <w:lang w:val="de-DE"/>
        </w:rPr>
        <w:t>հիմնավորումներով</w:t>
      </w:r>
      <w:r w:rsidRPr="00D7225D">
        <w:rPr>
          <w:rFonts w:ascii="GHEA Grapalat" w:hAnsi="GHEA Grapalat"/>
          <w:lang w:val="de-DE"/>
        </w:rPr>
        <w:t>.</w:t>
      </w:r>
    </w:p>
    <w:p w14:paraId="77AE1A3E" w14:textId="77777777" w:rsidR="004B43B0" w:rsidRPr="00D7225D" w:rsidRDefault="004B43B0" w:rsidP="00D81180">
      <w:pPr>
        <w:tabs>
          <w:tab w:val="left" w:pos="180"/>
        </w:tabs>
        <w:spacing w:line="276" w:lineRule="auto"/>
        <w:ind w:firstLine="540"/>
        <w:jc w:val="both"/>
        <w:rPr>
          <w:rFonts w:ascii="GHEA Grapalat" w:eastAsia="Times New Roman" w:hAnsi="GHEA Grapalat"/>
          <w:lang w:val="hy-AM" w:eastAsia="ru-RU"/>
        </w:rPr>
      </w:pPr>
      <w:r w:rsidRPr="00D7225D">
        <w:rPr>
          <w:rFonts w:ascii="GHEA Grapalat" w:hAnsi="GHEA Grapalat" w:cs="Sylfaen"/>
          <w:i/>
          <w:lang w:val="de-DE"/>
        </w:rPr>
        <w:t xml:space="preserve">Վերաքննիչ դատարանը խախտել է </w:t>
      </w:r>
      <w:r w:rsidRPr="00D7225D">
        <w:rPr>
          <w:rFonts w:ascii="GHEA Grapalat" w:hAnsi="GHEA Grapalat" w:cs="Sylfaen"/>
          <w:i/>
          <w:lang w:val="hy-AM"/>
        </w:rPr>
        <w:t>«</w:t>
      </w:r>
      <w:r w:rsidRPr="00D7225D">
        <w:rPr>
          <w:rFonts w:ascii="GHEA Grapalat" w:hAnsi="GHEA Grapalat" w:cs="Sylfaen"/>
          <w:i/>
          <w:lang w:val="de-DE"/>
        </w:rPr>
        <w:t>Դեղերի մասին</w:t>
      </w:r>
      <w:r w:rsidRPr="00D7225D">
        <w:rPr>
          <w:rFonts w:ascii="GHEA Grapalat" w:hAnsi="GHEA Grapalat" w:cs="Sylfaen"/>
          <w:i/>
          <w:lang w:val="hy-AM"/>
        </w:rPr>
        <w:t>»</w:t>
      </w:r>
      <w:r w:rsidRPr="00D7225D">
        <w:rPr>
          <w:rFonts w:ascii="GHEA Grapalat" w:hAnsi="GHEA Grapalat" w:cs="Sylfaen"/>
          <w:i/>
          <w:lang w:val="de-DE"/>
        </w:rPr>
        <w:t xml:space="preserve"> ՀՀ օրենքի 3-րդ հոդվածի 1-ին մասի 41-րդ կետը:</w:t>
      </w:r>
    </w:p>
    <w:p w14:paraId="6D31A51F" w14:textId="77777777" w:rsidR="004B43B0" w:rsidRPr="00D7225D" w:rsidRDefault="004B43B0" w:rsidP="00D81180">
      <w:pPr>
        <w:tabs>
          <w:tab w:val="left" w:pos="180"/>
        </w:tabs>
        <w:spacing w:line="276" w:lineRule="auto"/>
        <w:ind w:firstLine="567"/>
        <w:jc w:val="both"/>
        <w:rPr>
          <w:rFonts w:ascii="GHEA Grapalat" w:hAnsi="GHEA Grapalat"/>
          <w:i/>
          <w:lang w:val="de-DE"/>
        </w:rPr>
      </w:pPr>
      <w:r w:rsidRPr="00D7225D">
        <w:rPr>
          <w:rFonts w:ascii="GHEA Grapalat" w:hAnsi="GHEA Grapalat" w:cs="Sylfaen"/>
          <w:i/>
          <w:lang w:val="de-DE"/>
        </w:rPr>
        <w:t>Բողոք</w:t>
      </w:r>
      <w:r w:rsidRPr="00D7225D">
        <w:rPr>
          <w:rFonts w:ascii="GHEA Grapalat" w:hAnsi="GHEA Grapalat"/>
          <w:i/>
          <w:lang w:val="de-DE"/>
        </w:rPr>
        <w:t xml:space="preserve"> </w:t>
      </w:r>
      <w:r w:rsidRPr="00D7225D">
        <w:rPr>
          <w:rFonts w:ascii="GHEA Grapalat" w:hAnsi="GHEA Grapalat" w:cs="Sylfaen"/>
          <w:i/>
          <w:lang w:val="de-DE"/>
        </w:rPr>
        <w:t>բերած</w:t>
      </w:r>
      <w:r w:rsidRPr="00D7225D">
        <w:rPr>
          <w:rFonts w:ascii="GHEA Grapalat" w:hAnsi="GHEA Grapalat"/>
          <w:i/>
          <w:lang w:val="de-DE"/>
        </w:rPr>
        <w:t xml:space="preserve"> </w:t>
      </w:r>
      <w:r w:rsidRPr="00D7225D">
        <w:rPr>
          <w:rFonts w:ascii="GHEA Grapalat" w:hAnsi="GHEA Grapalat" w:cs="Sylfaen"/>
          <w:i/>
          <w:lang w:val="de-DE"/>
        </w:rPr>
        <w:t>անձը</w:t>
      </w:r>
      <w:r w:rsidRPr="00D7225D">
        <w:rPr>
          <w:rFonts w:ascii="GHEA Grapalat" w:hAnsi="GHEA Grapalat"/>
          <w:i/>
          <w:lang w:val="de-DE"/>
        </w:rPr>
        <w:t xml:space="preserve"> </w:t>
      </w:r>
      <w:r w:rsidRPr="00D7225D">
        <w:rPr>
          <w:rFonts w:ascii="GHEA Grapalat" w:hAnsi="GHEA Grapalat" w:cs="Sylfaen"/>
          <w:i/>
          <w:lang w:val="de-DE"/>
        </w:rPr>
        <w:t>նշված</w:t>
      </w:r>
      <w:r w:rsidRPr="00D7225D">
        <w:rPr>
          <w:rFonts w:ascii="GHEA Grapalat" w:hAnsi="GHEA Grapalat"/>
          <w:i/>
          <w:lang w:val="de-DE"/>
        </w:rPr>
        <w:t xml:space="preserve"> </w:t>
      </w:r>
      <w:r w:rsidRPr="00D7225D">
        <w:rPr>
          <w:rFonts w:ascii="GHEA Grapalat" w:hAnsi="GHEA Grapalat" w:cs="Sylfaen"/>
          <w:i/>
          <w:lang w:val="de-DE"/>
        </w:rPr>
        <w:t>պնդումը</w:t>
      </w:r>
      <w:r w:rsidRPr="00D7225D">
        <w:rPr>
          <w:rFonts w:ascii="GHEA Grapalat" w:hAnsi="GHEA Grapalat"/>
          <w:i/>
          <w:lang w:val="de-DE"/>
        </w:rPr>
        <w:t xml:space="preserve"> </w:t>
      </w:r>
      <w:r w:rsidRPr="00D7225D">
        <w:rPr>
          <w:rFonts w:ascii="GHEA Grapalat" w:hAnsi="GHEA Grapalat" w:cs="Sylfaen"/>
          <w:i/>
          <w:lang w:val="de-DE"/>
        </w:rPr>
        <w:t>պատճառաբան</w:t>
      </w:r>
      <w:r w:rsidRPr="00D7225D">
        <w:rPr>
          <w:rFonts w:ascii="GHEA Grapalat" w:hAnsi="GHEA Grapalat" w:cs="Sylfaen"/>
          <w:i/>
          <w:lang w:val="hy-AM"/>
        </w:rPr>
        <w:t xml:space="preserve">ել </w:t>
      </w:r>
      <w:r w:rsidRPr="00D7225D">
        <w:rPr>
          <w:rFonts w:ascii="GHEA Grapalat" w:hAnsi="GHEA Grapalat" w:cs="Sylfaen"/>
          <w:i/>
          <w:lang w:val="de-DE"/>
        </w:rPr>
        <w:t>է</w:t>
      </w:r>
      <w:r w:rsidRPr="00D7225D">
        <w:rPr>
          <w:rFonts w:ascii="GHEA Grapalat" w:hAnsi="GHEA Grapalat"/>
          <w:i/>
          <w:lang w:val="de-DE"/>
        </w:rPr>
        <w:t xml:space="preserve"> </w:t>
      </w:r>
      <w:r w:rsidRPr="00D7225D">
        <w:rPr>
          <w:rFonts w:ascii="GHEA Grapalat" w:hAnsi="GHEA Grapalat" w:cs="Sylfaen"/>
          <w:i/>
          <w:lang w:val="de-DE"/>
        </w:rPr>
        <w:t>հետևյալ</w:t>
      </w:r>
      <w:r w:rsidRPr="00D7225D">
        <w:rPr>
          <w:rFonts w:ascii="GHEA Grapalat" w:hAnsi="GHEA Grapalat"/>
          <w:i/>
          <w:lang w:val="de-DE"/>
        </w:rPr>
        <w:t xml:space="preserve"> </w:t>
      </w:r>
      <w:r w:rsidRPr="00D7225D">
        <w:rPr>
          <w:rFonts w:ascii="GHEA Grapalat" w:hAnsi="GHEA Grapalat" w:cs="Sylfaen"/>
          <w:i/>
          <w:lang w:val="de-DE"/>
        </w:rPr>
        <w:t>փաստար</w:t>
      </w:r>
      <w:r w:rsidRPr="00D7225D">
        <w:rPr>
          <w:rFonts w:ascii="GHEA Grapalat" w:hAnsi="GHEA Grapalat" w:cs="Sylfaen"/>
          <w:i/>
          <w:lang w:val="hy-AM"/>
        </w:rPr>
        <w:t>կ</w:t>
      </w:r>
      <w:r w:rsidRPr="00D7225D">
        <w:rPr>
          <w:rFonts w:ascii="GHEA Grapalat" w:hAnsi="GHEA Grapalat" w:cs="Sylfaen"/>
          <w:i/>
          <w:lang w:val="de-DE"/>
        </w:rPr>
        <w:t>ով</w:t>
      </w:r>
      <w:r w:rsidRPr="00D7225D">
        <w:rPr>
          <w:rFonts w:ascii="GHEA Grapalat" w:hAnsi="GHEA Grapalat"/>
          <w:i/>
          <w:lang w:val="de-DE"/>
        </w:rPr>
        <w:t>.</w:t>
      </w:r>
    </w:p>
    <w:p w14:paraId="249885FB" w14:textId="77777777" w:rsidR="004B43B0" w:rsidRPr="00D7225D" w:rsidRDefault="004B43B0" w:rsidP="00D81180">
      <w:pPr>
        <w:tabs>
          <w:tab w:val="left" w:pos="180"/>
        </w:tabs>
        <w:spacing w:line="276" w:lineRule="auto"/>
        <w:ind w:firstLine="540"/>
        <w:jc w:val="both"/>
        <w:rPr>
          <w:rFonts w:ascii="GHEA Grapalat" w:hAnsi="GHEA Grapalat" w:cs="Sylfaen"/>
          <w:lang w:val="fr-FR"/>
        </w:rPr>
      </w:pPr>
      <w:r w:rsidRPr="00D7225D">
        <w:rPr>
          <w:rFonts w:ascii="GHEA Grapalat" w:hAnsi="GHEA Grapalat" w:cs="Sylfaen"/>
          <w:lang w:val="hy-AM"/>
        </w:rPr>
        <w:t>Վերաքննիչ դատարանն անտեսել է, որ հայցվորի կողմից իրականացվել է դեղերի մեծածախ իրացում, քանի որ վերջինս</w:t>
      </w:r>
      <w:r>
        <w:rPr>
          <w:rFonts w:ascii="GHEA Grapalat" w:hAnsi="GHEA Grapalat" w:cs="Sylfaen"/>
          <w:lang w:val="hy-AM"/>
        </w:rPr>
        <w:t>՝</w:t>
      </w:r>
      <w:r w:rsidRPr="00D7225D">
        <w:rPr>
          <w:rFonts w:ascii="GHEA Grapalat" w:hAnsi="GHEA Grapalat" w:cs="Sylfaen"/>
          <w:lang w:val="hy-AM"/>
        </w:rPr>
        <w:t xml:space="preserve"> որպես մատակարար իրացրել է դեղամիջոց, ոչ թե սպառողի, այլ՝ իրավաբանական անձի, ինչը դեղերի մեծածախ իրացմանը բնորոշ գործունեություն է</w:t>
      </w:r>
      <w:r w:rsidRPr="00D7225D">
        <w:rPr>
          <w:rFonts w:ascii="GHEA Grapalat" w:hAnsi="GHEA Grapalat" w:cs="Sylfaen"/>
          <w:lang w:val="de-DE"/>
        </w:rPr>
        <w:t>,</w:t>
      </w:r>
      <w:r w:rsidRPr="00D7225D">
        <w:rPr>
          <w:rFonts w:ascii="GHEA Grapalat" w:hAnsi="GHEA Grapalat" w:cs="Sylfaen"/>
          <w:lang w:val="hy-AM"/>
        </w:rPr>
        <w:t xml:space="preserve"> և որն էլ համարվում է լիցենզավորման ենթակա գործունեություն։ Եվ օրենսդիրը դեղերի մատակարարումը չի համարում դեղերի մեծածախ իրացում բացառապես այն դեպքում, երբ դեղեր</w:t>
      </w:r>
      <w:r>
        <w:rPr>
          <w:rFonts w:ascii="GHEA Grapalat" w:hAnsi="GHEA Grapalat" w:cs="Sylfaen"/>
          <w:lang w:val="hy-AM"/>
        </w:rPr>
        <w:t>ն</w:t>
      </w:r>
      <w:r w:rsidRPr="00D7225D">
        <w:rPr>
          <w:rFonts w:ascii="GHEA Grapalat" w:hAnsi="GHEA Grapalat" w:cs="Sylfaen"/>
          <w:lang w:val="hy-AM"/>
        </w:rPr>
        <w:t xml:space="preserve"> իրացվում են սպառողներին՝ քաղաքացիներին, որպիսի դեպքը սույն գործով չի հաստատվում, այլ ընդհակառակը՝ հաստատվում է իրավաբանական անձին իրացման փաստ, ինչը միանշանակորեն պետք է դիտարկել որպես դեղերի մեծածախ իրացում։</w:t>
      </w:r>
    </w:p>
    <w:p w14:paraId="0A58C16F" w14:textId="77777777" w:rsidR="004B43B0" w:rsidRPr="00D7225D" w:rsidRDefault="004B43B0" w:rsidP="00D81180">
      <w:pPr>
        <w:tabs>
          <w:tab w:val="left" w:pos="180"/>
        </w:tabs>
        <w:spacing w:line="276" w:lineRule="auto"/>
        <w:ind w:firstLine="540"/>
        <w:jc w:val="both"/>
        <w:rPr>
          <w:rFonts w:ascii="GHEA Grapalat" w:hAnsi="GHEA Grapalat" w:cs="Sylfaen"/>
          <w:lang w:val="hy-AM"/>
        </w:rPr>
      </w:pPr>
      <w:r w:rsidRPr="00D7225D">
        <w:rPr>
          <w:rFonts w:ascii="GHEA Grapalat" w:hAnsi="GHEA Grapalat" w:cs="GHEA Grapalat"/>
          <w:bCs/>
          <w:iCs/>
          <w:lang w:val="hy-AM"/>
        </w:rPr>
        <w:t xml:space="preserve">Բացի այդ, </w:t>
      </w:r>
      <w:r w:rsidRPr="00D7225D">
        <w:rPr>
          <w:rFonts w:ascii="GHEA Grapalat" w:hAnsi="GHEA Grapalat"/>
          <w:lang w:val="hy-AM"/>
        </w:rPr>
        <w:t xml:space="preserve">Վերաքննիչ դատարանը հաշվի չի առել, որ վարչական ակտը ձևակերպված է հստակ և հասկանալի, վարչական ակտի բովանդակությունը շարադրված է այնպես, որ դրա հասցեատիրոջ համար ակնառու լինի, թե իր վրա ինչ պարտականություն է դրվում:  </w:t>
      </w:r>
    </w:p>
    <w:p w14:paraId="0A016B3C" w14:textId="77777777" w:rsidR="004B43B0" w:rsidRPr="003D33F8" w:rsidRDefault="004B43B0" w:rsidP="00D81180">
      <w:pPr>
        <w:tabs>
          <w:tab w:val="left" w:pos="180"/>
        </w:tabs>
        <w:spacing w:line="276" w:lineRule="auto"/>
        <w:ind w:firstLine="540"/>
        <w:jc w:val="both"/>
        <w:rPr>
          <w:rFonts w:ascii="GHEA Grapalat" w:hAnsi="GHEA Grapalat"/>
          <w:bCs/>
          <w:sz w:val="4"/>
          <w:szCs w:val="4"/>
          <w:lang w:val="af-ZA"/>
        </w:rPr>
      </w:pPr>
    </w:p>
    <w:p w14:paraId="737BA134" w14:textId="77777777" w:rsidR="004B43B0" w:rsidRPr="00D7225D" w:rsidRDefault="004B43B0" w:rsidP="00D81180">
      <w:pPr>
        <w:tabs>
          <w:tab w:val="left" w:pos="180"/>
        </w:tabs>
        <w:spacing w:line="276" w:lineRule="auto"/>
        <w:ind w:firstLine="540"/>
        <w:jc w:val="both"/>
        <w:rPr>
          <w:rFonts w:ascii="GHEA Grapalat" w:hAnsi="GHEA Grapalat"/>
          <w:bCs/>
          <w:lang w:val="fr-FR"/>
        </w:rPr>
      </w:pPr>
      <w:r w:rsidRPr="00D7225D">
        <w:rPr>
          <w:rFonts w:ascii="GHEA Grapalat" w:hAnsi="GHEA Grapalat"/>
          <w:bCs/>
          <w:lang w:val="af-ZA"/>
        </w:rPr>
        <w:t xml:space="preserve">Վերոգրյալի հիման վրա` բողոք բերած անձը պահանջել է բեկանել Վերաքննիչ դատարանի </w:t>
      </w:r>
      <w:r w:rsidRPr="00D7225D">
        <w:rPr>
          <w:rFonts w:ascii="GHEA Grapalat" w:hAnsi="GHEA Grapalat" w:cs="Sylfaen"/>
          <w:lang w:val="hy-AM"/>
        </w:rPr>
        <w:t xml:space="preserve">03.05.2024 </w:t>
      </w:r>
      <w:r w:rsidRPr="00D7225D">
        <w:rPr>
          <w:rFonts w:ascii="GHEA Grapalat" w:hAnsi="GHEA Grapalat"/>
          <w:bCs/>
          <w:lang w:val="af-ZA"/>
        </w:rPr>
        <w:t>թվականի որոշումը և փոփոխել այն՝</w:t>
      </w:r>
      <w:r w:rsidRPr="00D7225D">
        <w:rPr>
          <w:rFonts w:ascii="GHEA Grapalat" w:hAnsi="GHEA Grapalat" w:cs="Tahoma"/>
          <w:lang w:val="hy-AM"/>
        </w:rPr>
        <w:t xml:space="preserve"> հայցը մերժել կամ գործն ուղարկել ստորադաս դատարան նոր քննության</w:t>
      </w:r>
      <w:r w:rsidRPr="00D7225D">
        <w:rPr>
          <w:rFonts w:ascii="GHEA Grapalat" w:hAnsi="GHEA Grapalat"/>
          <w:bCs/>
          <w:lang w:val="fr-FR"/>
        </w:rPr>
        <w:t>:</w:t>
      </w:r>
    </w:p>
    <w:p w14:paraId="68E441DF" w14:textId="77777777" w:rsidR="004B43B0" w:rsidRPr="003D33F8" w:rsidRDefault="004B43B0" w:rsidP="00D81180">
      <w:pPr>
        <w:tabs>
          <w:tab w:val="left" w:pos="180"/>
        </w:tabs>
        <w:spacing w:line="276" w:lineRule="auto"/>
        <w:ind w:firstLine="540"/>
        <w:jc w:val="both"/>
        <w:rPr>
          <w:rFonts w:ascii="GHEA Grapalat" w:hAnsi="GHEA Grapalat"/>
          <w:bCs/>
          <w:sz w:val="6"/>
          <w:szCs w:val="6"/>
          <w:lang w:val="fr-FR"/>
        </w:rPr>
      </w:pPr>
    </w:p>
    <w:p w14:paraId="17BFFD21" w14:textId="77777777" w:rsidR="004B43B0" w:rsidRPr="00D7225D" w:rsidRDefault="004B43B0" w:rsidP="00D81180">
      <w:pPr>
        <w:tabs>
          <w:tab w:val="left" w:pos="540"/>
        </w:tabs>
        <w:spacing w:line="276" w:lineRule="auto"/>
        <w:ind w:right="-421" w:firstLine="567"/>
        <w:contextualSpacing/>
        <w:jc w:val="both"/>
        <w:rPr>
          <w:rFonts w:ascii="GHEA Grapalat" w:eastAsia="Calibri" w:hAnsi="GHEA Grapalat"/>
          <w:b/>
          <w:bCs/>
          <w:u w:val="single"/>
          <w:lang w:val="de-DE" w:eastAsia="en-US"/>
        </w:rPr>
      </w:pPr>
      <w:r w:rsidRPr="00D7225D">
        <w:rPr>
          <w:rFonts w:ascii="GHEA Grapalat" w:eastAsia="Calibri" w:hAnsi="GHEA Grapalat"/>
          <w:b/>
          <w:bCs/>
          <w:u w:val="single"/>
          <w:lang w:val="hy-AM" w:eastAsia="en-US"/>
        </w:rPr>
        <w:t>2.1 Վճռաբեկ բողոքի վերաբերյալ Ընկերության պատասխանի հիմնավորումները</w:t>
      </w:r>
      <w:r w:rsidRPr="00D7225D">
        <w:rPr>
          <w:rFonts w:ascii="GHEA Grapalat" w:eastAsia="Calibri" w:hAnsi="GHEA Grapalat"/>
          <w:b/>
          <w:bCs/>
          <w:u w:val="single"/>
          <w:lang w:val="de-DE" w:eastAsia="en-US"/>
        </w:rPr>
        <w:t>.</w:t>
      </w:r>
    </w:p>
    <w:p w14:paraId="3B5E8ACB" w14:textId="77777777" w:rsidR="004B43B0" w:rsidRPr="00D7225D" w:rsidRDefault="004B43B0" w:rsidP="00D81180">
      <w:pPr>
        <w:tabs>
          <w:tab w:val="left" w:pos="180"/>
        </w:tabs>
        <w:spacing w:line="276" w:lineRule="auto"/>
        <w:ind w:firstLine="540"/>
        <w:jc w:val="both"/>
        <w:rPr>
          <w:rFonts w:ascii="GHEA Grapalat" w:hAnsi="GHEA Grapalat"/>
          <w:bCs/>
          <w:lang w:val="af-ZA"/>
        </w:rPr>
      </w:pPr>
      <w:r w:rsidRPr="00D7225D">
        <w:rPr>
          <w:rFonts w:ascii="GHEA Grapalat" w:hAnsi="GHEA Grapalat"/>
          <w:bCs/>
          <w:lang w:val="af-ZA"/>
        </w:rPr>
        <w:t>Կոմիտեի ներկայացրած փաստարկները չեն բխում ՀՀ օրենսդրության համապատասխան կարգավորումներից</w:t>
      </w:r>
      <w:r w:rsidRPr="00D7225D">
        <w:rPr>
          <w:rFonts w:ascii="GHEA Grapalat" w:hAnsi="GHEA Grapalat"/>
          <w:bCs/>
          <w:lang w:val="hy-AM"/>
        </w:rPr>
        <w:t xml:space="preserve"> հետևյալ հիմնավորումներով</w:t>
      </w:r>
      <w:r w:rsidRPr="00D7225D">
        <w:rPr>
          <w:rFonts w:ascii="GHEA Grapalat" w:hAnsi="GHEA Grapalat"/>
          <w:bCs/>
          <w:lang w:val="af-ZA"/>
        </w:rPr>
        <w:t>`</w:t>
      </w:r>
    </w:p>
    <w:p w14:paraId="34FF633E" w14:textId="77777777" w:rsidR="004B43B0" w:rsidRPr="00D7225D" w:rsidRDefault="004B43B0" w:rsidP="00D81180">
      <w:pPr>
        <w:tabs>
          <w:tab w:val="left" w:pos="180"/>
        </w:tabs>
        <w:spacing w:line="276" w:lineRule="auto"/>
        <w:ind w:firstLine="540"/>
        <w:jc w:val="both"/>
        <w:rPr>
          <w:rFonts w:ascii="GHEA Grapalat" w:hAnsi="GHEA Grapalat"/>
          <w:lang w:val="hy-AM"/>
        </w:rPr>
      </w:pPr>
      <w:r w:rsidRPr="00D7225D">
        <w:rPr>
          <w:rFonts w:ascii="GHEA Grapalat" w:hAnsi="GHEA Grapalat"/>
          <w:lang w:val="hy-AM"/>
        </w:rPr>
        <w:t>Դեղերի մանրածախ իրացման հասցեատերը միայն սպառողն է, որը դեղը ձեռք է բերում անձնական, ընտանեկան, տնային կամ այլ օգտագործման համար և առկա չէ նրա մոտ դեղի ձեռքբերման ձեռնարկատիրական գործունեության հետ կապված մտադրություն կամ նպատակ, իսկ մեծածախ իրացումը բացառում է դեղերի իրացումը սպառողներին, քանի որ այն իր մեջ ներառում է մատակարարի կողմից դեղ արտադրողից կամ դեղի գրանցման հավաստագրի իրավատիրոջից կամ այլ մատակարարից դեղերի ձեռքբերում, ներմուծում, արտահանում, պահպանում, իրացում</w:t>
      </w:r>
      <w:r w:rsidRPr="00D7225D">
        <w:rPr>
          <w:rFonts w:ascii="GHEA Grapalat" w:hAnsi="GHEA Grapalat"/>
          <w:lang w:val="af-ZA"/>
        </w:rPr>
        <w:t xml:space="preserve"> (</w:t>
      </w:r>
      <w:r w:rsidRPr="00D7225D">
        <w:rPr>
          <w:rFonts w:ascii="GHEA Grapalat" w:hAnsi="GHEA Grapalat"/>
          <w:lang w:val="hy-AM"/>
        </w:rPr>
        <w:t>բաշխում</w:t>
      </w:r>
      <w:r w:rsidRPr="00D7225D">
        <w:rPr>
          <w:rFonts w:ascii="GHEA Grapalat" w:hAnsi="GHEA Grapalat"/>
          <w:lang w:val="af-ZA"/>
        </w:rPr>
        <w:t>)</w:t>
      </w:r>
      <w:r w:rsidRPr="00D7225D">
        <w:rPr>
          <w:rFonts w:ascii="GHEA Grapalat" w:hAnsi="GHEA Grapalat"/>
          <w:lang w:val="hy-AM"/>
        </w:rPr>
        <w:t>։</w:t>
      </w:r>
    </w:p>
    <w:p w14:paraId="448EFEAA" w14:textId="77777777" w:rsidR="004B43B0" w:rsidRPr="00D7225D" w:rsidRDefault="004B43B0" w:rsidP="00D81180">
      <w:pPr>
        <w:tabs>
          <w:tab w:val="left" w:pos="180"/>
        </w:tabs>
        <w:spacing w:line="276" w:lineRule="auto"/>
        <w:ind w:firstLine="540"/>
        <w:jc w:val="both"/>
        <w:rPr>
          <w:rFonts w:ascii="GHEA Grapalat" w:hAnsi="GHEA Grapalat"/>
          <w:lang w:val="hy-AM"/>
        </w:rPr>
      </w:pPr>
      <w:r w:rsidRPr="00D7225D">
        <w:rPr>
          <w:rFonts w:ascii="GHEA Grapalat" w:hAnsi="GHEA Grapalat"/>
          <w:lang w:val="hy-AM"/>
        </w:rPr>
        <w:lastRenderedPageBreak/>
        <w:t>Տվյալ պարագայում դեղերը ձեռք են բերվել նախադպրոցական ուսումնական հաստատությունների կողմից, որոնք ՊՈԱԿ կամ ՀՈԱԿ-ներ են և չեն կարող ձեռնարկատիրական գործունեություն ծավալել, և տվյալ դեղերը գնվել են երեխաների առողջության պահպանման համար։</w:t>
      </w:r>
    </w:p>
    <w:p w14:paraId="3CCCA1FD" w14:textId="77777777" w:rsidR="004B43B0" w:rsidRPr="00D7225D" w:rsidRDefault="004B43B0" w:rsidP="00D81180">
      <w:pPr>
        <w:tabs>
          <w:tab w:val="left" w:pos="180"/>
        </w:tabs>
        <w:spacing w:line="276" w:lineRule="auto"/>
        <w:ind w:firstLine="540"/>
        <w:jc w:val="both"/>
        <w:rPr>
          <w:rFonts w:ascii="GHEA Grapalat" w:hAnsi="GHEA Grapalat"/>
          <w:lang w:val="hy-AM"/>
        </w:rPr>
      </w:pPr>
      <w:r w:rsidRPr="00D7225D">
        <w:rPr>
          <w:rFonts w:ascii="GHEA Grapalat" w:hAnsi="GHEA Grapalat"/>
          <w:lang w:val="hy-AM"/>
        </w:rPr>
        <w:t>Բացի այդ, ըստ պատասխանողի՝ հայցվորը գործարքներ է իրականացրել «Հայէկոնոմբանկ» ԲԲ ընկերության և «Հայբիզնեսբանկ» ԲԲ ընկերության հետ, սակայն բողոքարկվող վարչական ակտում բացակայում է նման գործարքի առկայության փաստը, ուստի այդ փաստը քննարկման ընդհանրապես ենթակա չէ:</w:t>
      </w:r>
    </w:p>
    <w:p w14:paraId="116F45C6" w14:textId="77777777" w:rsidR="004B43B0" w:rsidRPr="00D7225D" w:rsidRDefault="004B43B0" w:rsidP="00D81180">
      <w:pPr>
        <w:tabs>
          <w:tab w:val="left" w:pos="180"/>
        </w:tabs>
        <w:spacing w:line="276" w:lineRule="auto"/>
        <w:ind w:firstLine="540"/>
        <w:jc w:val="both"/>
        <w:rPr>
          <w:rFonts w:ascii="GHEA Grapalat" w:hAnsi="GHEA Grapalat"/>
          <w:lang w:val="hy-AM"/>
        </w:rPr>
      </w:pPr>
      <w:r w:rsidRPr="00D7225D">
        <w:rPr>
          <w:rFonts w:ascii="GHEA Grapalat" w:hAnsi="GHEA Grapalat"/>
          <w:lang w:val="hy-AM"/>
        </w:rPr>
        <w:t>Ըստ այդմ՝ Վերաքննիչ դատարանը եկել է իրավաչափ եզրահանգման «սպառող» եզրույթի մեկնաբանման ժամանակ և կայացրել է իրավաչափ դատական ակտ։</w:t>
      </w:r>
    </w:p>
    <w:p w14:paraId="74D46EC1" w14:textId="77777777" w:rsidR="004B43B0" w:rsidRPr="00D7225D" w:rsidRDefault="004B43B0" w:rsidP="00D81180">
      <w:pPr>
        <w:tabs>
          <w:tab w:val="left" w:pos="180"/>
        </w:tabs>
        <w:spacing w:line="276" w:lineRule="auto"/>
        <w:ind w:firstLine="540"/>
        <w:jc w:val="both"/>
        <w:rPr>
          <w:rFonts w:ascii="GHEA Grapalat" w:hAnsi="GHEA Grapalat"/>
          <w:lang w:val="hy-AM"/>
        </w:rPr>
      </w:pPr>
      <w:r w:rsidRPr="00D7225D">
        <w:rPr>
          <w:rFonts w:ascii="GHEA Grapalat" w:hAnsi="GHEA Grapalat"/>
          <w:lang w:val="hy-AM"/>
        </w:rPr>
        <w:t>Բացի այդ, բողոքաբերը խախտել է վճռաբեկ բողոք բերելու դատավարական ժամկետները։</w:t>
      </w:r>
    </w:p>
    <w:p w14:paraId="14A9DA4D" w14:textId="77777777" w:rsidR="004B43B0" w:rsidRDefault="004B43B0" w:rsidP="00D81180">
      <w:pPr>
        <w:pStyle w:val="NormalWeb"/>
        <w:tabs>
          <w:tab w:val="left" w:pos="180"/>
          <w:tab w:val="left" w:pos="540"/>
        </w:tabs>
        <w:spacing w:before="0" w:beforeAutospacing="0" w:after="0" w:afterAutospacing="0" w:line="276" w:lineRule="auto"/>
        <w:ind w:firstLine="540"/>
        <w:rPr>
          <w:rFonts w:ascii="GHEA Grapalat" w:hAnsi="GHEA Grapalat"/>
          <w:b/>
          <w:bCs/>
          <w:sz w:val="6"/>
          <w:szCs w:val="6"/>
          <w:u w:val="single"/>
          <w:lang w:val="hy-AM"/>
        </w:rPr>
      </w:pPr>
    </w:p>
    <w:p w14:paraId="53287CEF" w14:textId="77777777" w:rsidR="004B43B0" w:rsidRPr="00D7225D" w:rsidRDefault="004B43B0" w:rsidP="00D81180">
      <w:pPr>
        <w:pStyle w:val="NormalWeb"/>
        <w:tabs>
          <w:tab w:val="left" w:pos="180"/>
          <w:tab w:val="left" w:pos="540"/>
        </w:tabs>
        <w:spacing w:before="0" w:beforeAutospacing="0" w:after="0" w:afterAutospacing="0" w:line="276" w:lineRule="auto"/>
        <w:ind w:firstLine="540"/>
        <w:rPr>
          <w:rStyle w:val="Strong"/>
          <w:rFonts w:ascii="GHEA Grapalat" w:hAnsi="GHEA Grapalat" w:cs="Sylfaen"/>
          <w:u w:val="single"/>
          <w:lang w:val="hy-AM"/>
        </w:rPr>
      </w:pPr>
      <w:r w:rsidRPr="00D7225D">
        <w:rPr>
          <w:rFonts w:ascii="GHEA Grapalat" w:hAnsi="GHEA Grapalat"/>
          <w:b/>
          <w:bCs/>
          <w:u w:val="single"/>
          <w:lang w:val="hy-AM"/>
        </w:rPr>
        <w:t xml:space="preserve">3. </w:t>
      </w:r>
      <w:r w:rsidRPr="00D7225D">
        <w:rPr>
          <w:rStyle w:val="Strong"/>
          <w:rFonts w:ascii="GHEA Grapalat" w:hAnsi="GHEA Grapalat" w:cs="Sylfaen"/>
          <w:u w:val="single"/>
          <w:lang w:val="hy-AM"/>
        </w:rPr>
        <w:t>Վճռաբեկ</w:t>
      </w:r>
      <w:r w:rsidRPr="00D7225D">
        <w:rPr>
          <w:rStyle w:val="Strong"/>
          <w:rFonts w:ascii="GHEA Grapalat" w:hAnsi="GHEA Grapalat"/>
          <w:u w:val="single"/>
          <w:lang w:val="hy-AM"/>
        </w:rPr>
        <w:t xml:space="preserve"> </w:t>
      </w:r>
      <w:r w:rsidRPr="00D7225D">
        <w:rPr>
          <w:rStyle w:val="Strong"/>
          <w:rFonts w:ascii="GHEA Grapalat" w:hAnsi="GHEA Grapalat" w:cs="Sylfaen"/>
          <w:u w:val="single"/>
          <w:lang w:val="hy-AM"/>
        </w:rPr>
        <w:t>բողոքի</w:t>
      </w:r>
      <w:r w:rsidRPr="00D7225D">
        <w:rPr>
          <w:rStyle w:val="Strong"/>
          <w:rFonts w:ascii="GHEA Grapalat" w:hAnsi="GHEA Grapalat"/>
          <w:u w:val="single"/>
          <w:lang w:val="hy-AM"/>
        </w:rPr>
        <w:t xml:space="preserve"> </w:t>
      </w:r>
      <w:r w:rsidRPr="00D7225D">
        <w:rPr>
          <w:rStyle w:val="Strong"/>
          <w:rFonts w:ascii="GHEA Grapalat" w:hAnsi="GHEA Grapalat" w:cs="Sylfaen"/>
          <w:u w:val="single"/>
          <w:lang w:val="hy-AM"/>
        </w:rPr>
        <w:t>քննության</w:t>
      </w:r>
      <w:r w:rsidRPr="00D7225D">
        <w:rPr>
          <w:rStyle w:val="Strong"/>
          <w:rFonts w:ascii="GHEA Grapalat" w:hAnsi="GHEA Grapalat"/>
          <w:u w:val="single"/>
          <w:lang w:val="hy-AM"/>
        </w:rPr>
        <w:t xml:space="preserve"> </w:t>
      </w:r>
      <w:r w:rsidRPr="00D7225D">
        <w:rPr>
          <w:rStyle w:val="Strong"/>
          <w:rFonts w:ascii="GHEA Grapalat" w:hAnsi="GHEA Grapalat" w:cs="Sylfaen"/>
          <w:u w:val="single"/>
          <w:lang w:val="hy-AM"/>
        </w:rPr>
        <w:t>համար</w:t>
      </w:r>
      <w:r w:rsidRPr="00D7225D">
        <w:rPr>
          <w:rStyle w:val="Strong"/>
          <w:rFonts w:ascii="GHEA Grapalat" w:hAnsi="GHEA Grapalat"/>
          <w:u w:val="single"/>
          <w:lang w:val="hy-AM"/>
        </w:rPr>
        <w:t xml:space="preserve"> </w:t>
      </w:r>
      <w:r w:rsidRPr="00D7225D">
        <w:rPr>
          <w:rStyle w:val="Strong"/>
          <w:rFonts w:ascii="GHEA Grapalat" w:hAnsi="GHEA Grapalat" w:cs="Sylfaen"/>
          <w:u w:val="single"/>
          <w:lang w:val="hy-AM"/>
        </w:rPr>
        <w:t>նշանակություն</w:t>
      </w:r>
      <w:r w:rsidRPr="00D7225D">
        <w:rPr>
          <w:rStyle w:val="Strong"/>
          <w:rFonts w:ascii="GHEA Grapalat" w:hAnsi="GHEA Grapalat"/>
          <w:u w:val="single"/>
          <w:lang w:val="hy-AM"/>
        </w:rPr>
        <w:t xml:space="preserve"> </w:t>
      </w:r>
      <w:r w:rsidRPr="00D7225D">
        <w:rPr>
          <w:rStyle w:val="Strong"/>
          <w:rFonts w:ascii="GHEA Grapalat" w:hAnsi="GHEA Grapalat" w:cs="Sylfaen"/>
          <w:u w:val="single"/>
          <w:lang w:val="hy-AM"/>
        </w:rPr>
        <w:t>ունեցող</w:t>
      </w:r>
      <w:r w:rsidRPr="00D7225D">
        <w:rPr>
          <w:rStyle w:val="Strong"/>
          <w:rFonts w:ascii="GHEA Grapalat" w:hAnsi="GHEA Grapalat"/>
          <w:u w:val="single"/>
          <w:lang w:val="hy-AM"/>
        </w:rPr>
        <w:t xml:space="preserve"> </w:t>
      </w:r>
      <w:r w:rsidRPr="00D7225D">
        <w:rPr>
          <w:rStyle w:val="Strong"/>
          <w:rFonts w:ascii="GHEA Grapalat" w:hAnsi="GHEA Grapalat" w:cs="Sylfaen"/>
          <w:u w:val="single"/>
          <w:lang w:val="hy-AM"/>
        </w:rPr>
        <w:t>փաստերը.</w:t>
      </w:r>
    </w:p>
    <w:p w14:paraId="534DC92B" w14:textId="77777777" w:rsidR="004B43B0" w:rsidRPr="00D7225D" w:rsidRDefault="004B43B0" w:rsidP="00D81180">
      <w:pPr>
        <w:pStyle w:val="NormalWeb"/>
        <w:tabs>
          <w:tab w:val="left" w:pos="180"/>
          <w:tab w:val="left" w:pos="540"/>
        </w:tabs>
        <w:spacing w:before="0" w:beforeAutospacing="0" w:after="0" w:afterAutospacing="0" w:line="276" w:lineRule="auto"/>
        <w:ind w:firstLine="540"/>
        <w:rPr>
          <w:rStyle w:val="Strong"/>
          <w:rFonts w:ascii="GHEA Grapalat" w:eastAsia="MS Mincho" w:hAnsi="GHEA Grapalat" w:cs="Cambria Math"/>
          <w:b w:val="0"/>
          <w:bCs w:val="0"/>
          <w:lang w:val="hy-AM"/>
        </w:rPr>
      </w:pPr>
      <w:r w:rsidRPr="00D7225D">
        <w:rPr>
          <w:rStyle w:val="Strong"/>
          <w:rFonts w:ascii="GHEA Grapalat" w:hAnsi="GHEA Grapalat" w:cs="Sylfaen"/>
          <w:b w:val="0"/>
          <w:bCs w:val="0"/>
          <w:lang w:val="hy-AM"/>
        </w:rPr>
        <w:t>Վճռաբեկ բողոքի քննության համար էական նշանակություն ունեն հետևյալ փաստերը</w:t>
      </w:r>
      <w:r w:rsidRPr="00D7225D">
        <w:rPr>
          <w:rStyle w:val="Strong"/>
          <w:rFonts w:ascii="Cambria Math" w:eastAsia="MS Mincho" w:hAnsi="Cambria Math" w:cs="Cambria Math"/>
          <w:b w:val="0"/>
          <w:bCs w:val="0"/>
          <w:lang w:val="hy-AM"/>
        </w:rPr>
        <w:t>․</w:t>
      </w:r>
    </w:p>
    <w:p w14:paraId="6A2B697C" w14:textId="77777777" w:rsidR="004B43B0" w:rsidRPr="00D7225D" w:rsidRDefault="004B43B0" w:rsidP="00D81180">
      <w:pPr>
        <w:pStyle w:val="ListParagraph"/>
        <w:numPr>
          <w:ilvl w:val="0"/>
          <w:numId w:val="2"/>
        </w:numPr>
        <w:tabs>
          <w:tab w:val="left" w:pos="180"/>
        </w:tabs>
        <w:ind w:left="0" w:firstLine="426"/>
        <w:jc w:val="both"/>
        <w:rPr>
          <w:rStyle w:val="Strong"/>
          <w:rFonts w:ascii="GHEA Grapalat" w:hAnsi="GHEA Grapalat" w:cs="Sylfaen"/>
          <w:b w:val="0"/>
          <w:bCs w:val="0"/>
          <w:lang w:val="hy-AM" w:eastAsia="x-none"/>
        </w:rPr>
      </w:pPr>
      <w:r w:rsidRPr="00D7225D">
        <w:rPr>
          <w:rStyle w:val="Strong"/>
          <w:rFonts w:ascii="GHEA Grapalat" w:hAnsi="GHEA Grapalat" w:cs="Sylfaen"/>
          <w:b w:val="0"/>
          <w:bCs w:val="0"/>
          <w:sz w:val="24"/>
          <w:szCs w:val="24"/>
          <w:lang w:val="hy-AM" w:eastAsia="x-none"/>
        </w:rPr>
        <w:t xml:space="preserve">ՀՀ առողջապահության նախարարության կողմից 13.08.2019 թվականին տրված թիվ             Ա-ԴԳ-001486 լիցենզիայի համաձայն՝ անհատ ձեռնարկատեր Մարիամ Բաղդասարյանին մարզ Արագածոտն, համայնք Աշտարակ, Տիգրան Մեծի փողոց 1 առևտրի սրահ հասցեում դեղատնային գործունեություն իրականացնելու համար տրվել է անժամկետ լիցենզիա </w:t>
      </w:r>
      <w:r w:rsidRPr="00200FD7">
        <w:rPr>
          <w:rStyle w:val="Strong"/>
          <w:rFonts w:ascii="GHEA Grapalat" w:hAnsi="GHEA Grapalat" w:cs="Sylfaen"/>
          <w:sz w:val="24"/>
          <w:szCs w:val="24"/>
          <w:lang w:val="hy-AM" w:eastAsia="x-none"/>
        </w:rPr>
        <w:t>(հատոր 1-ին, գ</w:t>
      </w:r>
      <w:r w:rsidRPr="00200FD7">
        <w:rPr>
          <w:rStyle w:val="Strong"/>
          <w:rFonts w:ascii="Cambria Math" w:hAnsi="Cambria Math" w:cs="Cambria Math"/>
          <w:sz w:val="24"/>
          <w:szCs w:val="24"/>
          <w:lang w:val="hy-AM" w:eastAsia="x-none"/>
        </w:rPr>
        <w:t>․</w:t>
      </w:r>
      <w:r w:rsidRPr="00200FD7">
        <w:rPr>
          <w:rStyle w:val="Strong"/>
          <w:rFonts w:ascii="GHEA Grapalat" w:hAnsi="GHEA Grapalat" w:cs="Sylfaen"/>
          <w:sz w:val="24"/>
          <w:szCs w:val="24"/>
          <w:lang w:val="hy-AM" w:eastAsia="x-none"/>
        </w:rPr>
        <w:t>թ</w:t>
      </w:r>
      <w:r w:rsidRPr="00200FD7">
        <w:rPr>
          <w:rStyle w:val="Strong"/>
          <w:rFonts w:ascii="Cambria Math" w:hAnsi="Cambria Math" w:cs="Cambria Math"/>
          <w:sz w:val="24"/>
          <w:szCs w:val="24"/>
          <w:lang w:val="hy-AM" w:eastAsia="x-none"/>
        </w:rPr>
        <w:t>․</w:t>
      </w:r>
      <w:r w:rsidRPr="00200FD7">
        <w:rPr>
          <w:rStyle w:val="Strong"/>
          <w:rFonts w:ascii="GHEA Grapalat" w:hAnsi="GHEA Grapalat" w:cs="Sylfaen"/>
          <w:sz w:val="24"/>
          <w:szCs w:val="24"/>
          <w:lang w:val="hy-AM" w:eastAsia="x-none"/>
        </w:rPr>
        <w:t xml:space="preserve"> 62)</w:t>
      </w:r>
      <w:r w:rsidRPr="00D7225D">
        <w:rPr>
          <w:rStyle w:val="Strong"/>
          <w:rFonts w:ascii="GHEA Grapalat" w:hAnsi="GHEA Grapalat" w:cs="Sylfaen"/>
          <w:b w:val="0"/>
          <w:bCs w:val="0"/>
          <w:sz w:val="24"/>
          <w:szCs w:val="24"/>
          <w:lang w:val="hy-AM" w:eastAsia="x-none"/>
        </w:rPr>
        <w:t>:</w:t>
      </w:r>
    </w:p>
    <w:p w14:paraId="1E7AA559" w14:textId="77777777" w:rsidR="004B43B0" w:rsidRPr="00D7225D" w:rsidRDefault="004B43B0" w:rsidP="00D81180">
      <w:pPr>
        <w:pStyle w:val="ListParagraph"/>
        <w:numPr>
          <w:ilvl w:val="0"/>
          <w:numId w:val="2"/>
        </w:numPr>
        <w:tabs>
          <w:tab w:val="left" w:pos="180"/>
        </w:tabs>
        <w:ind w:left="0" w:firstLine="426"/>
        <w:jc w:val="both"/>
        <w:rPr>
          <w:rStyle w:val="Strong"/>
          <w:rFonts w:ascii="GHEA Grapalat" w:hAnsi="GHEA Grapalat" w:cs="Sylfaen"/>
          <w:b w:val="0"/>
          <w:bCs w:val="0"/>
          <w:lang w:val="hy-AM" w:eastAsia="x-none"/>
        </w:rPr>
      </w:pPr>
      <w:r w:rsidRPr="00D7225D">
        <w:rPr>
          <w:rStyle w:val="Strong"/>
          <w:rFonts w:ascii="GHEA Grapalat" w:hAnsi="GHEA Grapalat" w:cs="Sylfaen"/>
          <w:b w:val="0"/>
          <w:bCs w:val="0"/>
          <w:sz w:val="24"/>
          <w:szCs w:val="24"/>
          <w:lang w:val="hy-AM" w:eastAsia="x-none"/>
        </w:rPr>
        <w:t xml:space="preserve">Կոմիտեի հետաքննության և օպերատիվ հետախուզության վարչության պետի 21.10.2022 թվականի թիվ 1518373 որոշման քաղվածքի համաձայն՝ Կոմիտեի հետաքննության և օպերատիվ հետախուզության վարչության թիվ 16 բաժնի գլխավոր օպերլիազորներ Գուրգեն Առաքելյանին, ավագ օպերլիազոր Ռաֆայել Ռաֆայելյանին, օպերլիազորներ Հմայակ Շտոյանին և Ռոբերտ Խաչատրյանին, ՀՕՀՎ ոլորտային թիվ 10 և աշխատանքների կազմակերպման բաժնի գլխավոր մասնագետ Գարիկ Բարսեղյանին թույլատրվել է իրականացնելու «Օպերատիվ-հետախուզական գործունեության մասին» ՀՀ օրենքի 14-րդ հոդվածի 5-րդ մասի հիման վրա նույն հոդվածի 1-ին մասով և որոշմամբ նախատեսված օպերատիվ-հետախուզական միջոցառումներ անհատ ձեռնարկատեր Մարիամ Բաղդասարյանի նկատմամբ </w:t>
      </w:r>
      <w:r w:rsidRPr="00DA6516">
        <w:rPr>
          <w:rStyle w:val="Strong"/>
          <w:rFonts w:ascii="GHEA Grapalat" w:hAnsi="GHEA Grapalat" w:cs="Sylfaen"/>
          <w:sz w:val="24"/>
          <w:szCs w:val="24"/>
          <w:lang w:val="hy-AM" w:eastAsia="x-none"/>
        </w:rPr>
        <w:t>(հատոր 1-ին, գ</w:t>
      </w:r>
      <w:r w:rsidRPr="00DA6516">
        <w:rPr>
          <w:rStyle w:val="Strong"/>
          <w:rFonts w:ascii="Cambria Math" w:hAnsi="Cambria Math" w:cs="Cambria Math"/>
          <w:sz w:val="24"/>
          <w:szCs w:val="24"/>
          <w:lang w:val="hy-AM" w:eastAsia="x-none"/>
        </w:rPr>
        <w:t>․</w:t>
      </w:r>
      <w:r w:rsidRPr="00DA6516">
        <w:rPr>
          <w:rStyle w:val="Strong"/>
          <w:rFonts w:ascii="GHEA Grapalat" w:hAnsi="GHEA Grapalat" w:cs="Sylfaen"/>
          <w:sz w:val="24"/>
          <w:szCs w:val="24"/>
          <w:lang w:val="hy-AM" w:eastAsia="x-none"/>
        </w:rPr>
        <w:t>թ</w:t>
      </w:r>
      <w:r w:rsidRPr="00DA6516">
        <w:rPr>
          <w:rStyle w:val="Strong"/>
          <w:rFonts w:ascii="Cambria Math" w:hAnsi="Cambria Math" w:cs="Cambria Math"/>
          <w:sz w:val="24"/>
          <w:szCs w:val="24"/>
          <w:lang w:val="hy-AM" w:eastAsia="x-none"/>
        </w:rPr>
        <w:t>․</w:t>
      </w:r>
      <w:r w:rsidRPr="00DA6516">
        <w:rPr>
          <w:rStyle w:val="Strong"/>
          <w:rFonts w:ascii="GHEA Grapalat" w:hAnsi="GHEA Grapalat" w:cs="Sylfaen"/>
          <w:sz w:val="24"/>
          <w:szCs w:val="24"/>
          <w:lang w:val="hy-AM" w:eastAsia="x-none"/>
        </w:rPr>
        <w:t xml:space="preserve"> 65)</w:t>
      </w:r>
      <w:r w:rsidRPr="00D7225D">
        <w:rPr>
          <w:rStyle w:val="Strong"/>
          <w:rFonts w:ascii="GHEA Grapalat" w:hAnsi="GHEA Grapalat" w:cs="Sylfaen"/>
          <w:b w:val="0"/>
          <w:bCs w:val="0"/>
          <w:sz w:val="24"/>
          <w:szCs w:val="24"/>
          <w:lang w:val="hy-AM" w:eastAsia="x-none"/>
        </w:rPr>
        <w:t>:</w:t>
      </w:r>
    </w:p>
    <w:p w14:paraId="6225FF01" w14:textId="77777777" w:rsidR="004B43B0" w:rsidRPr="00D7225D" w:rsidRDefault="004B43B0" w:rsidP="00D81180">
      <w:pPr>
        <w:pStyle w:val="ListParagraph"/>
        <w:numPr>
          <w:ilvl w:val="0"/>
          <w:numId w:val="2"/>
        </w:numPr>
        <w:tabs>
          <w:tab w:val="left" w:pos="180"/>
        </w:tabs>
        <w:ind w:left="0" w:firstLine="426"/>
        <w:jc w:val="both"/>
        <w:rPr>
          <w:rStyle w:val="Strong"/>
          <w:rFonts w:ascii="GHEA Grapalat" w:hAnsi="GHEA Grapalat" w:cs="Sylfaen"/>
          <w:b w:val="0"/>
          <w:bCs w:val="0"/>
          <w:sz w:val="24"/>
          <w:szCs w:val="24"/>
          <w:lang w:val="hy-AM" w:eastAsia="x-none"/>
        </w:rPr>
      </w:pPr>
      <w:r w:rsidRPr="00D7225D">
        <w:rPr>
          <w:rStyle w:val="Strong"/>
          <w:rFonts w:ascii="GHEA Grapalat" w:hAnsi="GHEA Grapalat" w:cs="Sylfaen"/>
          <w:b w:val="0"/>
          <w:bCs w:val="0"/>
          <w:sz w:val="24"/>
          <w:szCs w:val="24"/>
          <w:lang w:val="hy-AM" w:eastAsia="x-none"/>
        </w:rPr>
        <w:t>Կոմիտեի հետաքննության և օպերատիվ հետախուզության վարչության 01.11.2022 թվականի թիվ 1518373 արձանագրության համաձայն՝ անհատ ձեռնարկատեր Մարիամ Բաղդասարյանի գործունեության նկատմամբ իրականացվել են համապատասխան օպերատիվ-հետախուզական միջոցառումներ: Անհատ ձեռնարկատեր Մարիամ Բաղդասարյանը մեծածախ իրացման լիցենզիայի պարտադիր պայմանի ուժի մեջ մտնելուց հետո (15</w:t>
      </w:r>
      <w:r w:rsidRPr="00D7225D">
        <w:rPr>
          <w:rStyle w:val="Strong"/>
          <w:rFonts w:ascii="Cambria Math" w:hAnsi="Cambria Math" w:cs="Cambria Math"/>
          <w:b w:val="0"/>
          <w:bCs w:val="0"/>
          <w:sz w:val="24"/>
          <w:szCs w:val="24"/>
          <w:lang w:val="hy-AM" w:eastAsia="x-none"/>
        </w:rPr>
        <w:t>․</w:t>
      </w:r>
      <w:r w:rsidRPr="00D7225D">
        <w:rPr>
          <w:rStyle w:val="Strong"/>
          <w:rFonts w:ascii="GHEA Grapalat" w:hAnsi="GHEA Grapalat" w:cs="Sylfaen"/>
          <w:b w:val="0"/>
          <w:bCs w:val="0"/>
          <w:sz w:val="24"/>
          <w:szCs w:val="24"/>
          <w:lang w:val="hy-AM" w:eastAsia="x-none"/>
        </w:rPr>
        <w:t>08</w:t>
      </w:r>
      <w:r w:rsidRPr="00D7225D">
        <w:rPr>
          <w:rStyle w:val="Strong"/>
          <w:rFonts w:ascii="Cambria Math" w:hAnsi="Cambria Math" w:cs="Cambria Math"/>
          <w:b w:val="0"/>
          <w:bCs w:val="0"/>
          <w:sz w:val="24"/>
          <w:szCs w:val="24"/>
          <w:lang w:val="hy-AM" w:eastAsia="x-none"/>
        </w:rPr>
        <w:t>․</w:t>
      </w:r>
      <w:r w:rsidRPr="00D7225D">
        <w:rPr>
          <w:rStyle w:val="Strong"/>
          <w:rFonts w:ascii="GHEA Grapalat" w:hAnsi="GHEA Grapalat" w:cs="Sylfaen"/>
          <w:b w:val="0"/>
          <w:bCs w:val="0"/>
          <w:sz w:val="24"/>
          <w:szCs w:val="24"/>
          <w:lang w:val="hy-AM" w:eastAsia="x-none"/>
        </w:rPr>
        <w:t>2020 թվականից) 20.06.2022 թվականի թիվ Բ9544007802, Բ7159271344, Բ8535403460, Բ8455912400, Բ1237497929, Բ12947330656, Բ0615182630, Բ5327023443, Բ7240466314, Բ5803188486, Բ7645906914 և Բ5729605881, 05.10.2020 թվականի թիվ Բ3872227204 հաշիվ-վավերագրերով իրականացրել է դեղերի մեծածախ իրացում՝ չունենալով ՀՀ առողջապահության նախարարության կողմից տրամադրված համապատասխան տեսակի լիցենզիան: Օպերատիվ-հետախուզական միջոցառումների իրականացման ընթացքում 31</w:t>
      </w:r>
      <w:r w:rsidRPr="00D7225D">
        <w:rPr>
          <w:rStyle w:val="Strong"/>
          <w:rFonts w:ascii="Cambria Math" w:hAnsi="Cambria Math" w:cs="Cambria Math"/>
          <w:b w:val="0"/>
          <w:bCs w:val="0"/>
          <w:sz w:val="24"/>
          <w:szCs w:val="24"/>
          <w:lang w:val="hy-AM" w:eastAsia="x-none"/>
        </w:rPr>
        <w:t>․</w:t>
      </w:r>
      <w:r w:rsidRPr="00D7225D">
        <w:rPr>
          <w:rStyle w:val="Strong"/>
          <w:rFonts w:ascii="GHEA Grapalat" w:hAnsi="GHEA Grapalat" w:cs="Sylfaen"/>
          <w:b w:val="0"/>
          <w:bCs w:val="0"/>
          <w:sz w:val="24"/>
          <w:szCs w:val="24"/>
          <w:lang w:val="hy-AM" w:eastAsia="x-none"/>
        </w:rPr>
        <w:t>10</w:t>
      </w:r>
      <w:r w:rsidRPr="00D7225D">
        <w:rPr>
          <w:rStyle w:val="Strong"/>
          <w:rFonts w:ascii="Cambria Math" w:hAnsi="Cambria Math" w:cs="Cambria Math"/>
          <w:b w:val="0"/>
          <w:bCs w:val="0"/>
          <w:sz w:val="24"/>
          <w:szCs w:val="24"/>
          <w:lang w:val="hy-AM" w:eastAsia="x-none"/>
        </w:rPr>
        <w:t>․</w:t>
      </w:r>
      <w:r w:rsidRPr="00D7225D">
        <w:rPr>
          <w:rStyle w:val="Strong"/>
          <w:rFonts w:ascii="GHEA Grapalat" w:hAnsi="GHEA Grapalat" w:cs="Sylfaen"/>
          <w:b w:val="0"/>
          <w:bCs w:val="0"/>
          <w:sz w:val="24"/>
          <w:szCs w:val="24"/>
          <w:lang w:val="hy-AM" w:eastAsia="x-none"/>
        </w:rPr>
        <w:t xml:space="preserve">2023 թվականին այցելել են Արագածոտնի մարզ, ք. Աշտարակ Տիգրան Մեծի 1 հասցեում </w:t>
      </w:r>
      <w:r w:rsidRPr="00D7225D">
        <w:rPr>
          <w:rStyle w:val="Strong"/>
          <w:rFonts w:ascii="GHEA Grapalat" w:hAnsi="GHEA Grapalat" w:cs="Sylfaen"/>
          <w:b w:val="0"/>
          <w:bCs w:val="0"/>
          <w:sz w:val="24"/>
          <w:szCs w:val="24"/>
          <w:lang w:val="hy-AM" w:eastAsia="x-none"/>
        </w:rPr>
        <w:lastRenderedPageBreak/>
        <w:t xml:space="preserve">գործող, անհատ ձեռնարկատեր Մարիամ Բաղդասարյանին պատկանող դեղատուն, որտեղ անհատ ձեռնարկատեր Մարիամ Բաղդասարյանը ներկայացրել է ՀՀ առողջապահության նախարարությունից 13.08.2019 թվականին ստացված թիվ Ա-ԴԳ-001486 լիցենզիան և տվել գրավոր հայտարարություն այն մասին, որ 13.08.2019 թվականից Արագածոտնի մարզ, ք. Աշտարակ Տիգրան Մեծի 1 հասցեում զբաղվում է դեղատնային գործունեությամբ, գործում է շրջանառության հարկով հարկման դաշտում, ունի տեղադրված թվով մեկ ՀԴՄ և երկու վարձու աշխատող: Անհատ ձեռնարկատեր Մարիամ Բաղդասարյանը հայտնել է, որ ապրանքների վաճառքն իրականացնում է ինչպես ՀԴՄ-ի, այնպես էլ հաշվարկային փաստաթղթերի դուրսգրման միջոցով: Օպերատիվ-հետախուզական միջոցառումների ժամանակ հետազոտելով (pharm.cals.am) կայքը՝ պարզվել է, որ անհատ ձեռնարկատիրոջ կողմից դուրս գրված հաշիվ-վավերագրերում նշված անվանումներով՝ Սուպրաստին, Պարացետամոլ,                Նոշպա, Վալերիանկա (կոճակ, հեղուկ), Կառվալոլ, Վալիդոլ N10 ապրանքները հանդիսանում են դեղամիջոցներ: Իրականացվող օպերատիվ-հետախուզական միջոցառումների արդյունքում պարզվել է, որ անհատ ձեռնարկատեր Մարիամ Բաղդասարյանը ՀՀ առողջապահության նախարարությունից ստացել է միայն դեղատնային գործունեության համար նախատեսված լիցենզիա: Կատարված օպերատիվ-հետախուզական միջոցառումների արդյունքում պարզվել է, որ անհատ ձեռնարկատեր Մարիամ Բաղդասարյանը իրականացրել է «Լիցենզավորման մասին» ՀՀ օրենքի 43-րդ հոդվածի 2-րդ կետի աղյուսակում ներառված գործունեություն՝ դեղերի մեծածախ իրացում, առանց համապատասխան լիցենզիայի: Մարիամ Բաղդասարյանը 01.11.2022 թվականին ստորագրությամբ ստացել է արձանագրության մեկ օրինակը </w:t>
      </w:r>
      <w:r w:rsidRPr="00DA6516">
        <w:rPr>
          <w:rStyle w:val="Strong"/>
          <w:rFonts w:ascii="GHEA Grapalat" w:hAnsi="GHEA Grapalat" w:cs="Sylfaen"/>
          <w:sz w:val="24"/>
          <w:szCs w:val="24"/>
          <w:lang w:val="hy-AM" w:eastAsia="x-none"/>
        </w:rPr>
        <w:t>(հատոր             1-ին, գ</w:t>
      </w:r>
      <w:r w:rsidRPr="00DA6516">
        <w:rPr>
          <w:rStyle w:val="Strong"/>
          <w:rFonts w:ascii="Cambria Math" w:hAnsi="Cambria Math" w:cs="Cambria Math"/>
          <w:sz w:val="24"/>
          <w:szCs w:val="24"/>
          <w:lang w:val="hy-AM" w:eastAsia="x-none"/>
        </w:rPr>
        <w:t>․</w:t>
      </w:r>
      <w:r w:rsidRPr="00DA6516">
        <w:rPr>
          <w:rStyle w:val="Strong"/>
          <w:rFonts w:ascii="GHEA Grapalat" w:hAnsi="GHEA Grapalat" w:cs="Sylfaen"/>
          <w:sz w:val="24"/>
          <w:szCs w:val="24"/>
          <w:lang w:val="hy-AM" w:eastAsia="x-none"/>
        </w:rPr>
        <w:t>թ</w:t>
      </w:r>
      <w:r w:rsidRPr="00DA6516">
        <w:rPr>
          <w:rStyle w:val="Strong"/>
          <w:rFonts w:ascii="Cambria Math" w:hAnsi="Cambria Math" w:cs="Cambria Math"/>
          <w:sz w:val="24"/>
          <w:szCs w:val="24"/>
          <w:lang w:val="hy-AM" w:eastAsia="x-none"/>
        </w:rPr>
        <w:t>․</w:t>
      </w:r>
      <w:r w:rsidRPr="00DA6516">
        <w:rPr>
          <w:rStyle w:val="Strong"/>
          <w:rFonts w:ascii="GHEA Grapalat" w:hAnsi="GHEA Grapalat" w:cs="Sylfaen"/>
          <w:sz w:val="24"/>
          <w:szCs w:val="24"/>
          <w:lang w:val="hy-AM" w:eastAsia="x-none"/>
        </w:rPr>
        <w:t xml:space="preserve"> 56-58)</w:t>
      </w:r>
      <w:r w:rsidRPr="00D7225D">
        <w:rPr>
          <w:rStyle w:val="Strong"/>
          <w:rFonts w:ascii="GHEA Grapalat" w:hAnsi="GHEA Grapalat" w:cs="Sylfaen"/>
          <w:b w:val="0"/>
          <w:bCs w:val="0"/>
          <w:sz w:val="24"/>
          <w:szCs w:val="24"/>
          <w:lang w:val="hy-AM" w:eastAsia="x-none"/>
        </w:rPr>
        <w:t>:</w:t>
      </w:r>
    </w:p>
    <w:p w14:paraId="66B4A1A0" w14:textId="77777777" w:rsidR="004B43B0" w:rsidRPr="00D7225D" w:rsidRDefault="004B43B0" w:rsidP="00D81180">
      <w:pPr>
        <w:pStyle w:val="ListParagraph"/>
        <w:numPr>
          <w:ilvl w:val="0"/>
          <w:numId w:val="2"/>
        </w:numPr>
        <w:tabs>
          <w:tab w:val="left" w:pos="180"/>
        </w:tabs>
        <w:ind w:left="0" w:firstLine="426"/>
        <w:jc w:val="both"/>
        <w:rPr>
          <w:rStyle w:val="Strong"/>
          <w:rFonts w:ascii="GHEA Grapalat" w:hAnsi="GHEA Grapalat" w:cs="Sylfaen"/>
          <w:b w:val="0"/>
          <w:bCs w:val="0"/>
          <w:sz w:val="24"/>
          <w:szCs w:val="24"/>
          <w:lang w:val="hy-AM" w:eastAsia="x-none"/>
        </w:rPr>
      </w:pPr>
      <w:r w:rsidRPr="00D7225D">
        <w:rPr>
          <w:rStyle w:val="Strong"/>
          <w:rFonts w:ascii="GHEA Grapalat" w:hAnsi="GHEA Grapalat" w:cs="Sylfaen"/>
          <w:b w:val="0"/>
          <w:bCs w:val="0"/>
          <w:sz w:val="24"/>
          <w:szCs w:val="24"/>
          <w:lang w:val="hy-AM" w:eastAsia="x-none"/>
        </w:rPr>
        <w:t xml:space="preserve">Կոմիտեի իրավաբանական վարչության պետի 14.11.2022 թվականի թիվ 1518373 վարչական ակտի համաձայն՝ անհատ ձեռնարկատեր Մարիամ Բաղդասարյանին գանձման է առաջադրվել 1.000.000 ՀՀ դրամի չափով տուգանք՝ որպես հարկային պարտավորություն և 100.000 ՀՀ դրամ՝ օրենքով սահմանված պետական տուրքի գումարի չափով վնասի հատուցում </w:t>
      </w:r>
      <w:r w:rsidRPr="00DA6516">
        <w:rPr>
          <w:rStyle w:val="Strong"/>
          <w:rFonts w:ascii="GHEA Grapalat" w:hAnsi="GHEA Grapalat" w:cs="Sylfaen"/>
          <w:sz w:val="24"/>
          <w:szCs w:val="24"/>
          <w:lang w:val="hy-AM" w:eastAsia="x-none"/>
        </w:rPr>
        <w:t>(հատոր 1-ին, գ</w:t>
      </w:r>
      <w:r w:rsidRPr="00DA6516">
        <w:rPr>
          <w:rStyle w:val="Strong"/>
          <w:rFonts w:ascii="Cambria Math" w:hAnsi="Cambria Math" w:cs="Cambria Math"/>
          <w:sz w:val="24"/>
          <w:szCs w:val="24"/>
          <w:lang w:val="hy-AM" w:eastAsia="x-none"/>
        </w:rPr>
        <w:t>․</w:t>
      </w:r>
      <w:r w:rsidRPr="00DA6516">
        <w:rPr>
          <w:rStyle w:val="Strong"/>
          <w:rFonts w:ascii="GHEA Grapalat" w:hAnsi="GHEA Grapalat" w:cs="Sylfaen"/>
          <w:sz w:val="24"/>
          <w:szCs w:val="24"/>
          <w:lang w:val="hy-AM" w:eastAsia="x-none"/>
        </w:rPr>
        <w:t>թ</w:t>
      </w:r>
      <w:r w:rsidRPr="00DA6516">
        <w:rPr>
          <w:rStyle w:val="Strong"/>
          <w:rFonts w:ascii="Cambria Math" w:hAnsi="Cambria Math" w:cs="Cambria Math"/>
          <w:sz w:val="24"/>
          <w:szCs w:val="24"/>
          <w:lang w:val="hy-AM" w:eastAsia="x-none"/>
        </w:rPr>
        <w:t>․</w:t>
      </w:r>
      <w:r w:rsidRPr="00DA6516">
        <w:rPr>
          <w:rStyle w:val="Strong"/>
          <w:rFonts w:ascii="GHEA Grapalat" w:hAnsi="GHEA Grapalat" w:cs="Sylfaen"/>
          <w:sz w:val="24"/>
          <w:szCs w:val="24"/>
          <w:lang w:val="hy-AM" w:eastAsia="x-none"/>
        </w:rPr>
        <w:t xml:space="preserve"> 16-17)</w:t>
      </w:r>
      <w:r w:rsidRPr="00D7225D">
        <w:rPr>
          <w:rStyle w:val="Strong"/>
          <w:rFonts w:ascii="GHEA Grapalat" w:hAnsi="GHEA Grapalat" w:cs="Sylfaen"/>
          <w:b w:val="0"/>
          <w:bCs w:val="0"/>
          <w:sz w:val="24"/>
          <w:szCs w:val="24"/>
          <w:lang w:val="hy-AM" w:eastAsia="x-none"/>
        </w:rPr>
        <w:t>:</w:t>
      </w:r>
    </w:p>
    <w:p w14:paraId="3AA97647" w14:textId="77777777" w:rsidR="004B43B0" w:rsidRPr="00D7225D" w:rsidRDefault="004B43B0" w:rsidP="00D81180">
      <w:pPr>
        <w:pStyle w:val="ListParagraph"/>
        <w:numPr>
          <w:ilvl w:val="0"/>
          <w:numId w:val="2"/>
        </w:numPr>
        <w:tabs>
          <w:tab w:val="left" w:pos="180"/>
        </w:tabs>
        <w:ind w:left="0" w:firstLine="426"/>
        <w:jc w:val="both"/>
        <w:rPr>
          <w:rStyle w:val="Strong"/>
          <w:rFonts w:ascii="GHEA Grapalat" w:hAnsi="GHEA Grapalat" w:cs="Sylfaen"/>
          <w:b w:val="0"/>
          <w:bCs w:val="0"/>
          <w:sz w:val="24"/>
          <w:szCs w:val="24"/>
          <w:lang w:val="hy-AM" w:eastAsia="x-none"/>
        </w:rPr>
      </w:pPr>
      <w:r w:rsidRPr="00D7225D">
        <w:rPr>
          <w:rStyle w:val="Strong"/>
          <w:rFonts w:ascii="GHEA Grapalat" w:hAnsi="GHEA Grapalat" w:cs="Sylfaen"/>
          <w:b w:val="0"/>
          <w:bCs w:val="0"/>
          <w:sz w:val="24"/>
          <w:szCs w:val="24"/>
          <w:lang w:val="hy-AM" w:eastAsia="x-none"/>
        </w:rPr>
        <w:t xml:space="preserve">Կոմիտեի հարկային և մաքսային մարմինների բողոքարկման հանձնաժողովի 11.01.2023 թվականի թիվ 2/4 որոշման համաձայն՝ 14.11.2022 թվականի թիվ 1518373 վարչական ակտի դեմ անհատ ձեռնարկատեր Մարիամ Բաղդասարյանի դիմում-բողոքը մերժվել է </w:t>
      </w:r>
      <w:r w:rsidRPr="00DA6516">
        <w:rPr>
          <w:rStyle w:val="Strong"/>
          <w:rFonts w:ascii="GHEA Grapalat" w:hAnsi="GHEA Grapalat" w:cs="Sylfaen"/>
          <w:sz w:val="24"/>
          <w:szCs w:val="24"/>
          <w:lang w:val="hy-AM" w:eastAsia="x-none"/>
        </w:rPr>
        <w:t>(հատոր 1-ին, գ</w:t>
      </w:r>
      <w:r w:rsidRPr="00DA6516">
        <w:rPr>
          <w:rStyle w:val="Strong"/>
          <w:rFonts w:ascii="Cambria Math" w:hAnsi="Cambria Math" w:cs="Cambria Math"/>
          <w:sz w:val="24"/>
          <w:szCs w:val="24"/>
          <w:lang w:val="hy-AM" w:eastAsia="x-none"/>
        </w:rPr>
        <w:t>․</w:t>
      </w:r>
      <w:r w:rsidRPr="00DA6516">
        <w:rPr>
          <w:rStyle w:val="Strong"/>
          <w:rFonts w:ascii="GHEA Grapalat" w:hAnsi="GHEA Grapalat" w:cs="Sylfaen"/>
          <w:sz w:val="24"/>
          <w:szCs w:val="24"/>
          <w:lang w:val="hy-AM" w:eastAsia="x-none"/>
        </w:rPr>
        <w:t>թ</w:t>
      </w:r>
      <w:r w:rsidRPr="00DA6516">
        <w:rPr>
          <w:rStyle w:val="Strong"/>
          <w:rFonts w:ascii="Cambria Math" w:hAnsi="Cambria Math" w:cs="Cambria Math"/>
          <w:sz w:val="24"/>
          <w:szCs w:val="24"/>
          <w:lang w:val="hy-AM" w:eastAsia="x-none"/>
        </w:rPr>
        <w:t>․</w:t>
      </w:r>
      <w:r w:rsidRPr="00DA6516">
        <w:rPr>
          <w:rStyle w:val="Strong"/>
          <w:rFonts w:ascii="GHEA Grapalat" w:hAnsi="GHEA Grapalat" w:cs="Sylfaen"/>
          <w:sz w:val="24"/>
          <w:szCs w:val="24"/>
          <w:lang w:val="hy-AM" w:eastAsia="x-none"/>
        </w:rPr>
        <w:t xml:space="preserve"> 19-21)</w:t>
      </w:r>
      <w:r w:rsidRPr="00D7225D">
        <w:rPr>
          <w:rStyle w:val="Strong"/>
          <w:rFonts w:ascii="GHEA Grapalat" w:hAnsi="GHEA Grapalat" w:cs="Sylfaen"/>
          <w:b w:val="0"/>
          <w:bCs w:val="0"/>
          <w:sz w:val="24"/>
          <w:szCs w:val="24"/>
          <w:lang w:val="hy-AM" w:eastAsia="x-none"/>
        </w:rPr>
        <w:t>:</w:t>
      </w:r>
    </w:p>
    <w:p w14:paraId="122B6500" w14:textId="77777777" w:rsidR="004B43B0" w:rsidRPr="00D7225D" w:rsidRDefault="004B43B0" w:rsidP="00D81180">
      <w:pPr>
        <w:tabs>
          <w:tab w:val="left" w:pos="180"/>
        </w:tabs>
        <w:spacing w:line="276" w:lineRule="auto"/>
        <w:ind w:firstLine="540"/>
        <w:jc w:val="both"/>
        <w:rPr>
          <w:rFonts w:ascii="GHEA Grapalat" w:hAnsi="GHEA Grapalat" w:cs="Sylfaen"/>
          <w:b/>
          <w:bCs/>
          <w:iCs/>
          <w:u w:val="single"/>
          <w:lang w:val="hy-AM"/>
        </w:rPr>
      </w:pPr>
      <w:r w:rsidRPr="00D7225D">
        <w:rPr>
          <w:rFonts w:ascii="GHEA Grapalat" w:hAnsi="GHEA Grapalat"/>
          <w:b/>
          <w:bCs/>
          <w:iCs/>
          <w:u w:val="single"/>
          <w:lang w:val="hy-AM"/>
        </w:rPr>
        <w:t>4.</w:t>
      </w:r>
      <w:r w:rsidRPr="00D7225D">
        <w:rPr>
          <w:rFonts w:ascii="GHEA Grapalat" w:hAnsi="GHEA Grapalat"/>
          <w:b/>
          <w:bCs/>
          <w:iCs/>
          <w:u w:val="single"/>
          <w:lang w:val="de-DE"/>
        </w:rPr>
        <w:t xml:space="preserve"> </w:t>
      </w:r>
      <w:r w:rsidRPr="00D7225D">
        <w:rPr>
          <w:rFonts w:ascii="GHEA Grapalat" w:hAnsi="GHEA Grapalat" w:cs="Sylfaen"/>
          <w:b/>
          <w:bCs/>
          <w:iCs/>
          <w:u w:val="single"/>
          <w:lang w:val="hy-AM"/>
        </w:rPr>
        <w:t>Վճռաբեկ</w:t>
      </w:r>
      <w:r w:rsidRPr="00D7225D">
        <w:rPr>
          <w:rFonts w:ascii="GHEA Grapalat" w:hAnsi="GHEA Grapalat"/>
          <w:b/>
          <w:bCs/>
          <w:iCs/>
          <w:u w:val="single"/>
          <w:lang w:val="hy-AM"/>
        </w:rPr>
        <w:t xml:space="preserve"> </w:t>
      </w:r>
      <w:r w:rsidRPr="00D7225D">
        <w:rPr>
          <w:rFonts w:ascii="GHEA Grapalat" w:hAnsi="GHEA Grapalat" w:cs="Sylfaen"/>
          <w:b/>
          <w:bCs/>
          <w:iCs/>
          <w:u w:val="single"/>
          <w:lang w:val="hy-AM"/>
        </w:rPr>
        <w:t>դատարանի</w:t>
      </w:r>
      <w:r w:rsidRPr="00D7225D">
        <w:rPr>
          <w:rFonts w:ascii="GHEA Grapalat" w:hAnsi="GHEA Grapalat"/>
          <w:b/>
          <w:bCs/>
          <w:iCs/>
          <w:u w:val="single"/>
          <w:lang w:val="hy-AM"/>
        </w:rPr>
        <w:t xml:space="preserve"> </w:t>
      </w:r>
      <w:r w:rsidRPr="00D7225D">
        <w:rPr>
          <w:rFonts w:ascii="GHEA Grapalat" w:hAnsi="GHEA Grapalat" w:cs="Sylfaen"/>
          <w:b/>
          <w:bCs/>
          <w:iCs/>
          <w:u w:val="single"/>
          <w:lang w:val="hy-AM"/>
        </w:rPr>
        <w:t>պատճառաբանությունները</w:t>
      </w:r>
      <w:r w:rsidRPr="00D7225D">
        <w:rPr>
          <w:rFonts w:ascii="GHEA Grapalat" w:hAnsi="GHEA Grapalat"/>
          <w:b/>
          <w:bCs/>
          <w:iCs/>
          <w:u w:val="single"/>
          <w:lang w:val="hy-AM"/>
        </w:rPr>
        <w:t xml:space="preserve"> </w:t>
      </w:r>
      <w:r w:rsidRPr="00D7225D">
        <w:rPr>
          <w:rFonts w:ascii="GHEA Grapalat" w:hAnsi="GHEA Grapalat" w:cs="Sylfaen"/>
          <w:b/>
          <w:bCs/>
          <w:iCs/>
          <w:u w:val="single"/>
          <w:lang w:val="hy-AM"/>
        </w:rPr>
        <w:t>և</w:t>
      </w:r>
      <w:r w:rsidRPr="00D7225D">
        <w:rPr>
          <w:rFonts w:ascii="GHEA Grapalat" w:hAnsi="GHEA Grapalat"/>
          <w:b/>
          <w:bCs/>
          <w:iCs/>
          <w:u w:val="single"/>
          <w:lang w:val="hy-AM"/>
        </w:rPr>
        <w:t xml:space="preserve"> </w:t>
      </w:r>
      <w:r w:rsidRPr="00D7225D">
        <w:rPr>
          <w:rFonts w:ascii="GHEA Grapalat" w:hAnsi="GHEA Grapalat" w:cs="Sylfaen"/>
          <w:b/>
          <w:bCs/>
          <w:iCs/>
          <w:u w:val="single"/>
          <w:lang w:val="hy-AM"/>
        </w:rPr>
        <w:t>եզրահանգումները</w:t>
      </w:r>
      <w:r w:rsidRPr="00D7225D">
        <w:rPr>
          <w:rFonts w:ascii="Cambria Math" w:eastAsia="MS Mincho" w:hAnsi="Cambria Math" w:cs="Cambria Math"/>
          <w:b/>
          <w:bCs/>
          <w:iCs/>
          <w:u w:val="single"/>
          <w:lang w:val="hy-AM"/>
        </w:rPr>
        <w:t>․</w:t>
      </w:r>
    </w:p>
    <w:p w14:paraId="25CE775C" w14:textId="3A32568C" w:rsidR="004B43B0" w:rsidRPr="00D7225D" w:rsidRDefault="004B43B0" w:rsidP="00D81180">
      <w:pPr>
        <w:spacing w:line="276" w:lineRule="auto"/>
        <w:ind w:firstLine="567"/>
        <w:jc w:val="both"/>
        <w:rPr>
          <w:rFonts w:ascii="GHEA Grapalat" w:hAnsi="GHEA Grapalat"/>
          <w:lang w:val="de-DE"/>
        </w:rPr>
      </w:pPr>
      <w:r w:rsidRPr="00D7225D">
        <w:rPr>
          <w:rFonts w:ascii="GHEA Grapalat" w:hAnsi="GHEA Grapalat"/>
          <w:lang w:val="de-DE"/>
        </w:rPr>
        <w:t xml:space="preserve">Վճռաբեկ դատարանն արձանագրում է, որ սույն գործով վճռաբեկ բողոքը վարույթ ընդունելը պայմանավորված է ՀՀ վարչական դատավարության օրենսգրքի 161-րդ հոդվածի </w:t>
      </w:r>
      <w:r w:rsidRPr="00D7225D">
        <w:rPr>
          <w:rFonts w:ascii="GHEA Grapalat" w:hAnsi="GHEA Grapalat"/>
          <w:lang w:val="hy-AM"/>
        </w:rPr>
        <w:t xml:space="preserve">                </w:t>
      </w:r>
      <w:r w:rsidRPr="00D7225D">
        <w:rPr>
          <w:rFonts w:ascii="GHEA Grapalat" w:hAnsi="GHEA Grapalat"/>
          <w:lang w:val="de-DE"/>
        </w:rPr>
        <w:t>1-ին մասի 2-րդ կետով նախատեսված հիմքի առկայությամբ՝ նույն հոդվածի 3-րդ մասի 1-ին կետի իմաստով, այն է` առերևույթ առկա է մարդու իրավունքների և ազատությունների հիմնարար խախտում, քանի որ բողոքարկվող դատական ակտը կայացնելիս Վերաքննիչ դատարանի կողմից «Դեղերի մասին» ՀՀ օրենքի 3-րդ հոդվածի 1-ին մասի 41-րդ կետ</w:t>
      </w:r>
      <w:r w:rsidRPr="00D7225D">
        <w:rPr>
          <w:rFonts w:ascii="GHEA Grapalat" w:hAnsi="GHEA Grapalat"/>
          <w:lang w:val="hy-AM"/>
        </w:rPr>
        <w:t>ի</w:t>
      </w:r>
      <w:r w:rsidRPr="00D7225D">
        <w:rPr>
          <w:rFonts w:ascii="GHEA Grapalat" w:hAnsi="GHEA Grapalat"/>
          <w:lang w:val="de-DE"/>
        </w:rPr>
        <w:t xml:space="preserve"> խախտման արդյունքում թույլ է տրվել դատական սխալ, որը խաթարել է արդարադատության բուն էությունը, </w:t>
      </w:r>
      <w:r w:rsidRPr="00D8307B">
        <w:rPr>
          <w:rFonts w:ascii="GHEA Grapalat" w:hAnsi="GHEA Grapalat"/>
          <w:lang w:val="de-DE"/>
        </w:rPr>
        <w:t xml:space="preserve">ինչը, սակայն, </w:t>
      </w:r>
      <w:r w:rsidR="00745120">
        <w:rPr>
          <w:rFonts w:ascii="GHEA Grapalat" w:hAnsi="GHEA Grapalat"/>
          <w:lang w:val="hy-AM"/>
        </w:rPr>
        <w:t>հերքվում է</w:t>
      </w:r>
      <w:r w:rsidRPr="00D8307B">
        <w:rPr>
          <w:rFonts w:ascii="GHEA Grapalat" w:hAnsi="GHEA Grapalat"/>
          <w:lang w:val="de-DE"/>
        </w:rPr>
        <w:t xml:space="preserve"> ստորև ներկայացված պատճառաբանություններով</w:t>
      </w:r>
      <w:r w:rsidRPr="00D7225D">
        <w:rPr>
          <w:rFonts w:ascii="GHEA Grapalat" w:hAnsi="GHEA Grapalat"/>
          <w:lang w:val="de-DE"/>
        </w:rPr>
        <w:t>.</w:t>
      </w:r>
    </w:p>
    <w:p w14:paraId="7CC5CD66" w14:textId="77777777" w:rsidR="004B43B0" w:rsidRPr="00D7225D" w:rsidRDefault="004B43B0" w:rsidP="00D81180">
      <w:pPr>
        <w:spacing w:line="276" w:lineRule="auto"/>
        <w:ind w:firstLine="567"/>
        <w:jc w:val="both"/>
        <w:rPr>
          <w:rFonts w:ascii="GHEA Grapalat" w:hAnsi="GHEA Grapalat"/>
          <w:i/>
          <w:iCs/>
          <w:lang w:val="de-DE"/>
        </w:rPr>
      </w:pPr>
      <w:r w:rsidRPr="00D7225D">
        <w:rPr>
          <w:rFonts w:ascii="GHEA Grapalat" w:hAnsi="GHEA Grapalat"/>
          <w:i/>
          <w:iCs/>
          <w:lang w:val="hy-AM"/>
        </w:rPr>
        <w:lastRenderedPageBreak/>
        <w:t>Սույն</w:t>
      </w:r>
      <w:r w:rsidRPr="00D7225D">
        <w:rPr>
          <w:rFonts w:ascii="GHEA Grapalat" w:hAnsi="GHEA Grapalat"/>
          <w:i/>
          <w:iCs/>
          <w:lang w:val="de-DE"/>
        </w:rPr>
        <w:t xml:space="preserve"> </w:t>
      </w:r>
      <w:r w:rsidRPr="00D7225D">
        <w:rPr>
          <w:rFonts w:ascii="GHEA Grapalat" w:hAnsi="GHEA Grapalat"/>
          <w:i/>
          <w:iCs/>
          <w:lang w:val="hy-AM"/>
        </w:rPr>
        <w:t>գործով</w:t>
      </w:r>
      <w:r w:rsidRPr="00D7225D">
        <w:rPr>
          <w:rFonts w:ascii="GHEA Grapalat" w:hAnsi="GHEA Grapalat"/>
          <w:i/>
          <w:iCs/>
          <w:lang w:val="de-DE"/>
        </w:rPr>
        <w:t xml:space="preserve"> </w:t>
      </w:r>
      <w:r w:rsidRPr="00D7225D">
        <w:rPr>
          <w:rFonts w:ascii="GHEA Grapalat" w:hAnsi="GHEA Grapalat"/>
          <w:i/>
          <w:iCs/>
          <w:lang w:val="hy-AM"/>
        </w:rPr>
        <w:t>վճռաբեկ</w:t>
      </w:r>
      <w:r w:rsidRPr="00D7225D">
        <w:rPr>
          <w:rFonts w:ascii="GHEA Grapalat" w:hAnsi="GHEA Grapalat"/>
          <w:i/>
          <w:iCs/>
          <w:lang w:val="de-DE"/>
        </w:rPr>
        <w:t xml:space="preserve"> </w:t>
      </w:r>
      <w:r w:rsidRPr="00D7225D">
        <w:rPr>
          <w:rFonts w:ascii="GHEA Grapalat" w:hAnsi="GHEA Grapalat"/>
          <w:i/>
          <w:iCs/>
          <w:lang w:val="hy-AM"/>
        </w:rPr>
        <w:t>բողոքի</w:t>
      </w:r>
      <w:r w:rsidRPr="00D7225D">
        <w:rPr>
          <w:rFonts w:ascii="GHEA Grapalat" w:hAnsi="GHEA Grapalat"/>
          <w:i/>
          <w:iCs/>
          <w:lang w:val="de-DE"/>
        </w:rPr>
        <w:t xml:space="preserve"> </w:t>
      </w:r>
      <w:r w:rsidRPr="00D7225D">
        <w:rPr>
          <w:rFonts w:ascii="GHEA Grapalat" w:hAnsi="GHEA Grapalat"/>
          <w:i/>
          <w:iCs/>
          <w:lang w:val="hy-AM"/>
        </w:rPr>
        <w:t>քննության</w:t>
      </w:r>
      <w:r w:rsidRPr="00D7225D">
        <w:rPr>
          <w:rFonts w:ascii="GHEA Grapalat" w:hAnsi="GHEA Grapalat"/>
          <w:i/>
          <w:iCs/>
          <w:lang w:val="de-DE"/>
        </w:rPr>
        <w:t xml:space="preserve"> </w:t>
      </w:r>
      <w:r w:rsidRPr="00D7225D">
        <w:rPr>
          <w:rFonts w:ascii="GHEA Grapalat" w:hAnsi="GHEA Grapalat"/>
          <w:i/>
          <w:iCs/>
          <w:lang w:val="hy-AM"/>
        </w:rPr>
        <w:t>շրջանակում</w:t>
      </w:r>
      <w:r w:rsidRPr="00D7225D">
        <w:rPr>
          <w:rFonts w:ascii="GHEA Grapalat" w:hAnsi="GHEA Grapalat"/>
          <w:i/>
          <w:iCs/>
          <w:lang w:val="de-DE"/>
        </w:rPr>
        <w:t xml:space="preserve"> </w:t>
      </w:r>
      <w:r w:rsidRPr="00D7225D">
        <w:rPr>
          <w:rFonts w:ascii="GHEA Grapalat" w:hAnsi="GHEA Grapalat"/>
          <w:i/>
          <w:iCs/>
          <w:lang w:val="hy-AM"/>
        </w:rPr>
        <w:t>Վճռաբեկ</w:t>
      </w:r>
      <w:r w:rsidRPr="00D7225D">
        <w:rPr>
          <w:rFonts w:ascii="GHEA Grapalat" w:hAnsi="GHEA Grapalat"/>
          <w:i/>
          <w:iCs/>
          <w:lang w:val="de-DE"/>
        </w:rPr>
        <w:t xml:space="preserve"> </w:t>
      </w:r>
      <w:r w:rsidRPr="00D7225D">
        <w:rPr>
          <w:rFonts w:ascii="GHEA Grapalat" w:hAnsi="GHEA Grapalat"/>
          <w:i/>
          <w:iCs/>
          <w:lang w:val="hy-AM"/>
        </w:rPr>
        <w:t>դատարանն</w:t>
      </w:r>
      <w:r w:rsidRPr="00D7225D">
        <w:rPr>
          <w:rFonts w:ascii="GHEA Grapalat" w:hAnsi="GHEA Grapalat"/>
          <w:i/>
          <w:iCs/>
          <w:lang w:val="de-DE"/>
        </w:rPr>
        <w:t xml:space="preserve"> </w:t>
      </w:r>
      <w:r w:rsidRPr="00D7225D">
        <w:rPr>
          <w:rFonts w:ascii="GHEA Grapalat" w:hAnsi="GHEA Grapalat"/>
          <w:i/>
          <w:iCs/>
          <w:lang w:val="hy-AM"/>
        </w:rPr>
        <w:t>անհրաժեշտ</w:t>
      </w:r>
      <w:r w:rsidRPr="00D7225D">
        <w:rPr>
          <w:rFonts w:ascii="GHEA Grapalat" w:hAnsi="GHEA Grapalat"/>
          <w:i/>
          <w:iCs/>
          <w:lang w:val="de-DE"/>
        </w:rPr>
        <w:t xml:space="preserve"> </w:t>
      </w:r>
      <w:r w:rsidRPr="00D7225D">
        <w:rPr>
          <w:rFonts w:ascii="GHEA Grapalat" w:hAnsi="GHEA Grapalat"/>
          <w:i/>
          <w:iCs/>
          <w:lang w:val="hy-AM"/>
        </w:rPr>
        <w:t>է</w:t>
      </w:r>
      <w:r w:rsidRPr="00D7225D">
        <w:rPr>
          <w:rFonts w:ascii="GHEA Grapalat" w:hAnsi="GHEA Grapalat"/>
          <w:i/>
          <w:iCs/>
          <w:lang w:val="de-DE"/>
        </w:rPr>
        <w:t xml:space="preserve"> </w:t>
      </w:r>
      <w:r w:rsidRPr="00D7225D">
        <w:rPr>
          <w:rFonts w:ascii="GHEA Grapalat" w:hAnsi="GHEA Grapalat"/>
          <w:i/>
          <w:iCs/>
          <w:lang w:val="hy-AM"/>
        </w:rPr>
        <w:t>համարում անդրադառնալ</w:t>
      </w:r>
      <w:r w:rsidRPr="00D7225D">
        <w:rPr>
          <w:rFonts w:ascii="GHEA Grapalat" w:hAnsi="GHEA Grapalat"/>
          <w:i/>
          <w:iCs/>
          <w:lang w:val="de-DE"/>
        </w:rPr>
        <w:t xml:space="preserve"> </w:t>
      </w:r>
      <w:r w:rsidRPr="00D7225D">
        <w:rPr>
          <w:rFonts w:ascii="GHEA Grapalat" w:hAnsi="GHEA Grapalat"/>
          <w:i/>
          <w:iCs/>
          <w:lang w:val="hy-AM"/>
        </w:rPr>
        <w:t>հետևյալ իրավական հարցադրմանը՝ արդյո՞ք</w:t>
      </w:r>
      <w:r>
        <w:rPr>
          <w:rFonts w:ascii="GHEA Grapalat" w:hAnsi="GHEA Grapalat"/>
          <w:i/>
          <w:iCs/>
          <w:lang w:val="hy-AM"/>
        </w:rPr>
        <w:t xml:space="preserve"> դեղերի իրացման ժամանակ գնորդի իրավաբանական անձ լինելն ինքնին հանգեցնում է </w:t>
      </w:r>
      <w:r w:rsidRPr="00D7225D">
        <w:rPr>
          <w:rFonts w:ascii="GHEA Grapalat" w:hAnsi="GHEA Grapalat"/>
          <w:i/>
          <w:iCs/>
          <w:lang w:val="hy-AM"/>
        </w:rPr>
        <w:t>դեղերի</w:t>
      </w:r>
      <w:r>
        <w:rPr>
          <w:rFonts w:ascii="GHEA Grapalat" w:hAnsi="GHEA Grapalat"/>
          <w:i/>
          <w:iCs/>
          <w:lang w:val="hy-AM"/>
        </w:rPr>
        <w:t xml:space="preserve"> համապատասխան իրացումը մեծածախ որակելուն</w:t>
      </w:r>
      <w:r w:rsidRPr="00D7225D">
        <w:rPr>
          <w:rFonts w:ascii="GHEA Grapalat" w:hAnsi="GHEA Grapalat"/>
          <w:i/>
          <w:iCs/>
          <w:lang w:val="de-DE"/>
        </w:rPr>
        <w:t>:</w:t>
      </w:r>
    </w:p>
    <w:p w14:paraId="4B65BF1C" w14:textId="77777777" w:rsidR="004B43B0" w:rsidRPr="00D7225D" w:rsidRDefault="004B43B0" w:rsidP="00D81180">
      <w:pPr>
        <w:spacing w:line="276" w:lineRule="auto"/>
        <w:ind w:firstLine="567"/>
        <w:jc w:val="both"/>
        <w:rPr>
          <w:rFonts w:ascii="GHEA Grapalat" w:hAnsi="GHEA Grapalat"/>
          <w:i/>
          <w:iCs/>
          <w:sz w:val="14"/>
          <w:szCs w:val="14"/>
          <w:lang w:val="hy-AM"/>
        </w:rPr>
      </w:pPr>
    </w:p>
    <w:p w14:paraId="1F275318" w14:textId="77777777" w:rsidR="00CA15F8" w:rsidRPr="00CA15F8" w:rsidRDefault="00CA15F8" w:rsidP="00D81180">
      <w:pPr>
        <w:spacing w:line="276" w:lineRule="auto"/>
        <w:ind w:firstLine="540"/>
        <w:jc w:val="both"/>
        <w:rPr>
          <w:rFonts w:ascii="GHEA Grapalat" w:hAnsi="GHEA Grapalat"/>
          <w:lang w:val="hy-AM"/>
        </w:rPr>
      </w:pPr>
      <w:r w:rsidRPr="00CA15F8">
        <w:rPr>
          <w:rFonts w:ascii="GHEA Grapalat" w:hAnsi="GHEA Grapalat"/>
          <w:lang w:val="hy-AM"/>
        </w:rPr>
        <w:t>ՀՀ Սահմանադրության 79-րդ հոդվածի համաձայն՝ հիմնական իրավունքները և ազատությունները սահմանափակելիս օրենքները պետք է սահմանեն այդ սահմանափակումների հիմքերը և ծավալը, լինեն բավարար չափով որոշակի, որպեսզի այդ իրավունքների և ազատությունների կրողները և հասցեատերերն ի վիճակի լինեն դրսևորելու համապատասխան վարքագիծ:</w:t>
      </w:r>
    </w:p>
    <w:p w14:paraId="42AB90CB" w14:textId="2AA5C9F5" w:rsidR="00CA15F8" w:rsidRPr="00CA15F8" w:rsidRDefault="00CA15F8" w:rsidP="00D81180">
      <w:pPr>
        <w:spacing w:line="276" w:lineRule="auto"/>
        <w:ind w:firstLine="540"/>
        <w:jc w:val="both"/>
        <w:rPr>
          <w:rFonts w:ascii="GHEA Grapalat" w:hAnsi="GHEA Grapalat"/>
          <w:lang w:val="hy-AM"/>
        </w:rPr>
      </w:pPr>
      <w:r w:rsidRPr="00CA15F8">
        <w:rPr>
          <w:rFonts w:ascii="GHEA Grapalat" w:hAnsi="GHEA Grapalat"/>
          <w:lang w:val="hy-AM"/>
        </w:rPr>
        <w:t xml:space="preserve">Հայաստանի Հանրապետության սահմանադիրը ՀՀ Սահմանադրության «Մարդու և քաղաքացու հիմնական իրավունքները և ազատությունները» վերտառությամբ 2-րդ գլխում՝ </w:t>
      </w:r>
      <w:r>
        <w:rPr>
          <w:rFonts w:ascii="GHEA Grapalat" w:hAnsi="GHEA Grapalat"/>
          <w:lang w:val="hy-AM"/>
        </w:rPr>
        <w:t xml:space="preserve">         </w:t>
      </w:r>
      <w:r w:rsidRPr="00CA15F8">
        <w:rPr>
          <w:rFonts w:ascii="GHEA Grapalat" w:hAnsi="GHEA Grapalat"/>
          <w:lang w:val="hy-AM"/>
        </w:rPr>
        <w:t>60-րդ հոդվածում, ամրագրել է, որ յուրաքանչյուր ոք ունի օրինական հիմքով ձեռք բերած սեփականությունն իր հայեցողությամբ տիրապետելու, օգտագործելու և տնօրինելու իրավունք:</w:t>
      </w:r>
    </w:p>
    <w:p w14:paraId="28E438AD" w14:textId="73AA02FC" w:rsidR="00CA15F8" w:rsidRPr="00CA15F8" w:rsidRDefault="00CA15F8" w:rsidP="00D81180">
      <w:pPr>
        <w:spacing w:line="276" w:lineRule="auto"/>
        <w:ind w:firstLine="540"/>
        <w:jc w:val="both"/>
        <w:rPr>
          <w:rFonts w:ascii="GHEA Grapalat" w:hAnsi="GHEA Grapalat"/>
          <w:lang w:val="hy-AM"/>
        </w:rPr>
      </w:pPr>
      <w:r w:rsidRPr="00CA15F8">
        <w:rPr>
          <w:rFonts w:ascii="GHEA Grapalat" w:hAnsi="GHEA Grapalat"/>
          <w:lang w:val="hy-AM"/>
        </w:rPr>
        <w:t xml:space="preserve">Վերոնշյալի վերլուծության արդյունքում Վճռաբեկ դատարանն արձանագրում է, որ սեփականության իրավունքը ներառված </w:t>
      </w:r>
      <w:r>
        <w:rPr>
          <w:rFonts w:ascii="GHEA Grapalat" w:hAnsi="GHEA Grapalat"/>
          <w:lang w:val="hy-AM"/>
        </w:rPr>
        <w:t>է</w:t>
      </w:r>
      <w:r w:rsidRPr="00CA15F8">
        <w:rPr>
          <w:rFonts w:ascii="GHEA Grapalat" w:hAnsi="GHEA Grapalat"/>
          <w:lang w:val="hy-AM"/>
        </w:rPr>
        <w:t xml:space="preserve"> հիմնական իրավունքների շարքում, և դրա սահմանափակումների հիմքերը և ծավալները պետք է լինեն բավարար չափով որոշակի, որպեսզի այդ իրավունքների և ազատությունների կրողները և հասցեատերերն ի վիճակի լինեն դրսևորելու համապատասխան վարքագիծ։ Վերջինս ցուցիչն է իրավական որոշակիության սկզբունքի, որին անդրադարձել են ՀՀ սահմանադրական դատարանը, Մարդու իրավունքների եվրոպական դատարանը (այսուհետ՝ Եվրոպական դատարան), ինչպես նաև Եվրոպայի խորհրդի «Ժողովրդավարություն իրավունքի միջոցով» եվրոպական հանձնաժողովը (այսուհետ՝ Վենետիկի հանձնաժողով)։</w:t>
      </w:r>
    </w:p>
    <w:p w14:paraId="6D88CD7D" w14:textId="4D291727" w:rsidR="00CA15F8" w:rsidRDefault="00CA15F8" w:rsidP="00D81180">
      <w:pPr>
        <w:spacing w:line="276" w:lineRule="auto"/>
        <w:ind w:firstLine="540"/>
        <w:jc w:val="both"/>
        <w:rPr>
          <w:rFonts w:ascii="GHEA Grapalat" w:hAnsi="GHEA Grapalat"/>
          <w:lang w:val="hy-AM"/>
        </w:rPr>
      </w:pPr>
      <w:r w:rsidRPr="00CA15F8">
        <w:rPr>
          <w:rFonts w:ascii="GHEA Grapalat" w:hAnsi="GHEA Grapalat"/>
          <w:lang w:val="hy-AM"/>
        </w:rPr>
        <w:t>Այսպես</w:t>
      </w:r>
      <w:r w:rsidRPr="00CA15F8">
        <w:rPr>
          <w:rFonts w:ascii="Cambria Math" w:hAnsi="Cambria Math" w:cs="Cambria Math"/>
          <w:lang w:val="hy-AM"/>
        </w:rPr>
        <w:t>․</w:t>
      </w:r>
      <w:r w:rsidRPr="00CA15F8">
        <w:rPr>
          <w:rFonts w:ascii="GHEA Grapalat" w:hAnsi="GHEA Grapalat"/>
          <w:lang w:val="hy-AM"/>
        </w:rPr>
        <w:t xml:space="preserve"> իրավական պետության սկզբունքը, ի թիվս այլոց, պահանջում է նաև իրավական օրենքի առկայություն։ Վերջինս պետք է լինի բավականաչափ մատչելի՝ իրավունքի սուբյեկտները պետք է համապատասխան հանգամանքներում հնարավորություն ունենան կողմնորոշվելու, թե տվյալ դեպքում ինչ իրավական նորմեր են կիրառվում։ Նորմը չի կարող համարվել «օրենք», եթե այն ձևակերպված չէ բավարար ճշգրտությամբ, որը թույլ կտա իրավաբանական և ֆիզիկական անձանց դրան համապատասխանեցնել իրենց վարքագիծը. նրանք պետք է հնարավորություն ունենան կանխատեսել այն հետևանքները, որոնք կարող է առաջացնել տվյալ գործողությունը</w:t>
      </w:r>
      <w:r>
        <w:rPr>
          <w:rFonts w:ascii="GHEA Grapalat" w:hAnsi="GHEA Grapalat"/>
          <w:lang w:val="hy-AM"/>
        </w:rPr>
        <w:t>։</w:t>
      </w:r>
    </w:p>
    <w:p w14:paraId="1A3D36B5" w14:textId="266D6DB1" w:rsidR="00CA15F8" w:rsidRPr="00CA15F8" w:rsidRDefault="00CA15F8" w:rsidP="00D81180">
      <w:pPr>
        <w:spacing w:line="276" w:lineRule="auto"/>
        <w:ind w:firstLine="540"/>
        <w:jc w:val="both"/>
        <w:rPr>
          <w:rFonts w:ascii="GHEA Grapalat" w:hAnsi="GHEA Grapalat"/>
          <w:lang w:val="hy-AM"/>
        </w:rPr>
      </w:pPr>
      <w:r w:rsidRPr="00CA15F8">
        <w:rPr>
          <w:rFonts w:ascii="GHEA Grapalat" w:hAnsi="GHEA Grapalat"/>
          <w:lang w:val="hy-AM"/>
        </w:rPr>
        <w:t>Օրենքի կանխատեսելիությունը գնահատելու համար կարևոր գործոն է նաև տվյալ հարաբերությունները կանոնակարգող տարբեր կարգավորումների միջև հակասությունների առկայության կամ բացակայության հանգամանքը (</w:t>
      </w:r>
      <w:r w:rsidRPr="00CA15F8">
        <w:rPr>
          <w:rFonts w:ascii="GHEA Grapalat" w:hAnsi="GHEA Grapalat"/>
          <w:i/>
          <w:iCs/>
          <w:lang w:val="hy-AM"/>
        </w:rPr>
        <w:t>տե՛ս, ՀՀ սահմանադրական դատարանի 13</w:t>
      </w:r>
      <w:r w:rsidRPr="00CA15F8">
        <w:rPr>
          <w:rFonts w:ascii="Cambria Math" w:hAnsi="Cambria Math" w:cs="Cambria Math"/>
          <w:i/>
          <w:iCs/>
          <w:lang w:val="hy-AM"/>
        </w:rPr>
        <w:t>․</w:t>
      </w:r>
      <w:r w:rsidRPr="00CA15F8">
        <w:rPr>
          <w:rFonts w:ascii="GHEA Grapalat" w:hAnsi="GHEA Grapalat"/>
          <w:i/>
          <w:iCs/>
          <w:lang w:val="hy-AM"/>
        </w:rPr>
        <w:t>05</w:t>
      </w:r>
      <w:r w:rsidRPr="00CA15F8">
        <w:rPr>
          <w:rFonts w:ascii="Cambria Math" w:hAnsi="Cambria Math" w:cs="Cambria Math"/>
          <w:i/>
          <w:iCs/>
          <w:lang w:val="hy-AM"/>
        </w:rPr>
        <w:t>․</w:t>
      </w:r>
      <w:r w:rsidRPr="00CA15F8">
        <w:rPr>
          <w:rFonts w:ascii="GHEA Grapalat" w:hAnsi="GHEA Grapalat"/>
          <w:i/>
          <w:iCs/>
          <w:lang w:val="hy-AM"/>
        </w:rPr>
        <w:t>2008 թվականի ՍԴՈ–753 որոշումը</w:t>
      </w:r>
      <w:r w:rsidRPr="00CA15F8">
        <w:rPr>
          <w:rFonts w:ascii="GHEA Grapalat" w:hAnsi="GHEA Grapalat"/>
          <w:lang w:val="hy-AM"/>
        </w:rPr>
        <w:t>):</w:t>
      </w:r>
    </w:p>
    <w:p w14:paraId="2A1A0FB7" w14:textId="77777777" w:rsidR="00CA15F8" w:rsidRPr="00A619C3" w:rsidRDefault="00CA15F8" w:rsidP="00D81180">
      <w:pPr>
        <w:spacing w:line="276" w:lineRule="auto"/>
        <w:ind w:firstLine="562"/>
        <w:jc w:val="both"/>
        <w:rPr>
          <w:rFonts w:ascii="GHEA Grapalat" w:hAnsi="GHEA Grapalat"/>
          <w:lang w:val="hy-AM"/>
        </w:rPr>
      </w:pPr>
      <w:r w:rsidRPr="00A619C3">
        <w:rPr>
          <w:rFonts w:ascii="GHEA Grapalat" w:hAnsi="GHEA Grapalat"/>
          <w:lang w:val="hy-AM"/>
        </w:rPr>
        <w:t>Եվրոպական դատարանը, անդրադառնալով իրավական որոշակիության սկզբունքին, նշել է, որ ներպետական իրավունքում իրավական հիմքի առկայությունն ինքնին բավարար չէ օրինականության սկզբունքը բավարարելու համար: Իրավական հիմքը պետք է ունենա որոշակի որակ՝ այն պետք է համապատասխանի իրավունքի գերակայությանը և պետք է ապահովի կամայականություններից ազատություն (</w:t>
      </w:r>
      <w:r w:rsidRPr="00A619C3">
        <w:rPr>
          <w:rFonts w:ascii="GHEA Grapalat" w:hAnsi="GHEA Grapalat"/>
          <w:i/>
          <w:iCs/>
          <w:lang w:val="hy-AM"/>
        </w:rPr>
        <w:t>տե՛ս, East West Alliance Limited v. Ukraine, թիվ 19336/04 գանգատով Եվրոպական դատարանի 23.01.2014 թվականի վճիռը, կետ 167</w:t>
      </w:r>
      <w:r w:rsidRPr="00A619C3">
        <w:rPr>
          <w:rFonts w:ascii="GHEA Grapalat" w:hAnsi="GHEA Grapalat"/>
          <w:lang w:val="hy-AM"/>
        </w:rPr>
        <w:t xml:space="preserve">): </w:t>
      </w:r>
      <w:r w:rsidRPr="00A619C3">
        <w:rPr>
          <w:rFonts w:ascii="GHEA Grapalat" w:hAnsi="GHEA Grapalat"/>
          <w:lang w:val="hy-AM"/>
        </w:rPr>
        <w:lastRenderedPageBreak/>
        <w:t>Օրինականության սկզբունքը ենթադրում է, որ ներպետական իրավունքի կիրառելի դրույթները բավականաչափ մատչելի, ճշգրիտ և կանխատեսելի պետք է լինեն իրենց կիրառության մեջ (</w:t>
      </w:r>
      <w:r w:rsidRPr="00A619C3">
        <w:rPr>
          <w:rFonts w:ascii="GHEA Grapalat" w:hAnsi="GHEA Grapalat"/>
          <w:i/>
          <w:iCs/>
          <w:lang w:val="hy-AM"/>
        </w:rPr>
        <w:t>տե՛ս, Օրինակ՝ Lekić v. Slovenia, թիվ 36480/07 գանգատով Եվրոպական դատարանի մեծ պալատի 11.12.2018 թվականի վճիռը, կետ 95</w:t>
      </w:r>
      <w:r w:rsidRPr="00A619C3">
        <w:rPr>
          <w:rFonts w:ascii="GHEA Grapalat" w:hAnsi="GHEA Grapalat"/>
          <w:lang w:val="hy-AM"/>
        </w:rPr>
        <w:t xml:space="preserve">): </w:t>
      </w:r>
    </w:p>
    <w:p w14:paraId="34FBDE09" w14:textId="6597DD3D" w:rsidR="003A0283" w:rsidRPr="003A0283" w:rsidRDefault="003A0283" w:rsidP="00D81180">
      <w:pPr>
        <w:spacing w:line="276" w:lineRule="auto"/>
        <w:ind w:firstLine="540"/>
        <w:jc w:val="both"/>
        <w:rPr>
          <w:rFonts w:ascii="GHEA Grapalat" w:hAnsi="GHEA Grapalat"/>
          <w:lang w:val="hy-AM"/>
        </w:rPr>
      </w:pPr>
      <w:r w:rsidRPr="003A0283">
        <w:rPr>
          <w:rFonts w:ascii="GHEA Grapalat" w:hAnsi="GHEA Grapalat"/>
          <w:lang w:val="hy-AM"/>
        </w:rPr>
        <w:t>Հաշվի առնելով վերոգրյալը՝ Վճռաբեկ դատարանն արձանագրում է, որ հիմնական իրավունքները և ազատությունները սահմանափակող իրավական նորմերը պետք է բավարարեն որոշակիության պահանջներին, որը հնարավորություն կտա անձանց հստակորեն կանխատեսել իրենց վարքագծի հետևանքները։ Ըստ այդմ՝ վարչական մարմինների իրականացրած գործունեության հիմքում նախ անհրաժեշտ է, որ առկա լինի համապատասխան իրավական հիմք։ Այդուհանդերձ զուտ իրավական հիմքի առկայությունը դեռ բավարար չէ, քանի որ այն պետք է ունենա որոշակի որակ՝ պետք է համապատասխանի իրավունքի գերակայությանը և պետք է ապահովի կամայականություններից ազատություն։</w:t>
      </w:r>
    </w:p>
    <w:p w14:paraId="19617528" w14:textId="34301E01" w:rsidR="004B43B0" w:rsidRPr="00D7225D" w:rsidRDefault="004B43B0" w:rsidP="00D81180">
      <w:pPr>
        <w:spacing w:line="276" w:lineRule="auto"/>
        <w:ind w:firstLine="540"/>
        <w:jc w:val="both"/>
        <w:rPr>
          <w:rFonts w:ascii="GHEA Grapalat" w:hAnsi="GHEA Grapalat"/>
          <w:i/>
          <w:lang w:val="de-DE"/>
        </w:rPr>
      </w:pPr>
      <w:r w:rsidRPr="00D7225D">
        <w:rPr>
          <w:rFonts w:ascii="GHEA Grapalat" w:hAnsi="GHEA Grapalat"/>
          <w:lang w:val="de-DE"/>
        </w:rPr>
        <w:t>Հայաստանի Հանրապետության առողջապահության բնագավառում իրականացվող քաղաքականության բաղկացուցիչ մաս է կազմում դեղային քաղաքականությունը, որի նպատակը բնակչությանն անվտանգ, արդյունավետ, որակյալ, մատչելի դեղերով, ինչպես նաև դրանց ռացիոնալ կիրառումն ապահովելն է («Դեղերի մասին» ՀՀ օրենքի (այսուհետ նաև՝ Օրենք) 3-րդ հոդվածի 1-ին մասի 22-րդ կետ)։ Առողջապահության բնագավառում դեղային քաղաքականության մշակումն ու իրականացումը դեղերի շրջանառության պետական կարգավորման ուղղություններից մեկն է (Օրենքի 4-րդ հոդվածի 1-ին մասի 1-ին կետ)</w:t>
      </w:r>
      <w:r w:rsidRPr="00D7225D">
        <w:rPr>
          <w:rFonts w:ascii="GHEA Grapalat" w:hAnsi="GHEA Grapalat"/>
          <w:i/>
          <w:lang w:val="hy-AM"/>
        </w:rPr>
        <w:t xml:space="preserve"> (տե՛ս, «ԱՌԳՈ ՖԱՐՄ» ՍՊԸ-ն ընդդեմ ՀՀ առողջապահության նախարարության թիվ ՎԴ/9898/05/19 վարչական գործով ՀՀ վճռաբեկ դատարանի 11.12.2024 թվականի որոշումը):</w:t>
      </w:r>
    </w:p>
    <w:p w14:paraId="4AD84D28" w14:textId="77777777" w:rsidR="004B43B0" w:rsidRPr="00D7225D" w:rsidRDefault="004B43B0" w:rsidP="00D81180">
      <w:pPr>
        <w:shd w:val="clear" w:color="auto" w:fill="FFFFFF"/>
        <w:spacing w:line="276" w:lineRule="auto"/>
        <w:ind w:firstLine="567"/>
        <w:jc w:val="both"/>
        <w:rPr>
          <w:rFonts w:ascii="GHEA Grapalat" w:hAnsi="GHEA Grapalat"/>
          <w:lang w:val="hy-AM"/>
        </w:rPr>
      </w:pPr>
      <w:r w:rsidRPr="00D7225D">
        <w:rPr>
          <w:rFonts w:ascii="GHEA Grapalat" w:hAnsi="GHEA Grapalat"/>
          <w:lang w:val="hy-AM"/>
        </w:rPr>
        <w:t>Հաշվի առնելով Հայաստանի Հանրապետությունում անվտանգ, արդյունավետ և որակյալ դեղերի մատչելիության ապահովման կարևորությունը և առանձնահատուկ դերը բնակչության համար՝ օրենսդիրը կարգավորել է Հայաստանի Հանրապետությունում դեղերի շրջանառությունը, որն ընդգրկում է, ի թիվս այլնի, դեղերի մեծածախ և մանրածախ իրացումը և մեծածախ կամ մանրածախ իրացման համար լիցենզիայի տրամադրման պարտադիրությունն ու լիցենզիա ստանալու կարգը, ինչպես նաև</w:t>
      </w:r>
      <w:r>
        <w:rPr>
          <w:rFonts w:ascii="GHEA Grapalat" w:hAnsi="GHEA Grapalat"/>
          <w:lang w:val="hy-AM"/>
        </w:rPr>
        <w:t>՝</w:t>
      </w:r>
      <w:r w:rsidRPr="00D7225D">
        <w:rPr>
          <w:rFonts w:ascii="GHEA Grapalat" w:hAnsi="GHEA Grapalat"/>
          <w:lang w:val="hy-AM"/>
        </w:rPr>
        <w:t xml:space="preserve"> առանց համապատասխան լիցենզիայի դեղերի մեծածախ կամ մանրածախ իրացում իրականացնելու համար պատասխանատվություն</w:t>
      </w:r>
      <w:r>
        <w:rPr>
          <w:rFonts w:ascii="GHEA Grapalat" w:hAnsi="GHEA Grapalat"/>
          <w:lang w:val="hy-AM"/>
        </w:rPr>
        <w:t>ը</w:t>
      </w:r>
      <w:r w:rsidRPr="00D7225D">
        <w:rPr>
          <w:rFonts w:ascii="GHEA Grapalat" w:hAnsi="GHEA Grapalat"/>
          <w:lang w:val="hy-AM"/>
        </w:rPr>
        <w:t>:</w:t>
      </w:r>
    </w:p>
    <w:p w14:paraId="6714D843" w14:textId="1FBD3B75" w:rsidR="004B43B0" w:rsidRDefault="004B43B0" w:rsidP="00D81180">
      <w:pPr>
        <w:shd w:val="clear" w:color="auto" w:fill="FFFFFF"/>
        <w:spacing w:line="276" w:lineRule="auto"/>
        <w:ind w:firstLine="567"/>
        <w:jc w:val="both"/>
        <w:rPr>
          <w:rFonts w:ascii="GHEA Grapalat" w:hAnsi="GHEA Grapalat"/>
          <w:lang w:val="hy-AM"/>
        </w:rPr>
      </w:pPr>
      <w:r w:rsidRPr="00D7225D">
        <w:rPr>
          <w:rFonts w:ascii="GHEA Grapalat" w:hAnsi="GHEA Grapalat"/>
          <w:lang w:val="hy-AM"/>
        </w:rPr>
        <w:t>Այսպես</w:t>
      </w:r>
      <w:r w:rsidRPr="00D7225D">
        <w:rPr>
          <w:rFonts w:ascii="Cambria Math" w:hAnsi="Cambria Math" w:cs="Cambria Math"/>
          <w:lang w:val="hy-AM"/>
        </w:rPr>
        <w:t>․</w:t>
      </w:r>
      <w:r w:rsidRPr="00D7225D">
        <w:rPr>
          <w:rFonts w:ascii="GHEA Grapalat" w:hAnsi="GHEA Grapalat"/>
          <w:lang w:val="hy-AM"/>
        </w:rPr>
        <w:t xml:space="preserve"> «Լիցենզավորման մասին» ՀՀ օրենքի 46-րդ հոդվածի 1-ին մասի համաձայն՝ արգելվում է առանց լիցենզիայի զբաղվել նույն օրենքով նախատեսված լիցենզավորման ենթակա գործունեության տեսակներով, բացառությամբ «Բնակչության բժշկական օգնության և սպասարկման մասին» Հայաստանի Հանրապետության օրենքի 18.1-ին հոդվածով սահմանված դեպքերի: Առանց լիցենզիայի նույն օրենքով նախատեսված լիցենզավորման ենթակա գործունեությամբ զբաղվելն առաջացնում է օրենքով նախատեսված պատասխանատվություն և լիցենզավորման համար գանձվող պետական տուրքի գումարի չափով վնասի հատուցում:</w:t>
      </w:r>
    </w:p>
    <w:p w14:paraId="25B96F4A" w14:textId="4F02E08E" w:rsidR="004B43B0" w:rsidRDefault="000668C0" w:rsidP="00D81180">
      <w:pPr>
        <w:shd w:val="clear" w:color="auto" w:fill="FFFFFF"/>
        <w:spacing w:line="276" w:lineRule="auto"/>
        <w:ind w:firstLine="567"/>
        <w:jc w:val="both"/>
        <w:rPr>
          <w:rFonts w:ascii="GHEA Grapalat" w:hAnsi="GHEA Grapalat"/>
          <w:lang w:val="hy-AM"/>
        </w:rPr>
      </w:pPr>
      <w:r w:rsidRPr="00D7225D">
        <w:rPr>
          <w:rFonts w:ascii="GHEA Grapalat" w:hAnsi="GHEA Grapalat"/>
          <w:lang w:val="hy-AM"/>
        </w:rPr>
        <w:t xml:space="preserve">«Լիցենզավորման մասին» ՀՀ օրենքի </w:t>
      </w:r>
      <w:r w:rsidR="004B43B0" w:rsidRPr="00D7225D">
        <w:rPr>
          <w:rFonts w:ascii="GHEA Grapalat" w:hAnsi="GHEA Grapalat"/>
          <w:lang w:val="hy-AM"/>
        </w:rPr>
        <w:t xml:space="preserve">43-րդ հոդվածի 2-րդ մասով սահմանվել է լիցենզավորման ենթակա գործունեության տեսակների աղյուսակը, որի </w:t>
      </w:r>
      <w:r w:rsidR="004B43B0">
        <w:rPr>
          <w:rFonts w:ascii="GHEA Grapalat" w:hAnsi="GHEA Grapalat"/>
          <w:lang w:val="hy-AM"/>
        </w:rPr>
        <w:t>3</w:t>
      </w:r>
      <w:r w:rsidR="004B43B0" w:rsidRPr="00D7225D">
        <w:rPr>
          <w:rFonts w:ascii="GHEA Grapalat" w:hAnsi="GHEA Grapalat"/>
          <w:lang w:val="hy-AM"/>
        </w:rPr>
        <w:t>-րդ կետի 2-րդ ենթակետով նախատեսվել է դեղատնային գործունեության, իսկ 6-րդ ենթակետո</w:t>
      </w:r>
      <w:r w:rsidR="004B43B0">
        <w:rPr>
          <w:rFonts w:ascii="GHEA Grapalat" w:hAnsi="GHEA Grapalat"/>
          <w:lang w:val="hy-AM"/>
        </w:rPr>
        <w:t>վ</w:t>
      </w:r>
      <w:r w:rsidR="004B43B0" w:rsidRPr="00D7225D">
        <w:rPr>
          <w:rFonts w:ascii="GHEA Grapalat" w:hAnsi="GHEA Grapalat"/>
          <w:lang w:val="hy-AM"/>
        </w:rPr>
        <w:t>՝ դեղերի մեծածախ իրացմ</w:t>
      </w:r>
      <w:r w:rsidR="004B43B0">
        <w:rPr>
          <w:rFonts w:ascii="GHEA Grapalat" w:hAnsi="GHEA Grapalat"/>
          <w:lang w:val="hy-AM"/>
        </w:rPr>
        <w:t>ան</w:t>
      </w:r>
      <w:r w:rsidR="004B43B0" w:rsidRPr="00D7225D">
        <w:rPr>
          <w:rFonts w:ascii="GHEA Grapalat" w:hAnsi="GHEA Grapalat"/>
          <w:lang w:val="hy-AM"/>
        </w:rPr>
        <w:t xml:space="preserve"> տեսակները:</w:t>
      </w:r>
    </w:p>
    <w:p w14:paraId="502AA2D9" w14:textId="77777777" w:rsidR="00B04A65" w:rsidRPr="000668C0" w:rsidRDefault="00B04A65" w:rsidP="00D81180">
      <w:pPr>
        <w:shd w:val="clear" w:color="auto" w:fill="FFFFFF"/>
        <w:spacing w:line="276" w:lineRule="auto"/>
        <w:ind w:firstLine="567"/>
        <w:jc w:val="both"/>
        <w:rPr>
          <w:rFonts w:ascii="GHEA Grapalat" w:hAnsi="GHEA Grapalat"/>
          <w:lang w:val="hy-AM"/>
        </w:rPr>
      </w:pPr>
      <w:r>
        <w:rPr>
          <w:rFonts w:ascii="GHEA Grapalat" w:hAnsi="GHEA Grapalat"/>
          <w:lang w:val="hy-AM"/>
        </w:rPr>
        <w:lastRenderedPageBreak/>
        <w:t>ՀՀ հարկային օրենսգրքի 408-րդ հոդվածի 1-ին մասի համաձայն՝ հ</w:t>
      </w:r>
      <w:r w:rsidRPr="000668C0">
        <w:rPr>
          <w:rFonts w:ascii="GHEA Grapalat" w:hAnsi="GHEA Grapalat"/>
          <w:lang w:val="hy-AM"/>
        </w:rPr>
        <w:t>ամալիր հարկային ստուգումների ընթացքում և (կամ) «Օպերատիվ-հետախուզական գործունեության մասին» Հայաստանի Հանրապետության օրենքով սահմանված կարգով իրականացվող օպերատիվ-հետախուզական միջոցառումների արդյունքում հայտնաբերված՝ «Լիցենզավորման մասին» Հայաստանի Հանրապետության օրենքին համապատասխան լիցենզավորման ենթակա գործունեությունն առանց լիցենզիայի իրականացնելու կամ «Գործունեության իրականացման ծանուցման մասին» Հայաստանի Հանրապետության օրենքին համապատասխան ծանուցման ենթակա գործունեությունն առանց ծանուցման իրականացնելու կամ առանց թույլտվության կամ առանց լիցենզիայի ընդերքը կամ բնական պաշարներն օգտագործելու (այդ թվում՝ լիցենզիայի կամ թույլտվության գործողությունը կամ ծանուցման ենթակա գործունեությամբ զբաղվելու իրավունքն օրենքով սահմանված կարգով կասեցված լինելու) դեպքում գործունեության յուրաքանչյուր տեսակի մասով կազմակերպությունից կամ անհատ ձեռնարկատիրոջից գանձվում է տուգանք՝ լիցենզիայի կամ թույլտվության տրման կամ ծանուցման ենթակա գործունեությամբ զբաղվելու իրավունք ձեռք բերելու համար օրենքով սահմանված պետական տուրքի դրույքաչափի տասնապատիկի չափով, բայց ոչ պակաս 500 հազար դրամից:</w:t>
      </w:r>
    </w:p>
    <w:p w14:paraId="55EF2167" w14:textId="33A1FB48" w:rsidR="004B43B0" w:rsidRPr="00D7225D" w:rsidRDefault="004B43B0" w:rsidP="00D81180">
      <w:pPr>
        <w:shd w:val="clear" w:color="auto" w:fill="FFFFFF"/>
        <w:spacing w:line="276" w:lineRule="auto"/>
        <w:ind w:firstLine="567"/>
        <w:jc w:val="both"/>
        <w:rPr>
          <w:rFonts w:ascii="GHEA Grapalat" w:hAnsi="GHEA Grapalat"/>
          <w:lang w:val="hy-AM"/>
        </w:rPr>
      </w:pPr>
      <w:r>
        <w:rPr>
          <w:rFonts w:ascii="GHEA Grapalat" w:hAnsi="GHEA Grapalat"/>
          <w:lang w:val="hy-AM"/>
        </w:rPr>
        <w:t xml:space="preserve">Վերոգրյալից հետևում է, որ </w:t>
      </w:r>
      <w:r w:rsidR="00F9489E" w:rsidRPr="00F9489E">
        <w:rPr>
          <w:rFonts w:ascii="GHEA Grapalat" w:hAnsi="GHEA Grapalat"/>
          <w:lang w:val="hy-AM"/>
        </w:rPr>
        <w:t>Հայաստանի Հանրապետության իրավական համակարգում լիցենզավորման ինստիտուտը գործում է որպես անվտանգության, վերահսկ</w:t>
      </w:r>
      <w:r w:rsidR="002F62D6">
        <w:rPr>
          <w:rFonts w:ascii="GHEA Grapalat" w:hAnsi="GHEA Grapalat"/>
          <w:lang w:val="hy-AM"/>
        </w:rPr>
        <w:t>ողութ</w:t>
      </w:r>
      <w:r w:rsidR="00F9489E" w:rsidRPr="00F9489E">
        <w:rPr>
          <w:rFonts w:ascii="GHEA Grapalat" w:hAnsi="GHEA Grapalat"/>
          <w:lang w:val="hy-AM"/>
        </w:rPr>
        <w:t xml:space="preserve">յան </w:t>
      </w:r>
      <w:r w:rsidR="002F62D6">
        <w:rPr>
          <w:rFonts w:ascii="GHEA Grapalat" w:hAnsi="GHEA Grapalat"/>
          <w:lang w:val="hy-AM"/>
        </w:rPr>
        <w:t xml:space="preserve">ապահովման </w:t>
      </w:r>
      <w:r w:rsidR="00F9489E" w:rsidRPr="00F9489E">
        <w:rPr>
          <w:rFonts w:ascii="GHEA Grapalat" w:hAnsi="GHEA Grapalat"/>
          <w:lang w:val="hy-AM"/>
        </w:rPr>
        <w:t xml:space="preserve">և հանրային շահի պաշտպանության կարևոր միջոց։ «Լիցենզավորման մասին» </w:t>
      </w:r>
      <w:r w:rsidR="00F9489E">
        <w:rPr>
          <w:rFonts w:ascii="GHEA Grapalat" w:hAnsi="GHEA Grapalat"/>
          <w:lang w:val="hy-AM"/>
        </w:rPr>
        <w:t xml:space="preserve">ՀՀ </w:t>
      </w:r>
      <w:r w:rsidR="00F9489E" w:rsidRPr="00F9489E">
        <w:rPr>
          <w:rFonts w:ascii="GHEA Grapalat" w:hAnsi="GHEA Grapalat"/>
          <w:lang w:val="hy-AM"/>
        </w:rPr>
        <w:t>օրենքը հստակ սահմանու</w:t>
      </w:r>
      <w:r w:rsidR="00F9489E">
        <w:rPr>
          <w:rFonts w:ascii="GHEA Grapalat" w:hAnsi="GHEA Grapalat"/>
          <w:lang w:val="hy-AM"/>
        </w:rPr>
        <w:t xml:space="preserve">մ է </w:t>
      </w:r>
      <w:r w:rsidR="00F9489E" w:rsidRPr="00F9489E">
        <w:rPr>
          <w:rFonts w:ascii="GHEA Grapalat" w:hAnsi="GHEA Grapalat"/>
          <w:lang w:val="hy-AM"/>
        </w:rPr>
        <w:t>այն գործունեության տեսակները, որոնց իրականացումն առանց համապատասխան լիցենզիայի արգելվում է</w:t>
      </w:r>
      <w:r w:rsidR="00F9489E">
        <w:rPr>
          <w:rFonts w:ascii="GHEA Grapalat" w:hAnsi="GHEA Grapalat"/>
          <w:lang w:val="hy-AM"/>
        </w:rPr>
        <w:t>, և դ</w:t>
      </w:r>
      <w:r w:rsidR="00F9489E" w:rsidRPr="00F9489E">
        <w:rPr>
          <w:rFonts w:ascii="GHEA Grapalat" w:hAnsi="GHEA Grapalat"/>
          <w:lang w:val="hy-AM"/>
        </w:rPr>
        <w:t xml:space="preserve">րանց թվում </w:t>
      </w:r>
      <w:r w:rsidR="00F9489E">
        <w:rPr>
          <w:rFonts w:ascii="GHEA Grapalat" w:hAnsi="GHEA Grapalat"/>
          <w:lang w:val="hy-AM"/>
        </w:rPr>
        <w:t>է</w:t>
      </w:r>
      <w:r w:rsidR="00F9489E" w:rsidRPr="00F9489E">
        <w:rPr>
          <w:rFonts w:ascii="GHEA Grapalat" w:hAnsi="GHEA Grapalat"/>
          <w:lang w:val="hy-AM"/>
        </w:rPr>
        <w:t xml:space="preserve"> </w:t>
      </w:r>
      <w:r w:rsidR="00F9489E">
        <w:rPr>
          <w:rFonts w:ascii="GHEA Grapalat" w:hAnsi="GHEA Grapalat"/>
          <w:lang w:val="hy-AM"/>
        </w:rPr>
        <w:t>նաև</w:t>
      </w:r>
      <w:r w:rsidR="00F9489E" w:rsidRPr="00F9489E">
        <w:rPr>
          <w:rFonts w:ascii="GHEA Grapalat" w:hAnsi="GHEA Grapalat"/>
          <w:lang w:val="hy-AM"/>
        </w:rPr>
        <w:t xml:space="preserve"> դեղերի մեծածախ իրացումը</w:t>
      </w:r>
      <w:r w:rsidR="00F9489E">
        <w:rPr>
          <w:rFonts w:ascii="GHEA Grapalat" w:hAnsi="GHEA Grapalat"/>
          <w:lang w:val="hy-AM"/>
        </w:rPr>
        <w:t xml:space="preserve">։ </w:t>
      </w:r>
      <w:r w:rsidR="00F9489E" w:rsidRPr="00F9489E">
        <w:rPr>
          <w:rFonts w:ascii="GHEA Grapalat" w:hAnsi="GHEA Grapalat"/>
          <w:lang w:val="hy-AM"/>
        </w:rPr>
        <w:t>Այս կարգավորումները միտված են կանխել անօրինական և չվերահսկվող գործունեություն</w:t>
      </w:r>
      <w:r w:rsidR="002F62D6">
        <w:rPr>
          <w:rFonts w:ascii="GHEA Grapalat" w:hAnsi="GHEA Grapalat"/>
          <w:lang w:val="hy-AM"/>
        </w:rPr>
        <w:t>ն</w:t>
      </w:r>
      <w:r w:rsidR="00F9489E" w:rsidRPr="00F9489E">
        <w:rPr>
          <w:rFonts w:ascii="GHEA Grapalat" w:hAnsi="GHEA Grapalat"/>
          <w:lang w:val="hy-AM"/>
        </w:rPr>
        <w:t xml:space="preserve"> այն ոլորտներում, որոնք կարող են ազդել հասարակության առողջության, կյանքի և տնտեսական կայունության վրա</w:t>
      </w:r>
      <w:r w:rsidR="00F9489E">
        <w:rPr>
          <w:rFonts w:ascii="GHEA Grapalat" w:hAnsi="GHEA Grapalat"/>
          <w:lang w:val="hy-AM"/>
        </w:rPr>
        <w:t xml:space="preserve">։ </w:t>
      </w:r>
      <w:r w:rsidR="00F9489E" w:rsidRPr="00F9489E">
        <w:rPr>
          <w:rFonts w:ascii="GHEA Grapalat" w:hAnsi="GHEA Grapalat"/>
          <w:lang w:val="hy-AM"/>
        </w:rPr>
        <w:t>Հետևաբար, առանց լիցենզիայի լիցենզավորման ենթակա գործունեություն իրականացնելու արարք</w:t>
      </w:r>
      <w:r w:rsidR="00F9489E">
        <w:rPr>
          <w:rFonts w:ascii="GHEA Grapalat" w:hAnsi="GHEA Grapalat"/>
          <w:lang w:val="hy-AM"/>
        </w:rPr>
        <w:t>ի</w:t>
      </w:r>
      <w:r w:rsidR="00F9489E" w:rsidRPr="00F9489E">
        <w:rPr>
          <w:rFonts w:ascii="GHEA Grapalat" w:hAnsi="GHEA Grapalat"/>
          <w:lang w:val="hy-AM"/>
        </w:rPr>
        <w:t xml:space="preserve"> համար օրենքը նախատեսում է պատասխանատվություն</w:t>
      </w:r>
      <w:r w:rsidR="005458B6">
        <w:rPr>
          <w:rFonts w:ascii="Cambria Math" w:hAnsi="Cambria Math"/>
          <w:lang w:val="hy-AM"/>
        </w:rPr>
        <w:t>․</w:t>
      </w:r>
      <w:r w:rsidR="00F9489E">
        <w:rPr>
          <w:rFonts w:ascii="GHEA Grapalat" w:hAnsi="GHEA Grapalat"/>
          <w:lang w:val="hy-AM"/>
        </w:rPr>
        <w:t xml:space="preserve"> </w:t>
      </w:r>
      <w:r w:rsidR="000668C0">
        <w:rPr>
          <w:rFonts w:ascii="GHEA Grapalat" w:hAnsi="GHEA Grapalat"/>
          <w:lang w:val="hy-AM"/>
        </w:rPr>
        <w:t>համապատասխան</w:t>
      </w:r>
      <w:r w:rsidR="00F9489E">
        <w:rPr>
          <w:rFonts w:ascii="GHEA Grapalat" w:hAnsi="GHEA Grapalat"/>
          <w:lang w:val="hy-AM"/>
        </w:rPr>
        <w:t>աբար</w:t>
      </w:r>
      <w:r w:rsidR="000668C0">
        <w:rPr>
          <w:rFonts w:ascii="GHEA Grapalat" w:hAnsi="GHEA Grapalat"/>
          <w:lang w:val="hy-AM"/>
        </w:rPr>
        <w:t xml:space="preserve"> </w:t>
      </w:r>
      <w:r w:rsidR="00F9489E">
        <w:rPr>
          <w:rFonts w:ascii="GHEA Grapalat" w:hAnsi="GHEA Grapalat"/>
          <w:lang w:val="hy-AM"/>
        </w:rPr>
        <w:t xml:space="preserve">առանց </w:t>
      </w:r>
      <w:r w:rsidR="000668C0">
        <w:rPr>
          <w:rFonts w:ascii="GHEA Grapalat" w:hAnsi="GHEA Grapalat"/>
          <w:lang w:val="hy-AM"/>
        </w:rPr>
        <w:t>լիցենզիայի դեղերի մեծածախ իրացումը հանգեցնում է ՀՀ հարկային օրենսգրքով</w:t>
      </w:r>
      <w:r w:rsidR="000668C0" w:rsidRPr="00D7225D">
        <w:rPr>
          <w:rFonts w:ascii="GHEA Grapalat" w:hAnsi="GHEA Grapalat"/>
          <w:lang w:val="hy-AM"/>
        </w:rPr>
        <w:t xml:space="preserve"> նախատեսված պատասխանատվությ</w:t>
      </w:r>
      <w:r w:rsidR="000668C0">
        <w:rPr>
          <w:rFonts w:ascii="GHEA Grapalat" w:hAnsi="GHEA Grapalat"/>
          <w:lang w:val="hy-AM"/>
        </w:rPr>
        <w:t>ան</w:t>
      </w:r>
      <w:r w:rsidR="000668C0" w:rsidRPr="00D7225D">
        <w:rPr>
          <w:rFonts w:ascii="GHEA Grapalat" w:hAnsi="GHEA Grapalat"/>
          <w:lang w:val="hy-AM"/>
        </w:rPr>
        <w:t xml:space="preserve"> և լիցենզավորման համար գանձվող պետական տուրքի գումարի չափով վնասի հատուց</w:t>
      </w:r>
      <w:r w:rsidR="000668C0">
        <w:rPr>
          <w:rFonts w:ascii="GHEA Grapalat" w:hAnsi="GHEA Grapalat"/>
          <w:lang w:val="hy-AM"/>
        </w:rPr>
        <w:t>ման։</w:t>
      </w:r>
    </w:p>
    <w:p w14:paraId="51E15D1C" w14:textId="77777777" w:rsidR="004B43B0" w:rsidRPr="00D7225D" w:rsidRDefault="004B43B0" w:rsidP="00D81180">
      <w:pPr>
        <w:shd w:val="clear" w:color="auto" w:fill="FFFFFF"/>
        <w:spacing w:line="276" w:lineRule="auto"/>
        <w:ind w:firstLine="567"/>
        <w:jc w:val="both"/>
        <w:rPr>
          <w:rFonts w:ascii="GHEA Grapalat" w:hAnsi="GHEA Grapalat"/>
          <w:lang w:val="hy-AM"/>
        </w:rPr>
      </w:pPr>
      <w:r w:rsidRPr="00D7225D">
        <w:rPr>
          <w:rFonts w:ascii="GHEA Grapalat" w:hAnsi="GHEA Grapalat"/>
          <w:lang w:val="hy-AM"/>
        </w:rPr>
        <w:t>Օրենքը կարգավորում է Հայաստանի Հանրապետությունում դեղերի, դեղանյութերի, դեղաբուսական հումքի և հետազոտվող դեղագործական արտադրանքի շրջանառության հետ կապված հարաբերությունները` բնակչությանն անվտանգ, արդյունավետ, որակյալ, մատչելի դեղերով և դրանց մասին հավաստի տեղեկատվությամբ ապահովելու նպատակով, ինչպես նաև սահմանում է Հայաստանի Հանրապետության իրավասու պետական մարմինների և դեղերի շրջանառության սուբյեկտների լիազորություններն այդ ոլորտում (</w:t>
      </w:r>
      <w:r>
        <w:rPr>
          <w:rFonts w:ascii="GHEA Grapalat" w:hAnsi="GHEA Grapalat"/>
          <w:lang w:val="hy-AM"/>
        </w:rPr>
        <w:t xml:space="preserve">Օրենքի 1-ի </w:t>
      </w:r>
      <w:r w:rsidRPr="00D7225D">
        <w:rPr>
          <w:rFonts w:ascii="GHEA Grapalat" w:hAnsi="GHEA Grapalat"/>
          <w:lang w:val="hy-AM"/>
        </w:rPr>
        <w:t>հոդված):</w:t>
      </w:r>
    </w:p>
    <w:p w14:paraId="4DBDDC34" w14:textId="32CE8F05" w:rsidR="004B43B0" w:rsidRPr="00D7225D" w:rsidRDefault="004B43B0" w:rsidP="00D81180">
      <w:pPr>
        <w:shd w:val="clear" w:color="auto" w:fill="FFFFFF"/>
        <w:spacing w:line="276" w:lineRule="auto"/>
        <w:ind w:firstLine="567"/>
        <w:jc w:val="both"/>
        <w:rPr>
          <w:rFonts w:ascii="GHEA Grapalat" w:hAnsi="GHEA Grapalat"/>
          <w:lang w:val="hy-AM"/>
        </w:rPr>
      </w:pPr>
      <w:r>
        <w:rPr>
          <w:rFonts w:ascii="GHEA Grapalat" w:hAnsi="GHEA Grapalat"/>
          <w:lang w:val="hy-AM"/>
        </w:rPr>
        <w:t>Օրենքի</w:t>
      </w:r>
      <w:r w:rsidRPr="00D7225D">
        <w:rPr>
          <w:rFonts w:ascii="GHEA Grapalat" w:hAnsi="GHEA Grapalat"/>
          <w:lang w:val="hy-AM"/>
        </w:rPr>
        <w:t xml:space="preserve"> 3-րդ հոդվածի </w:t>
      </w:r>
      <w:r w:rsidR="00485F88">
        <w:rPr>
          <w:rFonts w:ascii="GHEA Grapalat" w:hAnsi="GHEA Grapalat"/>
          <w:lang w:val="hy-AM"/>
        </w:rPr>
        <w:t xml:space="preserve">1-ին մասի </w:t>
      </w:r>
      <w:r w:rsidRPr="00D7225D">
        <w:rPr>
          <w:rFonts w:ascii="GHEA Grapalat" w:hAnsi="GHEA Grapalat"/>
          <w:lang w:val="hy-AM"/>
        </w:rPr>
        <w:t>համաձայն՝ նույն օրենքում օգտագործվում են հետևյալ հիմնական հասկացությունները.</w:t>
      </w:r>
    </w:p>
    <w:p w14:paraId="07B5995A" w14:textId="77777777" w:rsidR="004B43B0" w:rsidRPr="00D7225D" w:rsidRDefault="004B43B0" w:rsidP="00D81180">
      <w:pPr>
        <w:shd w:val="clear" w:color="auto" w:fill="FFFFFF"/>
        <w:spacing w:line="276" w:lineRule="auto"/>
        <w:ind w:firstLine="567"/>
        <w:jc w:val="both"/>
        <w:rPr>
          <w:rFonts w:ascii="GHEA Grapalat" w:hAnsi="GHEA Grapalat"/>
          <w:lang w:val="hy-AM"/>
        </w:rPr>
      </w:pPr>
      <w:r w:rsidRPr="00D7225D">
        <w:rPr>
          <w:rFonts w:ascii="GHEA Grapalat" w:hAnsi="GHEA Grapalat"/>
          <w:lang w:val="hy-AM"/>
        </w:rPr>
        <w:t xml:space="preserve">20) </w:t>
      </w:r>
      <w:r w:rsidRPr="00DA6516">
        <w:rPr>
          <w:rFonts w:ascii="GHEA Grapalat" w:hAnsi="GHEA Grapalat"/>
          <w:b/>
          <w:bCs/>
          <w:lang w:val="hy-AM"/>
        </w:rPr>
        <w:t>դեղերի շրջանառություն`</w:t>
      </w:r>
      <w:r w:rsidRPr="00D7225D">
        <w:rPr>
          <w:rFonts w:ascii="GHEA Grapalat" w:hAnsi="GHEA Grapalat"/>
          <w:lang w:val="hy-AM"/>
        </w:rPr>
        <w:t xml:space="preserve"> դեղի ստեղծում կամ նախակլինիկական հետազոտություն կամ կլինիկական փորձարկում կամ ստանդարտացում կամ արտադրություն կամ պատրաստում կամ դեղաբուսական հումքի մշակում կամ որակի հսկողություն կամ գրանցում կամ ներմուծում կամ արտահանում կամ փոխադրում, պահպանում կամ իրացում կամ բաշխում </w:t>
      </w:r>
      <w:r w:rsidRPr="00D7225D">
        <w:rPr>
          <w:rFonts w:ascii="GHEA Grapalat" w:hAnsi="GHEA Grapalat"/>
          <w:lang w:val="hy-AM"/>
        </w:rPr>
        <w:lastRenderedPageBreak/>
        <w:t>կամ կիրառում կամ արդյունավետության, անվտանգության և կողմնակի ազդեցությունների դիտարկում կամ տեղեկատվության կամ գովազդի տարածում կամ ոչնչացում.</w:t>
      </w:r>
    </w:p>
    <w:p w14:paraId="5CC8B8BB" w14:textId="77777777" w:rsidR="004B43B0" w:rsidRPr="00D7225D" w:rsidRDefault="004B43B0" w:rsidP="00D81180">
      <w:pPr>
        <w:shd w:val="clear" w:color="auto" w:fill="FFFFFF"/>
        <w:spacing w:line="276" w:lineRule="auto"/>
        <w:ind w:firstLine="567"/>
        <w:jc w:val="both"/>
        <w:rPr>
          <w:rFonts w:ascii="GHEA Grapalat" w:hAnsi="GHEA Grapalat"/>
          <w:lang w:val="hy-AM"/>
        </w:rPr>
      </w:pPr>
      <w:r w:rsidRPr="00D7225D">
        <w:rPr>
          <w:rFonts w:ascii="GHEA Grapalat" w:hAnsi="GHEA Grapalat"/>
          <w:lang w:val="hy-AM"/>
        </w:rPr>
        <w:t>(...)</w:t>
      </w:r>
    </w:p>
    <w:p w14:paraId="1B63D020" w14:textId="77777777" w:rsidR="004B43B0" w:rsidRPr="00D7225D" w:rsidRDefault="004B43B0" w:rsidP="00D81180">
      <w:pPr>
        <w:shd w:val="clear" w:color="auto" w:fill="FFFFFF"/>
        <w:spacing w:line="276" w:lineRule="auto"/>
        <w:ind w:firstLine="567"/>
        <w:jc w:val="both"/>
        <w:rPr>
          <w:rFonts w:ascii="GHEA Grapalat" w:hAnsi="GHEA Grapalat"/>
          <w:lang w:val="hy-AM"/>
        </w:rPr>
      </w:pPr>
      <w:r w:rsidRPr="00D7225D">
        <w:rPr>
          <w:rFonts w:ascii="GHEA Grapalat" w:hAnsi="GHEA Grapalat"/>
          <w:lang w:val="hy-AM"/>
        </w:rPr>
        <w:t xml:space="preserve">41) </w:t>
      </w:r>
      <w:r w:rsidRPr="00DA6516">
        <w:rPr>
          <w:rFonts w:ascii="GHEA Grapalat" w:hAnsi="GHEA Grapalat"/>
          <w:b/>
          <w:bCs/>
          <w:lang w:val="hy-AM"/>
        </w:rPr>
        <w:t>դեղերի մեծածախ իրացում`</w:t>
      </w:r>
      <w:r w:rsidRPr="00D7225D">
        <w:rPr>
          <w:rFonts w:ascii="GHEA Grapalat" w:hAnsi="GHEA Grapalat"/>
          <w:lang w:val="hy-AM"/>
        </w:rPr>
        <w:t xml:space="preserve"> գործունեության տեսակ, որը ներառում է մատակարարի կողմից դեղ արտադրողից կամ դեղի գրանցման հավաստագրի իրավատիրոջից կամ այլ մատակարարից դեղեր ձեռք բերելը կամ ներմուծելը կամ արտահանելը կամ պահպանելը կամ իրացնելը (բաշխելը), բացառությամբ սպառողներին դեղերի իրացման.</w:t>
      </w:r>
    </w:p>
    <w:p w14:paraId="5F342E92" w14:textId="77777777" w:rsidR="004B43B0" w:rsidRDefault="004B43B0" w:rsidP="00D81180">
      <w:pPr>
        <w:shd w:val="clear" w:color="auto" w:fill="FFFFFF"/>
        <w:spacing w:line="276" w:lineRule="auto"/>
        <w:ind w:firstLine="567"/>
        <w:jc w:val="both"/>
        <w:rPr>
          <w:rFonts w:ascii="GHEA Grapalat" w:hAnsi="GHEA Grapalat"/>
          <w:lang w:val="hy-AM"/>
        </w:rPr>
      </w:pPr>
      <w:r w:rsidRPr="00E544A1">
        <w:rPr>
          <w:rFonts w:ascii="GHEA Grapalat" w:hAnsi="GHEA Grapalat"/>
          <w:lang w:val="hy-AM"/>
        </w:rPr>
        <w:t xml:space="preserve">42) </w:t>
      </w:r>
      <w:r w:rsidRPr="00DA6516">
        <w:rPr>
          <w:rFonts w:ascii="GHEA Grapalat" w:hAnsi="GHEA Grapalat"/>
          <w:b/>
          <w:bCs/>
          <w:lang w:val="hy-AM"/>
        </w:rPr>
        <w:t>մատակարար`</w:t>
      </w:r>
      <w:r w:rsidRPr="00E544A1">
        <w:rPr>
          <w:rFonts w:ascii="GHEA Grapalat" w:hAnsi="GHEA Grapalat"/>
          <w:lang w:val="hy-AM"/>
        </w:rPr>
        <w:t xml:space="preserve"> սահմանված կարգով մեծածախ իրացման լիցենզիա ստացած իրավաբանական անձ կամ անհատ ձեռնարկատեր.</w:t>
      </w:r>
    </w:p>
    <w:p w14:paraId="6FEB73CC" w14:textId="77777777" w:rsidR="004B43B0" w:rsidRPr="00D7225D" w:rsidRDefault="004B43B0" w:rsidP="00D81180">
      <w:pPr>
        <w:shd w:val="clear" w:color="auto" w:fill="FFFFFF"/>
        <w:spacing w:line="276" w:lineRule="auto"/>
        <w:ind w:firstLine="567"/>
        <w:jc w:val="both"/>
        <w:rPr>
          <w:rFonts w:ascii="GHEA Grapalat" w:hAnsi="GHEA Grapalat"/>
          <w:lang w:val="hy-AM"/>
        </w:rPr>
      </w:pPr>
      <w:r w:rsidRPr="00D7225D">
        <w:rPr>
          <w:rFonts w:ascii="GHEA Grapalat" w:hAnsi="GHEA Grapalat"/>
          <w:lang w:val="hy-AM"/>
        </w:rPr>
        <w:t xml:space="preserve">43) </w:t>
      </w:r>
      <w:r w:rsidRPr="00DA6516">
        <w:rPr>
          <w:rFonts w:ascii="GHEA Grapalat" w:hAnsi="GHEA Grapalat"/>
          <w:b/>
          <w:bCs/>
          <w:lang w:val="hy-AM"/>
        </w:rPr>
        <w:t>դեղերի մանրածախ իրացում`</w:t>
      </w:r>
      <w:r w:rsidRPr="00D7225D">
        <w:rPr>
          <w:rFonts w:ascii="GHEA Grapalat" w:hAnsi="GHEA Grapalat"/>
          <w:lang w:val="hy-AM"/>
        </w:rPr>
        <w:t xml:space="preserve"> դեղերի իրացում կամ բաց թողնում սպառողներին:</w:t>
      </w:r>
    </w:p>
    <w:p w14:paraId="36C6545E" w14:textId="77777777" w:rsidR="004B43B0" w:rsidRPr="00D7225D" w:rsidRDefault="004B43B0" w:rsidP="00D81180">
      <w:pPr>
        <w:shd w:val="clear" w:color="auto" w:fill="FFFFFF"/>
        <w:spacing w:line="276" w:lineRule="auto"/>
        <w:ind w:firstLine="567"/>
        <w:jc w:val="both"/>
        <w:rPr>
          <w:rFonts w:ascii="GHEA Grapalat" w:hAnsi="GHEA Grapalat"/>
          <w:lang w:val="hy-AM"/>
        </w:rPr>
      </w:pPr>
      <w:r>
        <w:rPr>
          <w:rFonts w:ascii="GHEA Grapalat" w:hAnsi="GHEA Grapalat"/>
          <w:lang w:val="hy-AM"/>
        </w:rPr>
        <w:t>Օ</w:t>
      </w:r>
      <w:r w:rsidRPr="00D7225D">
        <w:rPr>
          <w:rFonts w:ascii="GHEA Grapalat" w:hAnsi="GHEA Grapalat"/>
          <w:lang w:val="hy-AM"/>
        </w:rPr>
        <w:t>րենքի 25-րդ հոդվածի 12-րդ մասի համաձայն՝ դեղատնային գործունեության լիցենզիա ունեցող անձը չի կարող իրականացնել դեղերի մեծածախ իրացում` դեղատնային գործունեության լիցենզիայի գործողության ժամանակահատվածում (այդ թվում՝ լիցենզիայի գործողության կասեցման ժամանակահատվածում):</w:t>
      </w:r>
    </w:p>
    <w:p w14:paraId="719F6C58" w14:textId="381D05D0" w:rsidR="004B43B0" w:rsidRDefault="004B43B0" w:rsidP="00D81180">
      <w:pPr>
        <w:shd w:val="clear" w:color="auto" w:fill="FFFFFF"/>
        <w:spacing w:line="276" w:lineRule="auto"/>
        <w:ind w:firstLine="567"/>
        <w:jc w:val="both"/>
        <w:rPr>
          <w:rFonts w:ascii="GHEA Grapalat" w:hAnsi="GHEA Grapalat"/>
          <w:lang w:val="hy-AM"/>
        </w:rPr>
      </w:pPr>
      <w:r w:rsidRPr="00D7225D">
        <w:rPr>
          <w:rFonts w:ascii="GHEA Grapalat" w:hAnsi="GHEA Grapalat"/>
          <w:lang w:val="hy-AM"/>
        </w:rPr>
        <w:t>Վերը նշված իրավանորմերի համակարգային վերլուծությունից հետևում է, որ օրենսդրությամբ սահմանվել են լիցենզավորման ենթակա գործունեության առանձին տեսակներ, որոնց շարք</w:t>
      </w:r>
      <w:r w:rsidR="005458B6">
        <w:rPr>
          <w:rFonts w:ascii="GHEA Grapalat" w:hAnsi="GHEA Grapalat"/>
          <w:lang w:val="hy-AM"/>
        </w:rPr>
        <w:t>ին են</w:t>
      </w:r>
      <w:r w:rsidRPr="00D7225D">
        <w:rPr>
          <w:rFonts w:ascii="GHEA Grapalat" w:hAnsi="GHEA Grapalat"/>
          <w:lang w:val="hy-AM"/>
        </w:rPr>
        <w:t xml:space="preserve"> դասվում դեղատնային գործունեությունը և դեղերի մեծածախ իրացումը: Ընդ որում, օրենսդրությամբ հատուկ սահմանվել է դեղատնային գործունեության լիցենզիա ունեցող սուբյեկտի՝ դեղերի մեծածախ իրացում իրականացնելու արգելք: Միևնույն ժամանակ օրենսդրությամբ բացահայտվել </w:t>
      </w:r>
      <w:r>
        <w:rPr>
          <w:rFonts w:ascii="GHEA Grapalat" w:hAnsi="GHEA Grapalat"/>
          <w:lang w:val="hy-AM"/>
        </w:rPr>
        <w:t>է</w:t>
      </w:r>
      <w:r w:rsidRPr="00D7225D">
        <w:rPr>
          <w:rFonts w:ascii="GHEA Grapalat" w:hAnsi="GHEA Grapalat"/>
          <w:lang w:val="hy-AM"/>
        </w:rPr>
        <w:t xml:space="preserve"> նաև դեղերի մեծածախ և մանրածախ իրացման հասկացություններ</w:t>
      </w:r>
      <w:r>
        <w:rPr>
          <w:rFonts w:ascii="GHEA Grapalat" w:hAnsi="GHEA Grapalat"/>
          <w:lang w:val="hy-AM"/>
        </w:rPr>
        <w:t>ի բովանդակությունը</w:t>
      </w:r>
      <w:r w:rsidRPr="00D7225D">
        <w:rPr>
          <w:rFonts w:ascii="GHEA Grapalat" w:hAnsi="GHEA Grapalat"/>
          <w:lang w:val="hy-AM"/>
        </w:rPr>
        <w:t>, և սպառողին դեղերի իրացման հանգամանքն օրենսդիրը դասել է դեղերի իրացումը մեծածախ որակելու բացառությունների շարքին՝ այն դիտարկելով որպես դեղերի մանրածախ իրացում:</w:t>
      </w:r>
    </w:p>
    <w:p w14:paraId="0C0C4FC7" w14:textId="77777777" w:rsidR="004B43B0" w:rsidRPr="00D7225D" w:rsidRDefault="004B43B0" w:rsidP="00D81180">
      <w:pPr>
        <w:shd w:val="clear" w:color="auto" w:fill="FFFFFF"/>
        <w:spacing w:line="276" w:lineRule="auto"/>
        <w:ind w:firstLine="567"/>
        <w:jc w:val="both"/>
        <w:rPr>
          <w:rFonts w:ascii="GHEA Grapalat" w:hAnsi="GHEA Grapalat"/>
          <w:lang w:val="hy-AM"/>
        </w:rPr>
      </w:pPr>
      <w:r>
        <w:rPr>
          <w:rFonts w:ascii="GHEA Grapalat" w:hAnsi="GHEA Grapalat"/>
          <w:lang w:val="hy-AM"/>
        </w:rPr>
        <w:t>Այլ կերպ ասած՝ դեղերի մանրածախ և մեծածախ իրացման էական տարբերակիչ հատկանիշը դեղերի իրացումը կամ բաց թողումն է սպառողներին, ուստի յուրաքանչյուր դեպքում պարզելու համար, թե դեղերի իրացումն արդյո՞ք համարվում է մանրածախ, թե մեծածախ, կարևոր է բացահայտել դեղը ձեռք բերողի՝ սպառող լինելու հանգամանքը։</w:t>
      </w:r>
    </w:p>
    <w:p w14:paraId="4F5D36AC" w14:textId="77777777" w:rsidR="004B43B0" w:rsidRDefault="004B43B0" w:rsidP="00D81180">
      <w:pPr>
        <w:shd w:val="clear" w:color="auto" w:fill="FFFFFF"/>
        <w:spacing w:line="276" w:lineRule="auto"/>
        <w:ind w:firstLine="567"/>
        <w:jc w:val="both"/>
        <w:rPr>
          <w:rFonts w:ascii="GHEA Grapalat" w:hAnsi="GHEA Grapalat"/>
          <w:lang w:val="hy-AM"/>
        </w:rPr>
      </w:pPr>
      <w:r>
        <w:rPr>
          <w:rFonts w:ascii="GHEA Grapalat" w:hAnsi="GHEA Grapalat"/>
          <w:lang w:val="hy-AM"/>
        </w:rPr>
        <w:t xml:space="preserve">Ինչ վերաբերում է «սպառող» հասկացությանը, ապա Վճռաբեկ դատարանն արձանագրում է, որ դրա </w:t>
      </w:r>
      <w:r w:rsidRPr="00D7225D">
        <w:rPr>
          <w:rFonts w:ascii="GHEA Grapalat" w:hAnsi="GHEA Grapalat"/>
          <w:lang w:val="hy-AM"/>
        </w:rPr>
        <w:t>եզրութաբանական բովանդակություն</w:t>
      </w:r>
      <w:r>
        <w:rPr>
          <w:rFonts w:ascii="GHEA Grapalat" w:hAnsi="GHEA Grapalat"/>
          <w:lang w:val="hy-AM"/>
        </w:rPr>
        <w:t xml:space="preserve">ը </w:t>
      </w:r>
      <w:r w:rsidRPr="00D7225D">
        <w:rPr>
          <w:rFonts w:ascii="GHEA Grapalat" w:hAnsi="GHEA Grapalat"/>
          <w:lang w:val="hy-AM"/>
        </w:rPr>
        <w:t>Օրենք</w:t>
      </w:r>
      <w:r>
        <w:rPr>
          <w:rFonts w:ascii="GHEA Grapalat" w:hAnsi="GHEA Grapalat"/>
          <w:lang w:val="hy-AM"/>
        </w:rPr>
        <w:t>ում բացահայտված չէ, իսկ Հայաստանի Հանրապետության իրավական համակարգում առկա են տվյալ եզրույթի տարաբնույթ սահմանումներ։</w:t>
      </w:r>
    </w:p>
    <w:p w14:paraId="460732DC" w14:textId="77777777" w:rsidR="004B43B0" w:rsidRDefault="004B43B0" w:rsidP="00D81180">
      <w:pPr>
        <w:shd w:val="clear" w:color="auto" w:fill="FFFFFF"/>
        <w:spacing w:line="276" w:lineRule="auto"/>
        <w:ind w:firstLine="567"/>
        <w:jc w:val="both"/>
        <w:rPr>
          <w:rFonts w:ascii="GHEA Grapalat" w:hAnsi="GHEA Grapalat"/>
          <w:lang w:val="hy-AM"/>
        </w:rPr>
      </w:pPr>
      <w:r>
        <w:rPr>
          <w:rFonts w:ascii="GHEA Grapalat" w:hAnsi="GHEA Grapalat"/>
          <w:lang w:val="hy-AM"/>
        </w:rPr>
        <w:t xml:space="preserve">Մասնավորապես՝ </w:t>
      </w:r>
      <w:r w:rsidRPr="00D7225D">
        <w:rPr>
          <w:rFonts w:ascii="GHEA Grapalat" w:hAnsi="GHEA Grapalat"/>
          <w:lang w:val="hy-AM"/>
        </w:rPr>
        <w:t xml:space="preserve">«Սպառողների իրավունքների պաշտպանության մասին» ՀՀ օրենքի </w:t>
      </w:r>
      <w:r>
        <w:rPr>
          <w:rFonts w:ascii="GHEA Grapalat" w:hAnsi="GHEA Grapalat"/>
          <w:lang w:val="hy-AM"/>
        </w:rPr>
        <w:t xml:space="preserve">       </w:t>
      </w:r>
      <w:r w:rsidRPr="00D7225D">
        <w:rPr>
          <w:rFonts w:ascii="GHEA Grapalat" w:hAnsi="GHEA Grapalat"/>
          <w:lang w:val="hy-AM"/>
        </w:rPr>
        <w:t>1-ին հոդված</w:t>
      </w:r>
      <w:r>
        <w:rPr>
          <w:rFonts w:ascii="GHEA Grapalat" w:hAnsi="GHEA Grapalat"/>
          <w:lang w:val="hy-AM"/>
        </w:rPr>
        <w:t>ի համաձայն՝ ն</w:t>
      </w:r>
      <w:r w:rsidRPr="00D7225D">
        <w:rPr>
          <w:rFonts w:ascii="GHEA Grapalat" w:hAnsi="GHEA Grapalat"/>
          <w:lang w:val="hy-AM"/>
        </w:rPr>
        <w:t xml:space="preserve">ույն օրենքում օգտագործվող հիմնական հասկացություններն են` </w:t>
      </w:r>
      <w:r w:rsidRPr="00DA6516">
        <w:rPr>
          <w:rFonts w:ascii="GHEA Grapalat" w:hAnsi="GHEA Grapalat"/>
          <w:i/>
          <w:iCs/>
          <w:lang w:val="hy-AM"/>
        </w:rPr>
        <w:t>սպառող`</w:t>
      </w:r>
      <w:r w:rsidRPr="00D7225D">
        <w:rPr>
          <w:rFonts w:ascii="GHEA Grapalat" w:hAnsi="GHEA Grapalat"/>
          <w:lang w:val="hy-AM"/>
        </w:rPr>
        <w:t xml:space="preserve"> բացառապես անձնական, ընտանեկան, տնային կամ այլ օգտագործման համար նախատեսված, ձեռնարկատիրական գործունեության հետ չկապված, ապրանքների (աշխատանքների, ծառայությունների) պատվիրման կամ ձեռքբերման մտադրություն ունեցող քաղաքացի:</w:t>
      </w:r>
    </w:p>
    <w:p w14:paraId="1D36FB9D" w14:textId="77777777" w:rsidR="004B43B0" w:rsidRDefault="004B43B0" w:rsidP="00D81180">
      <w:pPr>
        <w:shd w:val="clear" w:color="auto" w:fill="FFFFFF"/>
        <w:spacing w:line="276" w:lineRule="auto"/>
        <w:ind w:firstLine="567"/>
        <w:jc w:val="both"/>
        <w:rPr>
          <w:rFonts w:ascii="GHEA Grapalat" w:hAnsi="GHEA Grapalat"/>
          <w:lang w:val="hy-AM"/>
        </w:rPr>
      </w:pPr>
      <w:r>
        <w:rPr>
          <w:rFonts w:ascii="GHEA Grapalat" w:hAnsi="GHEA Grapalat"/>
          <w:lang w:val="hy-AM"/>
        </w:rPr>
        <w:t xml:space="preserve">Միաժամանակ Վճռաբեկ դատարանն արձանագրում է, որ սպառող հասկացությունը բացահայտվել է նաև </w:t>
      </w:r>
      <w:r w:rsidRPr="00D7225D">
        <w:rPr>
          <w:rFonts w:ascii="GHEA Grapalat" w:hAnsi="GHEA Grapalat"/>
          <w:lang w:val="hy-AM"/>
        </w:rPr>
        <w:t>«Տնտեսական մրցակցության պաշտպանության մասին» ՀՀ օրենքի 3-րդ հոդվածի 1-ին մասի 11-րդ կետ</w:t>
      </w:r>
      <w:r>
        <w:rPr>
          <w:rFonts w:ascii="GHEA Grapalat" w:hAnsi="GHEA Grapalat"/>
          <w:lang w:val="hy-AM"/>
        </w:rPr>
        <w:t xml:space="preserve">ով, ըստ որի՝ </w:t>
      </w:r>
      <w:r w:rsidRPr="00DA6516">
        <w:rPr>
          <w:rFonts w:ascii="GHEA Grapalat" w:hAnsi="GHEA Grapalat"/>
          <w:b/>
          <w:bCs/>
          <w:lang w:val="hy-AM"/>
        </w:rPr>
        <w:t>սպառող</w:t>
      </w:r>
      <w:r>
        <w:rPr>
          <w:rFonts w:ascii="GHEA Grapalat" w:hAnsi="GHEA Grapalat"/>
          <w:b/>
          <w:bCs/>
          <w:lang w:val="hy-AM"/>
        </w:rPr>
        <w:t>ը</w:t>
      </w:r>
      <w:r w:rsidRPr="00D7225D">
        <w:rPr>
          <w:rFonts w:ascii="GHEA Grapalat" w:hAnsi="GHEA Grapalat"/>
          <w:lang w:val="hy-AM"/>
        </w:rPr>
        <w:t xml:space="preserve"> սպառման նպատակով ապրանք ձեռք </w:t>
      </w:r>
      <w:r w:rsidRPr="00D7225D">
        <w:rPr>
          <w:rFonts w:ascii="GHEA Grapalat" w:hAnsi="GHEA Grapalat"/>
          <w:lang w:val="hy-AM"/>
        </w:rPr>
        <w:lastRenderedPageBreak/>
        <w:t>բերող կամ հնարավոր ձեռք բերող իրավաբանական կամ ֆիզիկական անձ</w:t>
      </w:r>
      <w:r>
        <w:rPr>
          <w:rFonts w:ascii="GHEA Grapalat" w:hAnsi="GHEA Grapalat"/>
          <w:lang w:val="hy-AM"/>
        </w:rPr>
        <w:t>ը</w:t>
      </w:r>
      <w:r w:rsidRPr="00D7225D">
        <w:rPr>
          <w:rFonts w:ascii="GHEA Grapalat" w:hAnsi="GHEA Grapalat"/>
          <w:lang w:val="hy-AM"/>
        </w:rPr>
        <w:t xml:space="preserve"> կամ պետական մարմին</w:t>
      </w:r>
      <w:r>
        <w:rPr>
          <w:rFonts w:ascii="GHEA Grapalat" w:hAnsi="GHEA Grapalat"/>
          <w:lang w:val="hy-AM"/>
        </w:rPr>
        <w:t>ն է</w:t>
      </w:r>
      <w:r w:rsidRPr="00D7225D">
        <w:rPr>
          <w:rFonts w:ascii="GHEA Grapalat" w:hAnsi="GHEA Grapalat"/>
          <w:lang w:val="hy-AM"/>
        </w:rPr>
        <w:t>:</w:t>
      </w:r>
    </w:p>
    <w:p w14:paraId="615F79C5" w14:textId="77777777" w:rsidR="004B43B0" w:rsidRPr="003E581E" w:rsidRDefault="004B43B0" w:rsidP="00D81180">
      <w:pPr>
        <w:shd w:val="clear" w:color="auto" w:fill="FFFFFF"/>
        <w:spacing w:line="276" w:lineRule="auto"/>
        <w:ind w:firstLine="567"/>
        <w:jc w:val="both"/>
        <w:rPr>
          <w:rFonts w:ascii="GHEA Grapalat" w:hAnsi="GHEA Grapalat"/>
          <w:lang w:val="hy-AM"/>
        </w:rPr>
      </w:pPr>
      <w:r>
        <w:rPr>
          <w:rFonts w:ascii="GHEA Grapalat" w:hAnsi="GHEA Grapalat"/>
          <w:lang w:val="hy-AM"/>
        </w:rPr>
        <w:t>Այսպիսով պարզ է դառնում, որ՝</w:t>
      </w:r>
    </w:p>
    <w:p w14:paraId="26CF5C33" w14:textId="6831CD26" w:rsidR="004B43B0" w:rsidRPr="003E581E" w:rsidRDefault="004B43B0" w:rsidP="00D81180">
      <w:pPr>
        <w:shd w:val="clear" w:color="auto" w:fill="FFFFFF"/>
        <w:spacing w:line="276" w:lineRule="auto"/>
        <w:ind w:firstLine="567"/>
        <w:jc w:val="both"/>
        <w:rPr>
          <w:rFonts w:ascii="GHEA Grapalat" w:hAnsi="GHEA Grapalat"/>
          <w:lang w:val="hy-AM"/>
        </w:rPr>
      </w:pPr>
      <w:r w:rsidRPr="003E581E">
        <w:rPr>
          <w:rFonts w:ascii="GHEA Grapalat" w:hAnsi="GHEA Grapalat"/>
          <w:lang w:val="hy-AM"/>
        </w:rPr>
        <w:t xml:space="preserve">- դեղերի մեծածախ իրացման </w:t>
      </w:r>
      <w:r>
        <w:rPr>
          <w:rFonts w:ascii="GHEA Grapalat" w:hAnsi="GHEA Grapalat"/>
          <w:lang w:val="hy-AM"/>
        </w:rPr>
        <w:t xml:space="preserve">սահմանումը նախատեսող, առանց համապատասխան լիցենզիայի </w:t>
      </w:r>
      <w:r w:rsidRPr="003E581E">
        <w:rPr>
          <w:rFonts w:ascii="GHEA Grapalat" w:hAnsi="GHEA Grapalat"/>
          <w:lang w:val="hy-AM"/>
        </w:rPr>
        <w:t>դեղերի մեծածախ իրացման գործունեության արգելք և այդ արգելքը չպահպանելու հետևանքով պատասխանատվության միջոց սահմանող նորմատիվ իրավական ակտերը</w:t>
      </w:r>
      <w:r w:rsidR="005458B6">
        <w:rPr>
          <w:rFonts w:ascii="GHEA Grapalat" w:hAnsi="GHEA Grapalat"/>
          <w:lang w:val="hy-AM"/>
        </w:rPr>
        <w:t xml:space="preserve"> </w:t>
      </w:r>
      <w:r w:rsidRPr="003E581E">
        <w:rPr>
          <w:rFonts w:ascii="GHEA Grapalat" w:hAnsi="GHEA Grapalat"/>
          <w:lang w:val="hy-AM"/>
        </w:rPr>
        <w:t xml:space="preserve">չեն սահմանում </w:t>
      </w:r>
      <w:r>
        <w:rPr>
          <w:rFonts w:ascii="GHEA Grapalat" w:hAnsi="GHEA Grapalat"/>
          <w:lang w:val="hy-AM"/>
        </w:rPr>
        <w:t>«</w:t>
      </w:r>
      <w:r w:rsidRPr="003E581E">
        <w:rPr>
          <w:rFonts w:ascii="GHEA Grapalat" w:hAnsi="GHEA Grapalat"/>
          <w:lang w:val="hy-AM"/>
        </w:rPr>
        <w:t>սպառող</w:t>
      </w:r>
      <w:r>
        <w:rPr>
          <w:rFonts w:ascii="GHEA Grapalat" w:hAnsi="GHEA Grapalat"/>
          <w:lang w:val="hy-AM"/>
        </w:rPr>
        <w:t>»</w:t>
      </w:r>
      <w:r w:rsidRPr="003E581E">
        <w:rPr>
          <w:rFonts w:ascii="GHEA Grapalat" w:hAnsi="GHEA Grapalat"/>
          <w:lang w:val="hy-AM"/>
        </w:rPr>
        <w:t xml:space="preserve"> հասկացությունը,</w:t>
      </w:r>
    </w:p>
    <w:p w14:paraId="7C10DE00" w14:textId="5E2B6CC3" w:rsidR="004B43B0" w:rsidRDefault="004B43B0" w:rsidP="00D81180">
      <w:pPr>
        <w:shd w:val="clear" w:color="auto" w:fill="FFFFFF"/>
        <w:spacing w:line="276" w:lineRule="auto"/>
        <w:ind w:firstLine="567"/>
        <w:jc w:val="both"/>
        <w:rPr>
          <w:rFonts w:ascii="GHEA Grapalat" w:hAnsi="GHEA Grapalat"/>
          <w:lang w:val="hy-AM"/>
        </w:rPr>
      </w:pPr>
      <w:r w:rsidRPr="003E581E">
        <w:rPr>
          <w:rFonts w:ascii="GHEA Grapalat" w:hAnsi="GHEA Grapalat"/>
          <w:lang w:val="hy-AM"/>
        </w:rPr>
        <w:t xml:space="preserve">- տարբեր նորմատիվ իրավական ակտեր նախատեսում են </w:t>
      </w:r>
      <w:r>
        <w:rPr>
          <w:rFonts w:ascii="GHEA Grapalat" w:hAnsi="GHEA Grapalat"/>
          <w:lang w:val="hy-AM"/>
        </w:rPr>
        <w:t>«</w:t>
      </w:r>
      <w:r w:rsidRPr="003E581E">
        <w:rPr>
          <w:rFonts w:ascii="GHEA Grapalat" w:hAnsi="GHEA Grapalat"/>
          <w:lang w:val="hy-AM"/>
        </w:rPr>
        <w:t>սպառող</w:t>
      </w:r>
      <w:r>
        <w:rPr>
          <w:rFonts w:ascii="GHEA Grapalat" w:hAnsi="GHEA Grapalat"/>
          <w:lang w:val="hy-AM"/>
        </w:rPr>
        <w:t>»</w:t>
      </w:r>
      <w:r w:rsidRPr="003E581E">
        <w:rPr>
          <w:rFonts w:ascii="GHEA Grapalat" w:hAnsi="GHEA Grapalat"/>
          <w:lang w:val="hy-AM"/>
        </w:rPr>
        <w:t xml:space="preserve"> հասկացության տարբեր բնորոշումներ, մի դեպքում՝ սպառող է համարվում միայն քաղաքացին (ֆիզիկական անձը), մեկ այլ դեպքում՝ </w:t>
      </w:r>
      <w:r>
        <w:rPr>
          <w:rFonts w:ascii="GHEA Grapalat" w:hAnsi="GHEA Grapalat"/>
          <w:lang w:val="hy-AM"/>
        </w:rPr>
        <w:t xml:space="preserve">նաև </w:t>
      </w:r>
      <w:r w:rsidRPr="003E581E">
        <w:rPr>
          <w:rFonts w:ascii="GHEA Grapalat" w:hAnsi="GHEA Grapalat"/>
          <w:lang w:val="hy-AM"/>
        </w:rPr>
        <w:t>իրավաբանական անձը կամ պետական մարմինը:</w:t>
      </w:r>
    </w:p>
    <w:p w14:paraId="439626FA" w14:textId="77777777" w:rsidR="00BD1928" w:rsidRDefault="00BD1928" w:rsidP="00D81180">
      <w:pPr>
        <w:shd w:val="clear" w:color="auto" w:fill="FFFFFF"/>
        <w:spacing w:line="276" w:lineRule="auto"/>
        <w:ind w:firstLine="567"/>
        <w:jc w:val="both"/>
        <w:rPr>
          <w:rFonts w:ascii="GHEA Grapalat" w:hAnsi="GHEA Grapalat"/>
          <w:lang w:val="hy-AM"/>
        </w:rPr>
      </w:pPr>
      <w:r w:rsidRPr="00BD1928">
        <w:rPr>
          <w:rFonts w:ascii="GHEA Grapalat" w:hAnsi="GHEA Grapalat"/>
          <w:lang w:val="hy-AM"/>
        </w:rPr>
        <w:t xml:space="preserve">Միաժամանակ Վճռաբեկ դատարանը ընդգծում է, որ ՀՀ հարկային օրենսգրքի 2-րդ հոդվածի 4-րդ մասի համաձայն՝ եթե հարկային հարաբերությունները կարգավորող՝ հավասար իրավական ուժ ունեցող իրավական ակտերի դրույթները պարունակում են հակասություններ, երկիմաստություններ կամ տարընթերցումներ, ապա դրանք մեկնաբանվում և կիրառվում են հարկ վճարողի օգտին: </w:t>
      </w:r>
    </w:p>
    <w:p w14:paraId="42F86169" w14:textId="0C2C510B" w:rsidR="00BD1928" w:rsidRDefault="00BD1928" w:rsidP="00D81180">
      <w:pPr>
        <w:shd w:val="clear" w:color="auto" w:fill="FFFFFF"/>
        <w:spacing w:line="276" w:lineRule="auto"/>
        <w:ind w:firstLine="567"/>
        <w:jc w:val="both"/>
        <w:rPr>
          <w:rFonts w:ascii="GHEA Grapalat" w:hAnsi="GHEA Grapalat"/>
          <w:lang w:val="hy-AM"/>
        </w:rPr>
      </w:pPr>
      <w:r w:rsidRPr="00BD1928">
        <w:rPr>
          <w:rFonts w:ascii="GHEA Grapalat" w:hAnsi="GHEA Grapalat"/>
          <w:lang w:val="hy-AM"/>
        </w:rPr>
        <w:t>Վճռաբեկ դատարան</w:t>
      </w:r>
      <w:r>
        <w:rPr>
          <w:rFonts w:ascii="GHEA Grapalat" w:hAnsi="GHEA Grapalat"/>
          <w:lang w:val="hy-AM"/>
        </w:rPr>
        <w:t>ն</w:t>
      </w:r>
      <w:r w:rsidRPr="00BD1928">
        <w:rPr>
          <w:rFonts w:ascii="GHEA Grapalat" w:hAnsi="GHEA Grapalat"/>
          <w:lang w:val="hy-AM"/>
        </w:rPr>
        <w:t xml:space="preserve"> արձանագրում է,</w:t>
      </w:r>
      <w:r>
        <w:rPr>
          <w:rFonts w:ascii="GHEA Grapalat" w:hAnsi="GHEA Grapalat"/>
          <w:lang w:val="hy-AM"/>
        </w:rPr>
        <w:t xml:space="preserve"> որ</w:t>
      </w:r>
      <w:r w:rsidRPr="00BD1928">
        <w:rPr>
          <w:rFonts w:ascii="GHEA Grapalat" w:hAnsi="GHEA Grapalat"/>
          <w:lang w:val="hy-AM"/>
        </w:rPr>
        <w:t xml:space="preserve"> </w:t>
      </w:r>
      <w:r>
        <w:rPr>
          <w:rFonts w:ascii="GHEA Grapalat" w:hAnsi="GHEA Grapalat"/>
          <w:lang w:val="hy-AM"/>
        </w:rPr>
        <w:t>ՀՀ հ</w:t>
      </w:r>
      <w:r w:rsidRPr="00BD1928">
        <w:rPr>
          <w:rFonts w:ascii="GHEA Grapalat" w:hAnsi="GHEA Grapalat"/>
          <w:lang w:val="hy-AM"/>
        </w:rPr>
        <w:t>արկային օրենսգրք</w:t>
      </w:r>
      <w:r>
        <w:rPr>
          <w:rFonts w:ascii="GHEA Grapalat" w:hAnsi="GHEA Grapalat"/>
          <w:lang w:val="hy-AM"/>
        </w:rPr>
        <w:t>ի 408-րդ հոդվածի և «Լիցենզավորման մասին» ՀՀ օրենքի</w:t>
      </w:r>
      <w:r w:rsidR="00EA7F66">
        <w:rPr>
          <w:rFonts w:ascii="GHEA Grapalat" w:hAnsi="GHEA Grapalat"/>
          <w:lang w:val="hy-AM"/>
        </w:rPr>
        <w:t xml:space="preserve"> ու «Դեղերի մասին» ՀՀ օրենքի</w:t>
      </w:r>
      <w:r>
        <w:rPr>
          <w:rFonts w:ascii="GHEA Grapalat" w:hAnsi="GHEA Grapalat"/>
          <w:lang w:val="hy-AM"/>
        </w:rPr>
        <w:t xml:space="preserve"> </w:t>
      </w:r>
      <w:r w:rsidR="00EA7F66">
        <w:rPr>
          <w:rFonts w:ascii="GHEA Grapalat" w:hAnsi="GHEA Grapalat"/>
          <w:lang w:val="hy-AM"/>
        </w:rPr>
        <w:t xml:space="preserve">համակարգային վերլուծությունից պարզ է դառնում, որ </w:t>
      </w:r>
      <w:r>
        <w:rPr>
          <w:rFonts w:ascii="GHEA Grapalat" w:hAnsi="GHEA Grapalat"/>
          <w:lang w:val="hy-AM"/>
        </w:rPr>
        <w:t>լ</w:t>
      </w:r>
      <w:r w:rsidRPr="00BD1928">
        <w:rPr>
          <w:rFonts w:ascii="GHEA Grapalat" w:hAnsi="GHEA Grapalat"/>
          <w:lang w:val="hy-AM"/>
        </w:rPr>
        <w:t>իցենզավորման ենթակա գործունեությունն առանց լիցենզիայի</w:t>
      </w:r>
      <w:r>
        <w:rPr>
          <w:rFonts w:ascii="GHEA Grapalat" w:hAnsi="GHEA Grapalat"/>
          <w:lang w:val="hy-AM"/>
        </w:rPr>
        <w:t xml:space="preserve"> իրականացնելու համար</w:t>
      </w:r>
      <w:r w:rsidR="00EA7F66" w:rsidRPr="00EA7F66">
        <w:rPr>
          <w:rFonts w:ascii="GHEA Grapalat" w:hAnsi="GHEA Grapalat"/>
          <w:lang w:val="hy-AM"/>
        </w:rPr>
        <w:t xml:space="preserve"> </w:t>
      </w:r>
      <w:r w:rsidR="00EA7F66">
        <w:rPr>
          <w:rFonts w:ascii="GHEA Grapalat" w:hAnsi="GHEA Grapalat"/>
          <w:lang w:val="hy-AM"/>
        </w:rPr>
        <w:t>ՀՀ հ</w:t>
      </w:r>
      <w:r w:rsidR="00EA7F66" w:rsidRPr="00BD1928">
        <w:rPr>
          <w:rFonts w:ascii="GHEA Grapalat" w:hAnsi="GHEA Grapalat"/>
          <w:lang w:val="hy-AM"/>
        </w:rPr>
        <w:t>արկային օրենսգրք</w:t>
      </w:r>
      <w:r w:rsidR="00EA7F66">
        <w:rPr>
          <w:rFonts w:ascii="GHEA Grapalat" w:hAnsi="GHEA Grapalat"/>
          <w:lang w:val="hy-AM"/>
        </w:rPr>
        <w:t>ով նախատեսված</w:t>
      </w:r>
      <w:r>
        <w:rPr>
          <w:rFonts w:ascii="GHEA Grapalat" w:hAnsi="GHEA Grapalat"/>
          <w:lang w:val="hy-AM"/>
        </w:rPr>
        <w:t xml:space="preserve"> պատասխանատվությունը վրա է հասնում նաև դեղերի մեծածախ իրացումն առանց համապատասխան </w:t>
      </w:r>
      <w:r w:rsidR="00950A0E">
        <w:rPr>
          <w:rFonts w:ascii="GHEA Grapalat" w:hAnsi="GHEA Grapalat"/>
          <w:lang w:val="hy-AM"/>
        </w:rPr>
        <w:t>լիցենզիայի</w:t>
      </w:r>
      <w:r>
        <w:rPr>
          <w:rFonts w:ascii="GHEA Grapalat" w:hAnsi="GHEA Grapalat"/>
          <w:lang w:val="hy-AM"/>
        </w:rPr>
        <w:t xml:space="preserve"> առկայության իրականացնելու համար, որպիսի լիցենզիայի առկայության պահանջը գնահատելու համար կարևորվում է «սպառող» հասկացության բացահայտումը։</w:t>
      </w:r>
      <w:r w:rsidRPr="00BD1928">
        <w:rPr>
          <w:rFonts w:ascii="GHEA Grapalat" w:hAnsi="GHEA Grapalat"/>
          <w:lang w:val="hy-AM"/>
        </w:rPr>
        <w:t xml:space="preserve"> </w:t>
      </w:r>
      <w:r w:rsidR="00EA7F66">
        <w:rPr>
          <w:rFonts w:ascii="GHEA Grapalat" w:hAnsi="GHEA Grapalat"/>
          <w:lang w:val="hy-AM"/>
        </w:rPr>
        <w:t>Վերոնշյալ իրավական ակտերով «</w:t>
      </w:r>
      <w:r w:rsidR="00EA7F66" w:rsidRPr="003E581E">
        <w:rPr>
          <w:rFonts w:ascii="GHEA Grapalat" w:hAnsi="GHEA Grapalat"/>
          <w:lang w:val="hy-AM"/>
        </w:rPr>
        <w:t>սպառող</w:t>
      </w:r>
      <w:r w:rsidR="00EA7F66">
        <w:rPr>
          <w:rFonts w:ascii="GHEA Grapalat" w:hAnsi="GHEA Grapalat"/>
          <w:lang w:val="hy-AM"/>
        </w:rPr>
        <w:t>»</w:t>
      </w:r>
      <w:r w:rsidR="00EA7F66" w:rsidRPr="003E581E">
        <w:rPr>
          <w:rFonts w:ascii="GHEA Grapalat" w:hAnsi="GHEA Grapalat"/>
          <w:lang w:val="hy-AM"/>
        </w:rPr>
        <w:t xml:space="preserve"> </w:t>
      </w:r>
      <w:r w:rsidR="00EA7F66">
        <w:rPr>
          <w:rFonts w:ascii="GHEA Grapalat" w:hAnsi="GHEA Grapalat"/>
          <w:lang w:val="hy-AM"/>
        </w:rPr>
        <w:t xml:space="preserve">հասկացության սահմանումը չկա, իսկ </w:t>
      </w:r>
      <w:r w:rsidRPr="00BD1928">
        <w:rPr>
          <w:rFonts w:ascii="GHEA Grapalat" w:hAnsi="GHEA Grapalat"/>
          <w:lang w:val="hy-AM"/>
        </w:rPr>
        <w:t xml:space="preserve">«Տնտեսական մրցակցության պաշտպանության մասին» և «Սպառողների իրավունքների պաշտպանության մասին» </w:t>
      </w:r>
      <w:r>
        <w:rPr>
          <w:rFonts w:ascii="GHEA Grapalat" w:hAnsi="GHEA Grapalat"/>
          <w:lang w:val="hy-AM"/>
        </w:rPr>
        <w:t xml:space="preserve">ՀՀ </w:t>
      </w:r>
      <w:r w:rsidRPr="00BD1928">
        <w:rPr>
          <w:rFonts w:ascii="GHEA Grapalat" w:hAnsi="GHEA Grapalat"/>
          <w:lang w:val="hy-AM"/>
        </w:rPr>
        <w:t>օրենքներում «սպառող» հասկացության տարբեր սահմանումներ</w:t>
      </w:r>
      <w:r>
        <w:rPr>
          <w:rFonts w:ascii="GHEA Grapalat" w:hAnsi="GHEA Grapalat"/>
          <w:lang w:val="hy-AM"/>
        </w:rPr>
        <w:t xml:space="preserve"> են</w:t>
      </w:r>
      <w:r w:rsidRPr="00BD1928">
        <w:rPr>
          <w:rFonts w:ascii="GHEA Grapalat" w:hAnsi="GHEA Grapalat"/>
          <w:lang w:val="hy-AM"/>
        </w:rPr>
        <w:t xml:space="preserve"> </w:t>
      </w:r>
      <w:r>
        <w:rPr>
          <w:rFonts w:ascii="GHEA Grapalat" w:hAnsi="GHEA Grapalat"/>
          <w:lang w:val="hy-AM"/>
        </w:rPr>
        <w:t>նախատեսված, հ</w:t>
      </w:r>
      <w:r w:rsidRPr="00BD1928">
        <w:rPr>
          <w:rFonts w:ascii="GHEA Grapalat" w:hAnsi="GHEA Grapalat"/>
          <w:lang w:val="hy-AM"/>
        </w:rPr>
        <w:t>ետևաբար՝ իրավական որոշակիության սկզբունք</w:t>
      </w:r>
      <w:r w:rsidR="00BD6691">
        <w:rPr>
          <w:rFonts w:ascii="GHEA Grapalat" w:hAnsi="GHEA Grapalat"/>
          <w:lang w:val="hy-AM"/>
        </w:rPr>
        <w:t>ը</w:t>
      </w:r>
      <w:r w:rsidRPr="00BD1928">
        <w:rPr>
          <w:rFonts w:ascii="GHEA Grapalat" w:hAnsi="GHEA Grapalat"/>
          <w:lang w:val="hy-AM"/>
        </w:rPr>
        <w:t xml:space="preserve"> և հարկ վճարողի իրավունքների արդյունավետ պաշտպանություն</w:t>
      </w:r>
      <w:r>
        <w:rPr>
          <w:rFonts w:ascii="GHEA Grapalat" w:hAnsi="GHEA Grapalat"/>
          <w:lang w:val="hy-AM"/>
        </w:rPr>
        <w:t>ը</w:t>
      </w:r>
      <w:r w:rsidRPr="00BD1928">
        <w:rPr>
          <w:rFonts w:ascii="GHEA Grapalat" w:hAnsi="GHEA Grapalat"/>
          <w:lang w:val="hy-AM"/>
        </w:rPr>
        <w:t xml:space="preserve"> պահանջում են սույն հարաբերությունների մեկնաբանումը հօգուտ հարկ վճարողի։</w:t>
      </w:r>
    </w:p>
    <w:p w14:paraId="75076EDB" w14:textId="5EB548B2" w:rsidR="00A42796" w:rsidRDefault="00C663B7" w:rsidP="00D81180">
      <w:pPr>
        <w:shd w:val="clear" w:color="auto" w:fill="FFFFFF"/>
        <w:spacing w:line="276" w:lineRule="auto"/>
        <w:ind w:firstLine="567"/>
        <w:jc w:val="both"/>
        <w:rPr>
          <w:rFonts w:ascii="GHEA Grapalat" w:hAnsi="GHEA Grapalat"/>
          <w:i/>
          <w:iCs/>
          <w:lang w:val="hy-AM"/>
        </w:rPr>
      </w:pPr>
      <w:r w:rsidRPr="00C663B7">
        <w:rPr>
          <w:rFonts w:ascii="GHEA Grapalat" w:hAnsi="GHEA Grapalat"/>
          <w:i/>
          <w:iCs/>
          <w:lang w:val="hy-AM"/>
        </w:rPr>
        <w:t>Վերոգրյալի հաշվառմամբ</w:t>
      </w:r>
      <w:r w:rsidR="004B43B0" w:rsidRPr="00C663B7">
        <w:rPr>
          <w:rFonts w:ascii="GHEA Grapalat" w:hAnsi="GHEA Grapalat"/>
          <w:i/>
          <w:iCs/>
          <w:lang w:val="hy-AM"/>
        </w:rPr>
        <w:t xml:space="preserve">՝ </w:t>
      </w:r>
      <w:r w:rsidR="005458B6">
        <w:rPr>
          <w:rFonts w:ascii="GHEA Grapalat" w:hAnsi="GHEA Grapalat"/>
          <w:i/>
          <w:iCs/>
          <w:lang w:val="hy-AM"/>
        </w:rPr>
        <w:t xml:space="preserve">Վճռաբեկ դատարանն արձանագրում է, որ </w:t>
      </w:r>
      <w:r>
        <w:rPr>
          <w:rFonts w:ascii="GHEA Grapalat" w:hAnsi="GHEA Grapalat"/>
          <w:i/>
          <w:iCs/>
          <w:lang w:val="hy-AM"/>
        </w:rPr>
        <w:t>դեղերի առուվաճառքի գործարքի</w:t>
      </w:r>
      <w:r w:rsidR="004B43B0" w:rsidRPr="00C663B7">
        <w:rPr>
          <w:rFonts w:ascii="GHEA Grapalat" w:hAnsi="GHEA Grapalat"/>
          <w:i/>
          <w:iCs/>
          <w:lang w:val="hy-AM"/>
        </w:rPr>
        <w:t xml:space="preserve"> գնորդի՝ սպառող չհանդիսանալու</w:t>
      </w:r>
      <w:r w:rsidRPr="00C663B7">
        <w:rPr>
          <w:rFonts w:ascii="GHEA Grapalat" w:hAnsi="GHEA Grapalat"/>
          <w:i/>
          <w:iCs/>
          <w:lang w:val="hy-AM"/>
        </w:rPr>
        <w:t xml:space="preserve"> վերաբերյալ եզրահանգման գալու</w:t>
      </w:r>
      <w:r w:rsidR="004B43B0" w:rsidRPr="00C663B7">
        <w:rPr>
          <w:rFonts w:ascii="GHEA Grapalat" w:hAnsi="GHEA Grapalat"/>
          <w:i/>
          <w:iCs/>
          <w:lang w:val="hy-AM"/>
        </w:rPr>
        <w:t xml:space="preserve"> համար </w:t>
      </w:r>
      <w:r w:rsidR="00A42796" w:rsidRPr="00C663B7">
        <w:rPr>
          <w:rFonts w:ascii="GHEA Grapalat" w:hAnsi="GHEA Grapalat"/>
          <w:i/>
          <w:iCs/>
          <w:lang w:val="hy-AM"/>
        </w:rPr>
        <w:t>զուտ գնորդի իրավաբանական անձ լինել</w:t>
      </w:r>
      <w:r w:rsidRPr="00C663B7">
        <w:rPr>
          <w:rFonts w:ascii="GHEA Grapalat" w:hAnsi="GHEA Grapalat"/>
          <w:i/>
          <w:iCs/>
          <w:lang w:val="hy-AM"/>
        </w:rPr>
        <w:t>ը</w:t>
      </w:r>
      <w:r w:rsidR="00A42796" w:rsidRPr="00C663B7">
        <w:rPr>
          <w:rFonts w:ascii="GHEA Grapalat" w:hAnsi="GHEA Grapalat"/>
          <w:i/>
          <w:iCs/>
          <w:lang w:val="hy-AM"/>
        </w:rPr>
        <w:t xml:space="preserve"> </w:t>
      </w:r>
      <w:r w:rsidRPr="00C663B7">
        <w:rPr>
          <w:rFonts w:ascii="GHEA Grapalat" w:hAnsi="GHEA Grapalat"/>
          <w:i/>
          <w:iCs/>
          <w:lang w:val="hy-AM"/>
        </w:rPr>
        <w:t xml:space="preserve">բավարար </w:t>
      </w:r>
      <w:r w:rsidR="00A42796" w:rsidRPr="00C663B7">
        <w:rPr>
          <w:rFonts w:ascii="GHEA Grapalat" w:hAnsi="GHEA Grapalat"/>
          <w:i/>
          <w:iCs/>
          <w:lang w:val="hy-AM"/>
        </w:rPr>
        <w:t xml:space="preserve">հանգամանք չէ, քանի որ Օրենքի 3-րդ հոդվածի </w:t>
      </w:r>
      <w:r w:rsidR="00485F88">
        <w:rPr>
          <w:rFonts w:ascii="GHEA Grapalat" w:hAnsi="GHEA Grapalat"/>
          <w:i/>
          <w:iCs/>
          <w:lang w:val="hy-AM"/>
        </w:rPr>
        <w:t xml:space="preserve">1-ին մասի </w:t>
      </w:r>
      <w:r w:rsidR="00A42796" w:rsidRPr="00C663B7">
        <w:rPr>
          <w:rFonts w:ascii="GHEA Grapalat" w:hAnsi="GHEA Grapalat"/>
          <w:i/>
          <w:iCs/>
          <w:lang w:val="hy-AM"/>
        </w:rPr>
        <w:t>4</w:t>
      </w:r>
      <w:r w:rsidR="00485F88">
        <w:rPr>
          <w:rFonts w:ascii="GHEA Grapalat" w:hAnsi="GHEA Grapalat"/>
          <w:i/>
          <w:iCs/>
          <w:lang w:val="hy-AM"/>
        </w:rPr>
        <w:t>1</w:t>
      </w:r>
      <w:r w:rsidR="00A42796" w:rsidRPr="00C663B7">
        <w:rPr>
          <w:rFonts w:ascii="GHEA Grapalat" w:hAnsi="GHEA Grapalat"/>
          <w:i/>
          <w:iCs/>
          <w:lang w:val="hy-AM"/>
        </w:rPr>
        <w:t xml:space="preserve">-րդ կետի ձևակերպումից պարզ </w:t>
      </w:r>
      <w:r>
        <w:rPr>
          <w:rFonts w:ascii="GHEA Grapalat" w:hAnsi="GHEA Grapalat"/>
          <w:i/>
          <w:iCs/>
          <w:lang w:val="hy-AM"/>
        </w:rPr>
        <w:t>չէ</w:t>
      </w:r>
      <w:r w:rsidR="00A42796" w:rsidRPr="00C663B7">
        <w:rPr>
          <w:rFonts w:ascii="GHEA Grapalat" w:hAnsi="GHEA Grapalat"/>
          <w:i/>
          <w:iCs/>
          <w:lang w:val="hy-AM"/>
        </w:rPr>
        <w:t>, թե տվյալ պարագայում ով կարող է համարվել սպառող</w:t>
      </w:r>
      <w:r>
        <w:rPr>
          <w:rFonts w:ascii="GHEA Grapalat" w:hAnsi="GHEA Grapalat"/>
          <w:i/>
          <w:iCs/>
          <w:lang w:val="hy-AM"/>
        </w:rPr>
        <w:t xml:space="preserve">՝ հաշվի առնելով նաև Հայաստանի Հանրապետության իրավական համակարգում </w:t>
      </w:r>
      <w:r w:rsidRPr="00C663B7">
        <w:rPr>
          <w:rFonts w:ascii="GHEA Grapalat" w:hAnsi="GHEA Grapalat"/>
          <w:i/>
          <w:iCs/>
          <w:lang w:val="hy-AM"/>
        </w:rPr>
        <w:t>«սպառող» հասկացության</w:t>
      </w:r>
      <w:r>
        <w:rPr>
          <w:rFonts w:ascii="GHEA Grapalat" w:hAnsi="GHEA Grapalat"/>
          <w:i/>
          <w:iCs/>
          <w:lang w:val="hy-AM"/>
        </w:rPr>
        <w:t xml:space="preserve"> </w:t>
      </w:r>
      <w:r w:rsidRPr="00C663B7">
        <w:rPr>
          <w:rFonts w:ascii="GHEA Grapalat" w:hAnsi="GHEA Grapalat"/>
          <w:i/>
          <w:iCs/>
          <w:lang w:val="hy-AM"/>
        </w:rPr>
        <w:t>տարաբնույթ սահմանումներ</w:t>
      </w:r>
      <w:r>
        <w:rPr>
          <w:rFonts w:ascii="GHEA Grapalat" w:hAnsi="GHEA Grapalat"/>
          <w:i/>
          <w:iCs/>
          <w:lang w:val="hy-AM"/>
        </w:rPr>
        <w:t>ի առկայությունը։</w:t>
      </w:r>
      <w:r w:rsidR="00A42796" w:rsidRPr="00C663B7">
        <w:rPr>
          <w:rFonts w:ascii="GHEA Grapalat" w:hAnsi="GHEA Grapalat"/>
          <w:i/>
          <w:iCs/>
          <w:lang w:val="hy-AM"/>
        </w:rPr>
        <w:t xml:space="preserve"> </w:t>
      </w:r>
      <w:r>
        <w:rPr>
          <w:rFonts w:ascii="GHEA Grapalat" w:hAnsi="GHEA Grapalat"/>
          <w:i/>
          <w:iCs/>
          <w:lang w:val="hy-AM"/>
        </w:rPr>
        <w:t>Ա</w:t>
      </w:r>
      <w:r w:rsidR="00A42796" w:rsidRPr="00C663B7">
        <w:rPr>
          <w:rFonts w:ascii="GHEA Grapalat" w:hAnsi="GHEA Grapalat"/>
          <w:i/>
          <w:iCs/>
          <w:lang w:val="hy-AM"/>
        </w:rPr>
        <w:t xml:space="preserve">րդյունքում «Լիցենզավորման մասին» ՀՀ օրենքի 46-րդ հոդվածի 1-ին մասի </w:t>
      </w:r>
      <w:r w:rsidR="00442E1F">
        <w:rPr>
          <w:rFonts w:ascii="GHEA Grapalat" w:hAnsi="GHEA Grapalat"/>
          <w:i/>
          <w:iCs/>
          <w:lang w:val="hy-AM"/>
        </w:rPr>
        <w:t xml:space="preserve">և </w:t>
      </w:r>
      <w:r w:rsidR="00442E1F" w:rsidRPr="00442E1F">
        <w:rPr>
          <w:rFonts w:ascii="GHEA Grapalat" w:hAnsi="GHEA Grapalat"/>
          <w:i/>
          <w:iCs/>
          <w:lang w:val="hy-AM"/>
        </w:rPr>
        <w:t xml:space="preserve">ՀՀ հարկային օրենսգրքի 408-րդ հոդվածի 1-ին մասի </w:t>
      </w:r>
      <w:r w:rsidR="00A42796" w:rsidRPr="00C663B7">
        <w:rPr>
          <w:rFonts w:ascii="GHEA Grapalat" w:hAnsi="GHEA Grapalat"/>
          <w:i/>
          <w:iCs/>
          <w:lang w:val="hy-AM"/>
        </w:rPr>
        <w:t>հիման վրա դեղերի առուվաճառքի գործարքի վաճառողին պատասխանատվության ենթարկելը</w:t>
      </w:r>
      <w:r w:rsidR="0044681D">
        <w:rPr>
          <w:rFonts w:ascii="GHEA Grapalat" w:hAnsi="GHEA Grapalat"/>
          <w:i/>
          <w:iCs/>
          <w:lang w:val="hy-AM"/>
        </w:rPr>
        <w:t xml:space="preserve"> և ըստ այդմ՝ տվյալ անձի սեփականության իրավունքը սահմանափակելը</w:t>
      </w:r>
      <w:r w:rsidR="00A42796" w:rsidRPr="00C663B7">
        <w:rPr>
          <w:rFonts w:ascii="GHEA Grapalat" w:hAnsi="GHEA Grapalat"/>
          <w:i/>
          <w:iCs/>
          <w:lang w:val="hy-AM"/>
        </w:rPr>
        <w:t xml:space="preserve"> նրա համար, որ դեղերի վաճառք է իրականացրել </w:t>
      </w:r>
      <w:r w:rsidR="005458B6">
        <w:rPr>
          <w:rFonts w:ascii="GHEA Grapalat" w:hAnsi="GHEA Grapalat"/>
          <w:i/>
          <w:iCs/>
          <w:lang w:val="hy-AM"/>
        </w:rPr>
        <w:t xml:space="preserve">իրավաբանական անձանց </w:t>
      </w:r>
      <w:r w:rsidR="00A42796" w:rsidRPr="00C663B7">
        <w:rPr>
          <w:rFonts w:ascii="GHEA Grapalat" w:hAnsi="GHEA Grapalat"/>
          <w:i/>
          <w:iCs/>
          <w:lang w:val="hy-AM"/>
        </w:rPr>
        <w:t>առանց դեղերի մեծածախ իրացման լիցենզիայի</w:t>
      </w:r>
      <w:r w:rsidR="0044681D">
        <w:rPr>
          <w:rFonts w:ascii="GHEA Grapalat" w:hAnsi="GHEA Grapalat"/>
          <w:i/>
          <w:iCs/>
          <w:lang w:val="hy-AM"/>
        </w:rPr>
        <w:t>,</w:t>
      </w:r>
      <w:r w:rsidR="00A42796" w:rsidRPr="00C663B7">
        <w:rPr>
          <w:rFonts w:ascii="GHEA Grapalat" w:hAnsi="GHEA Grapalat"/>
          <w:i/>
          <w:iCs/>
          <w:lang w:val="hy-AM"/>
        </w:rPr>
        <w:t xml:space="preserve"> հակասում է </w:t>
      </w:r>
      <w:r w:rsidR="00A07082">
        <w:rPr>
          <w:rFonts w:ascii="GHEA Grapalat" w:hAnsi="GHEA Grapalat"/>
          <w:i/>
          <w:iCs/>
          <w:lang w:val="hy-AM"/>
        </w:rPr>
        <w:t>իրավական որոշակիության</w:t>
      </w:r>
      <w:r w:rsidR="00A42796" w:rsidRPr="00C663B7">
        <w:rPr>
          <w:rFonts w:ascii="GHEA Grapalat" w:hAnsi="GHEA Grapalat"/>
          <w:i/>
          <w:iCs/>
          <w:lang w:val="hy-AM"/>
        </w:rPr>
        <w:t xml:space="preserve"> պահանջին</w:t>
      </w:r>
      <w:r w:rsidRPr="00C663B7">
        <w:rPr>
          <w:rFonts w:ascii="GHEA Grapalat" w:hAnsi="GHEA Grapalat"/>
          <w:i/>
          <w:iCs/>
          <w:lang w:val="hy-AM"/>
        </w:rPr>
        <w:t xml:space="preserve">, քանի որ </w:t>
      </w:r>
      <w:r w:rsidR="00A07082">
        <w:rPr>
          <w:rFonts w:ascii="GHEA Grapalat" w:hAnsi="GHEA Grapalat"/>
          <w:i/>
          <w:iCs/>
          <w:lang w:val="hy-AM"/>
        </w:rPr>
        <w:t>տվյալ</w:t>
      </w:r>
      <w:r w:rsidRPr="00C663B7">
        <w:rPr>
          <w:rFonts w:ascii="GHEA Grapalat" w:hAnsi="GHEA Grapalat"/>
          <w:i/>
          <w:iCs/>
          <w:lang w:val="hy-AM"/>
        </w:rPr>
        <w:t xml:space="preserve"> անորոշության պատճառով </w:t>
      </w:r>
      <w:r w:rsidRPr="00C663B7">
        <w:rPr>
          <w:rFonts w:ascii="GHEA Grapalat" w:hAnsi="GHEA Grapalat"/>
          <w:i/>
          <w:iCs/>
          <w:lang w:val="hy-AM"/>
        </w:rPr>
        <w:lastRenderedPageBreak/>
        <w:t>համապատասխան սուբյեկտի</w:t>
      </w:r>
      <w:r w:rsidR="0044681D">
        <w:rPr>
          <w:rFonts w:ascii="GHEA Grapalat" w:hAnsi="GHEA Grapalat"/>
          <w:i/>
          <w:iCs/>
          <w:lang w:val="hy-AM"/>
        </w:rPr>
        <w:t>, այն է՝ դեղերի վաճառք իրականացնող սուբյեկտի</w:t>
      </w:r>
      <w:r w:rsidRPr="00C663B7">
        <w:rPr>
          <w:rFonts w:ascii="GHEA Grapalat" w:hAnsi="GHEA Grapalat"/>
          <w:i/>
          <w:iCs/>
          <w:lang w:val="hy-AM"/>
        </w:rPr>
        <w:t xml:space="preserve"> համար կանխատեսելի չեն իր վարքագծի հնարավոր հետևանքները։</w:t>
      </w:r>
    </w:p>
    <w:p w14:paraId="5A9CA748" w14:textId="732B460E" w:rsidR="004B43B0" w:rsidRPr="005E788E" w:rsidRDefault="004B43B0" w:rsidP="00BD1928">
      <w:pPr>
        <w:shd w:val="clear" w:color="auto" w:fill="FFFFFF"/>
        <w:spacing w:line="276" w:lineRule="auto"/>
        <w:ind w:firstLine="567"/>
        <w:jc w:val="both"/>
        <w:rPr>
          <w:rFonts w:ascii="GHEA Grapalat" w:hAnsi="GHEA Grapalat" w:cs="Sylfaen"/>
          <w:b/>
          <w:i/>
          <w:sz w:val="6"/>
          <w:szCs w:val="6"/>
          <w:lang w:val="hy-AM"/>
        </w:rPr>
      </w:pPr>
    </w:p>
    <w:p w14:paraId="46CA6A7E" w14:textId="77777777" w:rsidR="004B43B0" w:rsidRPr="00D7225D" w:rsidRDefault="004B43B0" w:rsidP="00D81180">
      <w:pPr>
        <w:tabs>
          <w:tab w:val="left" w:pos="180"/>
        </w:tabs>
        <w:spacing w:line="276" w:lineRule="auto"/>
        <w:ind w:firstLine="540"/>
        <w:jc w:val="both"/>
        <w:rPr>
          <w:rFonts w:ascii="GHEA Grapalat" w:hAnsi="GHEA Grapalat" w:cs="Sylfaen"/>
          <w:b/>
          <w:i/>
          <w:lang w:val="hy-AM"/>
        </w:rPr>
      </w:pPr>
      <w:r w:rsidRPr="00D7225D">
        <w:rPr>
          <w:rFonts w:ascii="GHEA Grapalat" w:hAnsi="GHEA Grapalat" w:cs="Sylfaen"/>
          <w:b/>
          <w:i/>
          <w:lang w:val="hy-AM"/>
        </w:rPr>
        <w:t>Վճռաբեկ դատարանի իրավական դիրքորոշման կիրառումը սույն գործի փաստերի նկատմամբ.</w:t>
      </w:r>
    </w:p>
    <w:p w14:paraId="5E644ED8" w14:textId="77777777" w:rsidR="004B43B0" w:rsidRPr="00D7225D" w:rsidRDefault="004B43B0" w:rsidP="00D81180">
      <w:pPr>
        <w:tabs>
          <w:tab w:val="left" w:pos="567"/>
          <w:tab w:val="left" w:pos="7605"/>
        </w:tabs>
        <w:spacing w:line="276" w:lineRule="auto"/>
        <w:ind w:firstLine="450"/>
        <w:jc w:val="both"/>
        <w:rPr>
          <w:rFonts w:ascii="GHEA Grapalat" w:hAnsi="GHEA Grapalat" w:cs="Sylfaen"/>
          <w:lang w:val="de-DE"/>
        </w:rPr>
      </w:pPr>
      <w:r w:rsidRPr="00D7225D">
        <w:rPr>
          <w:rFonts w:ascii="GHEA Grapalat" w:hAnsi="GHEA Grapalat" w:cs="Sylfaen"/>
          <w:lang w:val="de-DE"/>
        </w:rPr>
        <w:t xml:space="preserve">Սույն վարչական գործը հարուցվել է </w:t>
      </w:r>
      <w:r w:rsidRPr="00D7225D">
        <w:rPr>
          <w:rFonts w:ascii="GHEA Grapalat" w:hAnsi="GHEA Grapalat" w:cs="Sylfaen"/>
          <w:lang w:val="hy-AM"/>
        </w:rPr>
        <w:t>անհատ ձեռնարկատեր Մարիամ Բաղդասարյանի</w:t>
      </w:r>
      <w:r w:rsidRPr="00D7225D">
        <w:rPr>
          <w:rFonts w:ascii="GHEA Grapalat" w:hAnsi="GHEA Grapalat" w:cs="Sylfaen"/>
          <w:lang w:val="de-DE"/>
        </w:rPr>
        <w:t xml:space="preserve"> կողմից ներկայացված հայցի հիման վրա, որով վերջինս պահանջել է անվավեր ճանաչել Կոմիտեի 14.11.2022 թվականի թիվ 1518373 վարչական ակտը և որպես հետևանք՝ անվավեր ճանաչել Կոմիտեի 11.01.2023 թվականի թիվ 2/4 որոշումը:</w:t>
      </w:r>
    </w:p>
    <w:p w14:paraId="4931A3F6" w14:textId="77777777" w:rsidR="004B43B0" w:rsidRPr="00D7225D" w:rsidRDefault="004B43B0" w:rsidP="00D81180">
      <w:pPr>
        <w:tabs>
          <w:tab w:val="left" w:pos="142"/>
          <w:tab w:val="left" w:pos="426"/>
        </w:tabs>
        <w:spacing w:line="276" w:lineRule="auto"/>
        <w:ind w:firstLine="450"/>
        <w:jc w:val="both"/>
        <w:rPr>
          <w:rFonts w:ascii="GHEA Grapalat" w:hAnsi="GHEA Grapalat"/>
          <w:bCs/>
          <w:i/>
          <w:color w:val="000000"/>
          <w:lang w:val="hy-AM"/>
        </w:rPr>
      </w:pPr>
      <w:r w:rsidRPr="00D7225D">
        <w:rPr>
          <w:rFonts w:ascii="GHEA Grapalat" w:hAnsi="GHEA Grapalat"/>
          <w:b/>
          <w:lang w:val="hy-AM"/>
        </w:rPr>
        <w:t>Դատարանը</w:t>
      </w:r>
      <w:r w:rsidRPr="00D7225D">
        <w:rPr>
          <w:rFonts w:ascii="GHEA Grapalat" w:hAnsi="GHEA Grapalat"/>
          <w:bCs/>
          <w:lang w:val="hy-AM"/>
        </w:rPr>
        <w:t xml:space="preserve"> հայցը բավարարել է՝ պատճառաբանելով, որ </w:t>
      </w:r>
      <w:r w:rsidRPr="00D7225D">
        <w:rPr>
          <w:rFonts w:ascii="GHEA Grapalat" w:hAnsi="GHEA Grapalat"/>
          <w:bCs/>
          <w:i/>
          <w:color w:val="000000"/>
          <w:lang w:val="hy-AM"/>
        </w:rPr>
        <w:t>«</w:t>
      </w:r>
      <w:r>
        <w:rPr>
          <w:rFonts w:ascii="GHEA Grapalat" w:hAnsi="GHEA Grapalat"/>
          <w:bCs/>
          <w:i/>
          <w:color w:val="000000"/>
          <w:lang w:val="hy-AM"/>
        </w:rPr>
        <w:t>(</w:t>
      </w:r>
      <w:r>
        <w:rPr>
          <w:rFonts w:ascii="Cambria Math" w:hAnsi="Cambria Math"/>
          <w:bCs/>
          <w:i/>
          <w:color w:val="000000"/>
          <w:lang w:val="hy-AM"/>
        </w:rPr>
        <w:t>․․․</w:t>
      </w:r>
      <w:r>
        <w:rPr>
          <w:rFonts w:ascii="GHEA Grapalat" w:hAnsi="GHEA Grapalat"/>
          <w:bCs/>
          <w:i/>
          <w:color w:val="000000"/>
          <w:lang w:val="hy-AM"/>
        </w:rPr>
        <w:t xml:space="preserve">) </w:t>
      </w:r>
      <w:r w:rsidRPr="00D7225D">
        <w:rPr>
          <w:rFonts w:ascii="GHEA Grapalat" w:hAnsi="GHEA Grapalat" w:cs="Tahoma"/>
          <w:bCs/>
          <w:i/>
          <w:color w:val="000000"/>
          <w:lang w:val="hy-AM"/>
        </w:rPr>
        <w:t>Պատասխանողը վարչական վարույթի ընթացքում հաստատված է համարել այն, որ անհատ ձեռնարկատեր Մարիամ Բաղդասարյանն առանց լիցենզիայի առկայության իրականացրել է լիցենզավորման ենթակա՝ դեղերի մեծածախ իրացում՝ հիմք ընդունելով այն փաստ</w:t>
      </w:r>
      <w:r>
        <w:rPr>
          <w:rFonts w:ascii="GHEA Grapalat" w:hAnsi="GHEA Grapalat" w:cs="Tahoma"/>
          <w:bCs/>
          <w:i/>
          <w:color w:val="000000"/>
          <w:lang w:val="hy-AM"/>
        </w:rPr>
        <w:t>ը</w:t>
      </w:r>
      <w:r w:rsidRPr="00D7225D">
        <w:rPr>
          <w:rFonts w:ascii="GHEA Grapalat" w:hAnsi="GHEA Grapalat" w:cs="Tahoma"/>
          <w:bCs/>
          <w:i/>
          <w:color w:val="000000"/>
          <w:lang w:val="hy-AM"/>
        </w:rPr>
        <w:t xml:space="preserve">, որ 20.06.2022 թվականի թիվ Բ9544007802, Բ7159271344, Բ8535403460, Բ8455912400, Բ1237497929, Բ12947330656, Բ0615182630, Բ5327023443, Բ7240466314, Բ5803188486, Բ7645906914 և Բ5729605881, 05.10.2020 թվականի թիվ Բ3872227204 հաշիվ-վավերագրերով իրացվել են դեղեր։ Մինչդեռ դատարանը գտնում է, որ անհատ ձեռնարկատեր Մարիամ Բաղդասարյանի կողմից 20.06.2022 թվականի թիվ Բ9544007802, Բ7159271344, Բ8535403460, Բ8455912400, Բ1237497929, Բ12947330656, Բ0615182630, Բ5327023443, Բ7240466314, Բ5803188486, Բ7645906914 և Բ5729605881, 05.10.2020 թվականի թիվ Բ3872227204 հաշիվ-վավերագրերով դեղերի իրացումը չի կարող որակվել որպես դեղերի մեծածախ իրացում, քանի որ սույն գործում առկա չէ որևէ ապացույց, որով կհաստատվեր այն փաստը, որ անհատ ձեռնարկատեր Մարիամ Բաղդասարյանից դեղերը ձեռք են բերվել ոչ թե ներքին սպառման, այլ՝ դրանց հետագա արտահանման կամ պահպանման կամ իրացման համար: Ավելին՝ Արագածոտնի մարզի Աշտարակ համայնքի ղեկավարը 03.04.2023 թվականի թիվ 1803 գրությամբ հայտնել է, որ 20.06.2022 թվականի թիվ Բ9544007802, Բ7159271344, Բ8535403460, Բ8455912400, Բ1237497929, Բ1294730656, Բ0615182630, Բ5327023443, Բ7240466314, Բ5803188486, Բ7645906914, Բ5729605881 և 05.10.2020 թվականի թիվ Բ3872227204 հաշիվ-վավերագրերի համաձայն անհատ ձեռնարկատեր «Մարիամ Բաղդասարյան Ռուբենի»-ի կողմից իրականացվել է դեղորայքի իրացում Աշտարակ համայնքի մանկապարտեզներին, որոնք նախատեսված են եղել մանկապարտեզների շահառուների (երեխաների, աշխատակիցների) անձնական օգտագործման համար, որպիսի փաստարկը հերքող որևէ ապացույց վարչական մարմնի կողմից դատարանին չի ներկայացվել: Ինչ վերաբերում է Պատասխանողի կողմից գրավոր առարկությամբ նշված այն հիմնավորմանը, որ «սպառող» հասկացությունը սահմանված է «Սպառողների իրավունքների պաշտպանության մասին» ՀՀ օրենքում, որի համաձայն՝ սպառողը բացառապես անձնական, ընտանեկան, տնային կամ այլ օգտագործման համար նախատեսված, ձեռնարկատիրական գործունեության հետ չկապված, ապրանքների (աշխատանքների, ծառայությունների) պատվիրման կամ ձեռքբերման մտադրություն ունեցող քաղաքացին է, հետևաբար դեղատնային գործունեության լիցենզիա ունեցող սուբյեկտը կարող է դեղեր իրացնել կամ բաց թողնել միայն քաղաքացիներին՝ ապահովելով «Դեղերի մասին» ՀՀ օրենքի 25-րդ հոդվածի պահանջներն, ապա դատարանը փաստում է, որ Հայաստանի Հանրապետությունում դեղերի շրջանառության հետ կապված հարաբերությունները </w:t>
      </w:r>
      <w:r w:rsidRPr="00D7225D">
        <w:rPr>
          <w:rFonts w:ascii="GHEA Grapalat" w:hAnsi="GHEA Grapalat" w:cs="Tahoma"/>
          <w:bCs/>
          <w:i/>
          <w:color w:val="000000"/>
          <w:lang w:val="hy-AM"/>
        </w:rPr>
        <w:lastRenderedPageBreak/>
        <w:t>կարգավորվում են «Դեղերի մասին» ՀՀ օրենքով, իսկ «Սպառողների իրավունքների պաշտպանության մասին» ՀՀ օրենքով կարգավորում է սպառողների և արտադրողների (կատարողների, վաճառողների) միջև ապրանքների վաճառքի (աշխատանքների կատարման, ծառայությունների մատուցման) ժամանակ ծագող հարաբերությունները, ուստի դատարանի գնահատմամբ «Դեղերի մասին» ՀՀ օրենքի իմաստով «սպառող» կարող է հանդիսանալ ինչպես ֆիզիկական անձը, այնպես էլ իրավաբանական անձը, եթե ձեռք բերված դեղն օգտագործվում է վերջինիս կարիքների համար:</w:t>
      </w:r>
      <w:r w:rsidRPr="00D7225D">
        <w:rPr>
          <w:rFonts w:ascii="GHEA Grapalat" w:hAnsi="GHEA Grapalat"/>
          <w:bCs/>
          <w:i/>
          <w:color w:val="000000"/>
          <w:lang w:val="hy-AM"/>
        </w:rPr>
        <w:t>»։</w:t>
      </w:r>
    </w:p>
    <w:p w14:paraId="106BF900" w14:textId="77777777" w:rsidR="004B43B0" w:rsidRPr="00D7225D" w:rsidRDefault="004B43B0" w:rsidP="00D81180">
      <w:pPr>
        <w:tabs>
          <w:tab w:val="left" w:pos="142"/>
          <w:tab w:val="left" w:pos="426"/>
        </w:tabs>
        <w:spacing w:line="276" w:lineRule="auto"/>
        <w:ind w:firstLine="450"/>
        <w:jc w:val="both"/>
        <w:rPr>
          <w:rFonts w:ascii="GHEA Grapalat" w:hAnsi="GHEA Grapalat" w:cs="Tahoma"/>
          <w:i/>
          <w:color w:val="000000"/>
          <w:lang w:val="hy-AM"/>
        </w:rPr>
      </w:pPr>
      <w:r w:rsidRPr="00D7225D">
        <w:rPr>
          <w:rFonts w:ascii="GHEA Grapalat" w:hAnsi="GHEA Grapalat"/>
          <w:b/>
          <w:shd w:val="clear" w:color="auto" w:fill="FFFFFF"/>
          <w:lang w:val="hy-AM"/>
        </w:rPr>
        <w:t xml:space="preserve">Վերաքննիչ դատարանը </w:t>
      </w:r>
      <w:r w:rsidRPr="00D7225D">
        <w:rPr>
          <w:rFonts w:ascii="GHEA Grapalat" w:hAnsi="GHEA Grapalat" w:cs="Sylfaen"/>
          <w:lang w:val="hy-AM"/>
        </w:rPr>
        <w:t>մերժել</w:t>
      </w:r>
      <w:r w:rsidRPr="00D7225D">
        <w:rPr>
          <w:rFonts w:ascii="GHEA Grapalat" w:hAnsi="GHEA Grapalat" w:cs="Sylfaen"/>
          <w:lang w:val="de-DE"/>
        </w:rPr>
        <w:t xml:space="preserve"> է </w:t>
      </w:r>
      <w:r w:rsidRPr="00D7225D">
        <w:rPr>
          <w:rFonts w:ascii="GHEA Grapalat" w:hAnsi="GHEA Grapalat" w:cs="Sylfaen"/>
          <w:lang w:val="hy-AM"/>
        </w:rPr>
        <w:t xml:space="preserve">Կոմիտեի </w:t>
      </w:r>
      <w:r w:rsidRPr="00D7225D">
        <w:rPr>
          <w:rFonts w:ascii="GHEA Grapalat" w:hAnsi="GHEA Grapalat" w:cs="Sylfaen"/>
          <w:lang w:val="de-DE"/>
        </w:rPr>
        <w:t>վերաքննիչ բողոքը</w:t>
      </w:r>
      <w:r w:rsidRPr="00D7225D">
        <w:rPr>
          <w:rFonts w:ascii="GHEA Grapalat" w:hAnsi="GHEA Grapalat" w:cs="Sylfaen"/>
          <w:lang w:val="hy-AM"/>
        </w:rPr>
        <w:t>,</w:t>
      </w:r>
      <w:r w:rsidRPr="00D7225D">
        <w:rPr>
          <w:rFonts w:ascii="GHEA Grapalat" w:hAnsi="GHEA Grapalat" w:cs="Sylfaen"/>
          <w:lang w:val="de-DE"/>
        </w:rPr>
        <w:t xml:space="preserve"> և Դատարանի 26.07.2023 թվականի վճիռը թողնվել է անփոփոխ</w:t>
      </w:r>
      <w:r w:rsidRPr="00D7225D">
        <w:rPr>
          <w:rFonts w:ascii="GHEA Grapalat" w:hAnsi="GHEA Grapalat" w:cs="Sylfaen"/>
          <w:lang w:val="hy-AM"/>
        </w:rPr>
        <w:t>՝</w:t>
      </w:r>
      <w:r w:rsidRPr="00D7225D">
        <w:rPr>
          <w:rFonts w:ascii="GHEA Grapalat" w:hAnsi="GHEA Grapalat" w:cs="Sylfaen"/>
          <w:lang w:val="de-DE"/>
        </w:rPr>
        <w:t xml:space="preserve"> հետևյալ հիմնավորմամբ.</w:t>
      </w:r>
      <w:r w:rsidRPr="00D7225D">
        <w:rPr>
          <w:rFonts w:ascii="GHEA Grapalat" w:hAnsi="GHEA Grapalat" w:cs="Sylfaen"/>
          <w:lang w:val="hy-AM"/>
        </w:rPr>
        <w:t xml:space="preserve"> </w:t>
      </w:r>
      <w:r w:rsidRPr="00D7225D">
        <w:rPr>
          <w:rFonts w:ascii="GHEA Grapalat" w:hAnsi="GHEA Grapalat" w:cs="Sylfaen"/>
          <w:i/>
          <w:color w:val="000000"/>
          <w:lang w:val="hy-AM"/>
        </w:rPr>
        <w:t>«</w:t>
      </w:r>
      <w:r w:rsidRPr="00D7225D">
        <w:rPr>
          <w:rFonts w:ascii="GHEA Grapalat" w:hAnsi="GHEA Grapalat"/>
          <w:i/>
          <w:color w:val="000000"/>
          <w:lang w:val="hy-AM"/>
        </w:rPr>
        <w:t>(…)</w:t>
      </w:r>
      <w:r w:rsidRPr="00D7225D">
        <w:rPr>
          <w:rFonts w:ascii="GHEA Grapalat" w:hAnsi="GHEA Grapalat" w:cs="Tahoma"/>
          <w:i/>
          <w:color w:val="000000"/>
          <w:lang w:val="hy-AM"/>
        </w:rPr>
        <w:t xml:space="preserve"> Վերաքննիչ դատարանն արձանագրում է հետևյալը.</w:t>
      </w:r>
    </w:p>
    <w:p w14:paraId="193C264E" w14:textId="77777777" w:rsidR="004B43B0" w:rsidRPr="00D7225D" w:rsidRDefault="004B43B0" w:rsidP="00D81180">
      <w:pPr>
        <w:tabs>
          <w:tab w:val="left" w:pos="142"/>
          <w:tab w:val="left" w:pos="426"/>
        </w:tabs>
        <w:spacing w:line="276" w:lineRule="auto"/>
        <w:ind w:firstLine="450"/>
        <w:jc w:val="both"/>
        <w:rPr>
          <w:rFonts w:ascii="GHEA Grapalat" w:hAnsi="GHEA Grapalat" w:cs="Tahoma"/>
          <w:i/>
          <w:color w:val="000000"/>
          <w:lang w:val="hy-AM"/>
        </w:rPr>
      </w:pPr>
      <w:r w:rsidRPr="00D7225D">
        <w:rPr>
          <w:rFonts w:ascii="GHEA Grapalat" w:hAnsi="GHEA Grapalat" w:cs="Tahoma"/>
          <w:i/>
          <w:color w:val="000000"/>
          <w:lang w:val="hy-AM"/>
        </w:rPr>
        <w:t>- դեղերի մեծածախ իրացման բնորոշումը պայմանավորված է սպառողներին դեղերի իրացման հանգամանքի բացառման հետ,</w:t>
      </w:r>
    </w:p>
    <w:p w14:paraId="339645BE" w14:textId="77777777" w:rsidR="004B43B0" w:rsidRPr="00D7225D" w:rsidRDefault="004B43B0" w:rsidP="00D81180">
      <w:pPr>
        <w:tabs>
          <w:tab w:val="left" w:pos="142"/>
          <w:tab w:val="left" w:pos="426"/>
        </w:tabs>
        <w:spacing w:line="276" w:lineRule="auto"/>
        <w:ind w:firstLine="450"/>
        <w:jc w:val="both"/>
        <w:rPr>
          <w:rFonts w:ascii="GHEA Grapalat" w:hAnsi="GHEA Grapalat" w:cs="Tahoma"/>
          <w:i/>
          <w:color w:val="000000"/>
          <w:lang w:val="hy-AM"/>
        </w:rPr>
      </w:pPr>
      <w:r w:rsidRPr="00D7225D">
        <w:rPr>
          <w:rFonts w:ascii="GHEA Grapalat" w:hAnsi="GHEA Grapalat" w:cs="Tahoma"/>
          <w:i/>
          <w:color w:val="000000"/>
          <w:lang w:val="hy-AM"/>
        </w:rPr>
        <w:t>- դեղերի մեծածախ իրացման գործունեության արգելք և այդ արգելքը չպահպանելու հետևանքով պատասխանատվության միջոց սահմանող նորմատիվ իրավական ակտերը չեն սահմանում սպառող հասկացությունը,</w:t>
      </w:r>
    </w:p>
    <w:p w14:paraId="26FE67D6" w14:textId="77777777" w:rsidR="004B43B0" w:rsidRPr="00D7225D" w:rsidRDefault="004B43B0" w:rsidP="00D81180">
      <w:pPr>
        <w:tabs>
          <w:tab w:val="left" w:pos="142"/>
          <w:tab w:val="left" w:pos="426"/>
        </w:tabs>
        <w:spacing w:line="276" w:lineRule="auto"/>
        <w:ind w:firstLine="450"/>
        <w:jc w:val="both"/>
        <w:rPr>
          <w:rFonts w:ascii="GHEA Grapalat" w:hAnsi="GHEA Grapalat" w:cs="Tahoma"/>
          <w:i/>
          <w:color w:val="000000"/>
          <w:lang w:val="hy-AM"/>
        </w:rPr>
      </w:pPr>
      <w:r w:rsidRPr="00D7225D">
        <w:rPr>
          <w:rFonts w:ascii="GHEA Grapalat" w:hAnsi="GHEA Grapalat" w:cs="Tahoma"/>
          <w:i/>
          <w:color w:val="000000"/>
          <w:lang w:val="hy-AM"/>
        </w:rPr>
        <w:t>- տարբեր նորմատիվ իրավական ակտեր նախատեսում են սպառող հասկացության տարբեր բնորոշումներ, մի դեպքում՝ սպառող է համարվում միայն քաղաքացին (ֆիզիկական անձը), մեկ այլ դեպքում՝ իրավաբանական կամ ֆիզիկական անձը կամ պետական մարմինը:</w:t>
      </w:r>
    </w:p>
    <w:p w14:paraId="08E2401B" w14:textId="77777777" w:rsidR="004B43B0" w:rsidRPr="00D7225D" w:rsidRDefault="004B43B0" w:rsidP="00D81180">
      <w:pPr>
        <w:tabs>
          <w:tab w:val="left" w:pos="142"/>
          <w:tab w:val="left" w:pos="426"/>
        </w:tabs>
        <w:spacing w:line="276" w:lineRule="auto"/>
        <w:ind w:firstLine="450"/>
        <w:jc w:val="both"/>
        <w:rPr>
          <w:rFonts w:ascii="GHEA Grapalat" w:hAnsi="GHEA Grapalat"/>
          <w:lang w:val="hy-AM"/>
        </w:rPr>
      </w:pPr>
      <w:r w:rsidRPr="00D7225D">
        <w:rPr>
          <w:rFonts w:ascii="GHEA Grapalat" w:hAnsi="GHEA Grapalat" w:cs="Tahoma"/>
          <w:i/>
          <w:color w:val="000000"/>
          <w:lang w:val="hy-AM"/>
        </w:rPr>
        <w:t>Ամփոփելով վերոշարադրյալը, Վերաքննիչ դատարանը գտնում է, որ դեղատնային գործունեության լիցենզիա ունեցող սուբյեկտի համար գործող իրավակարգավորումները չէին կարող համարվել այն աստիճանի որոշակի, որպեսզի անձը հնարավորություն ունենա նման կարգավորումների հետ համատեղելու իր վարքագիծը և կանխատեսել համապատասխան վարքագծի՝ դեղերի մեծածախ իրացման լիցենզիայի բացակայության պայմաններում իրավաբանական անձին դեղեր օտարելու դեպքում ՀՀ հարկային օրենսգրքի 408-րդ հոդվածով նախատեսված իրավական հետևանքները: Նշվածի հաշվառմամբ Վերաքննիչ դատարանը նաև գտնում է, որ վիճարկվող վարչական ակտում նշված կազմակերպություններին դեղերի վաճառքն ինքնին չի կարող հիմք հանդիսանալ ՀՀ հարկային օրենսգրքի 408-րդ հոդվածով նախատեսված պատասխանատվության միջոց կիրառելու համար</w:t>
      </w:r>
      <w:r w:rsidRPr="00D7225D">
        <w:rPr>
          <w:rFonts w:ascii="GHEA Grapalat" w:hAnsi="GHEA Grapalat" w:cs="Sylfaen"/>
          <w:i/>
          <w:color w:val="000000"/>
          <w:lang w:val="hy-AM"/>
        </w:rPr>
        <w:t>»</w:t>
      </w:r>
      <w:r w:rsidRPr="00D7225D">
        <w:rPr>
          <w:rFonts w:ascii="GHEA Grapalat" w:hAnsi="GHEA Grapalat" w:cs="Tahoma"/>
          <w:i/>
          <w:color w:val="000000"/>
          <w:lang w:val="hy-AM"/>
        </w:rPr>
        <w:t>:</w:t>
      </w:r>
    </w:p>
    <w:p w14:paraId="6AC20A99" w14:textId="77777777" w:rsidR="004B43B0" w:rsidRPr="002F62D6" w:rsidRDefault="004B43B0" w:rsidP="00D81180">
      <w:pPr>
        <w:spacing w:line="276" w:lineRule="auto"/>
        <w:ind w:firstLine="450"/>
        <w:jc w:val="both"/>
        <w:rPr>
          <w:rFonts w:ascii="GHEA Grapalat" w:eastAsia="Times New Roman" w:hAnsi="GHEA Grapalat"/>
          <w:sz w:val="12"/>
          <w:szCs w:val="12"/>
          <w:lang w:val="hy-AM" w:eastAsia="x-none"/>
        </w:rPr>
      </w:pPr>
    </w:p>
    <w:p w14:paraId="311D71AA" w14:textId="3B7121E8" w:rsidR="004B43B0" w:rsidRPr="00D7225D" w:rsidRDefault="004B43B0" w:rsidP="00D81180">
      <w:pPr>
        <w:spacing w:line="276" w:lineRule="auto"/>
        <w:ind w:firstLine="567"/>
        <w:jc w:val="both"/>
        <w:rPr>
          <w:rFonts w:ascii="GHEA Grapalat" w:eastAsia="Times New Roman" w:hAnsi="GHEA Grapalat"/>
          <w:lang w:val="hy-AM" w:eastAsia="x-none"/>
        </w:rPr>
      </w:pPr>
      <w:r w:rsidRPr="00D7225D">
        <w:rPr>
          <w:rFonts w:ascii="GHEA Grapalat" w:eastAsia="Times New Roman" w:hAnsi="GHEA Grapalat"/>
          <w:lang w:val="hy-AM" w:eastAsia="x-none"/>
        </w:rPr>
        <w:t>Սույն որոշմամբ արտահայտած իրավական դիրքորոշումների լույսի ներքո գնահատելով Վերաքննիչ դատարանի եզրահանգումների հիմնավորվածությունը՝ Վճռաբեկ դատարանն արձանագրում է հետևյալը.</w:t>
      </w:r>
    </w:p>
    <w:p w14:paraId="519E57AE" w14:textId="77777777" w:rsidR="004B43B0" w:rsidRPr="00D7225D" w:rsidRDefault="004B43B0" w:rsidP="00D81180">
      <w:pPr>
        <w:tabs>
          <w:tab w:val="left" w:pos="180"/>
          <w:tab w:val="left" w:pos="540"/>
        </w:tabs>
        <w:spacing w:line="276" w:lineRule="auto"/>
        <w:ind w:firstLine="540"/>
        <w:jc w:val="both"/>
        <w:rPr>
          <w:rFonts w:ascii="GHEA Grapalat" w:hAnsi="GHEA Grapalat"/>
          <w:shd w:val="clear" w:color="auto" w:fill="FFFFFF"/>
          <w:lang w:val="hy-AM"/>
        </w:rPr>
      </w:pPr>
      <w:r w:rsidRPr="00D7225D">
        <w:rPr>
          <w:rFonts w:ascii="GHEA Grapalat" w:hAnsi="GHEA Grapalat"/>
          <w:shd w:val="clear" w:color="auto" w:fill="FFFFFF"/>
          <w:lang w:val="hy-AM"/>
        </w:rPr>
        <w:t>Սույն գործով Կոմիտեի հետաքննության և օպերատիվ հետախուզության վարչության 01.11.2022 թվականի թիվ 1518373 արձանագրության համաձայն՝ անհատ ձեռնարկատեր Մարիամ Բաղդասարյանի գործունեության նկատմամբ իրականացվել են համապատասխան օպերատիվ-հետախուզական միջոցառումներ: Անհատ ձեռնարկատեր Մարիամ Բաղդասարյանը մեծածախ իրացման լիցենզիայի պարտադիր պայմանի ուժի մեջ մտնելուց հետո (15</w:t>
      </w:r>
      <w:r w:rsidRPr="00D7225D">
        <w:rPr>
          <w:rFonts w:ascii="Cambria Math" w:hAnsi="Cambria Math" w:cs="Cambria Math"/>
          <w:shd w:val="clear" w:color="auto" w:fill="FFFFFF"/>
          <w:lang w:val="hy-AM"/>
        </w:rPr>
        <w:t>․</w:t>
      </w:r>
      <w:r w:rsidRPr="00D7225D">
        <w:rPr>
          <w:rFonts w:ascii="GHEA Grapalat" w:hAnsi="GHEA Grapalat"/>
          <w:shd w:val="clear" w:color="auto" w:fill="FFFFFF"/>
          <w:lang w:val="hy-AM"/>
        </w:rPr>
        <w:t>08</w:t>
      </w:r>
      <w:r w:rsidRPr="00D7225D">
        <w:rPr>
          <w:rFonts w:ascii="Cambria Math" w:hAnsi="Cambria Math" w:cs="Cambria Math"/>
          <w:shd w:val="clear" w:color="auto" w:fill="FFFFFF"/>
          <w:lang w:val="hy-AM"/>
        </w:rPr>
        <w:t>․</w:t>
      </w:r>
      <w:r w:rsidRPr="00D7225D">
        <w:rPr>
          <w:rFonts w:ascii="GHEA Grapalat" w:hAnsi="GHEA Grapalat"/>
          <w:shd w:val="clear" w:color="auto" w:fill="FFFFFF"/>
          <w:lang w:val="hy-AM"/>
        </w:rPr>
        <w:t xml:space="preserve">2020 թվականին) 20.06.2022 թվականի թիվ Բ9544007802, Բ7159271344, Բ8535403460, Բ8455912400, Բ1237497929, Բ12947330656, Բ0615182630, Բ5327023443, Բ7240466314, Բ5803188486, Բ7645906914 և Բ5729605881, 05.10.2020 թվականի թիվ Բ3872227204 հաշիվ-վավերագրերով իրականացրել է դեղերի մեծածախ իրացում՝ չունենալով </w:t>
      </w:r>
      <w:r w:rsidRPr="00D7225D">
        <w:rPr>
          <w:rFonts w:ascii="GHEA Grapalat" w:hAnsi="GHEA Grapalat"/>
          <w:shd w:val="clear" w:color="auto" w:fill="FFFFFF"/>
          <w:lang w:val="hy-AM"/>
        </w:rPr>
        <w:lastRenderedPageBreak/>
        <w:t>ՀՀ առողջապահության նախարարության կողմից տրամադրված համապատասխան տեսակի լիցենզիան:</w:t>
      </w:r>
    </w:p>
    <w:p w14:paraId="42968EA5" w14:textId="77777777" w:rsidR="004B43B0" w:rsidRPr="00D7225D" w:rsidRDefault="004B43B0" w:rsidP="00D81180">
      <w:pPr>
        <w:tabs>
          <w:tab w:val="left" w:pos="180"/>
          <w:tab w:val="left" w:pos="540"/>
        </w:tabs>
        <w:spacing w:line="276" w:lineRule="auto"/>
        <w:ind w:firstLine="540"/>
        <w:jc w:val="both"/>
        <w:rPr>
          <w:rFonts w:ascii="GHEA Grapalat" w:hAnsi="GHEA Grapalat"/>
          <w:shd w:val="clear" w:color="auto" w:fill="FFFFFF"/>
          <w:lang w:val="hy-AM"/>
        </w:rPr>
      </w:pPr>
      <w:r w:rsidRPr="00D7225D">
        <w:rPr>
          <w:rFonts w:ascii="GHEA Grapalat" w:hAnsi="GHEA Grapalat"/>
          <w:shd w:val="clear" w:color="auto" w:fill="FFFFFF"/>
          <w:lang w:val="hy-AM"/>
        </w:rPr>
        <w:t>Կոմիտեի իրավաբանական վարչության պետի 14.11.2022 թվականի թիվ 1518373 վարչական ակտի համաձայն՝ անհատ ձեռնարկատեր Մարիամ Բաղդասարյանին գանձման է առաջադրվել 1.000.000 ՀՀ դրամի չափով տուգանք՝ որպես հարկային պարտավորություն և 100.000 ՀՀ դրամ՝ օրենքով սահմանված պետական տուրքի գումարի չափով վնասի հատուցում:</w:t>
      </w:r>
    </w:p>
    <w:p w14:paraId="24EB2104" w14:textId="77777777" w:rsidR="004B43B0" w:rsidRDefault="004B43B0" w:rsidP="00D81180">
      <w:pPr>
        <w:tabs>
          <w:tab w:val="left" w:pos="180"/>
          <w:tab w:val="left" w:pos="540"/>
        </w:tabs>
        <w:spacing w:line="276" w:lineRule="auto"/>
        <w:ind w:firstLine="540"/>
        <w:jc w:val="both"/>
        <w:rPr>
          <w:rStyle w:val="Strong"/>
          <w:rFonts w:ascii="GHEA Grapalat" w:hAnsi="GHEA Grapalat" w:cs="Sylfaen"/>
          <w:b w:val="0"/>
          <w:bCs w:val="0"/>
          <w:lang w:val="hy-AM" w:eastAsia="x-none"/>
        </w:rPr>
      </w:pPr>
      <w:r>
        <w:rPr>
          <w:rFonts w:ascii="GHEA Grapalat" w:hAnsi="GHEA Grapalat"/>
          <w:shd w:val="clear" w:color="auto" w:fill="FFFFFF"/>
          <w:lang w:val="hy-AM"/>
        </w:rPr>
        <w:t xml:space="preserve">Վճռաբեկ դատարանը նկատում է, որ </w:t>
      </w:r>
      <w:r w:rsidRPr="00D7225D">
        <w:rPr>
          <w:rFonts w:ascii="GHEA Grapalat" w:hAnsi="GHEA Grapalat"/>
          <w:shd w:val="clear" w:color="auto" w:fill="FFFFFF"/>
          <w:lang w:val="hy-AM"/>
        </w:rPr>
        <w:t>Կոմիտեի իրավաբանական վարչության պետի 14.11.2022 թվականի թիվ 1518373 վարչական ակտի</w:t>
      </w:r>
      <w:r w:rsidRPr="00B45815">
        <w:rPr>
          <w:rStyle w:val="Strong"/>
          <w:rFonts w:ascii="GHEA Grapalat" w:hAnsi="GHEA Grapalat" w:cs="Sylfaen"/>
          <w:b w:val="0"/>
          <w:bCs w:val="0"/>
          <w:lang w:val="hy-AM"/>
        </w:rPr>
        <w:t xml:space="preserve"> </w:t>
      </w:r>
      <w:r>
        <w:rPr>
          <w:rStyle w:val="Strong"/>
          <w:rFonts w:ascii="GHEA Grapalat" w:hAnsi="GHEA Grapalat" w:cs="Sylfaen"/>
          <w:b w:val="0"/>
          <w:bCs w:val="0"/>
          <w:lang w:val="hy-AM"/>
        </w:rPr>
        <w:t xml:space="preserve">հիմքում դրվել է այն հանգամանքը, որ </w:t>
      </w:r>
      <w:r w:rsidRPr="00B45815">
        <w:rPr>
          <w:rStyle w:val="Strong"/>
          <w:rFonts w:ascii="GHEA Grapalat" w:hAnsi="GHEA Grapalat" w:cs="Sylfaen"/>
          <w:b w:val="0"/>
          <w:bCs w:val="0"/>
          <w:lang w:val="hy-AM"/>
        </w:rPr>
        <w:t xml:space="preserve">տվյալ դեպքում անհատ ձեռնարկատեր Մարիամ Բաղդասարյանի կողմից 20.06.2022 թվականի թիվ Բ9544007802, Բ7159271344, Բ8535403460, Բ8455912400, Բ1237497929, Բ12947330656, Բ0615182630, Բ5327023443, Բ7240466314, Բ5803188486, Բ7645906914 և Բ5729605881, 05.10.2020 թվականի թիվ Բ3872227204 հաշիվ-վավերագրերով իրականացրած դեղերի իրացման գործարքի մյուս կողմում՝ այսինքն` գնորդի կարգավիճակում, եղել են իրավաբանական անձինք, մասնավորապես՝ </w:t>
      </w:r>
      <w:r w:rsidRPr="00B45815">
        <w:rPr>
          <w:rStyle w:val="Strong"/>
          <w:rFonts w:ascii="GHEA Grapalat" w:hAnsi="GHEA Grapalat" w:cs="Sylfaen"/>
          <w:b w:val="0"/>
          <w:bCs w:val="0"/>
          <w:lang w:val="hy-AM" w:eastAsia="x-none"/>
        </w:rPr>
        <w:t>Աշտարակ համայնքի մի քանի մանկապարտեզներ</w:t>
      </w:r>
      <w:r>
        <w:rPr>
          <w:rStyle w:val="Strong"/>
          <w:rFonts w:ascii="GHEA Grapalat" w:hAnsi="GHEA Grapalat" w:cs="Sylfaen"/>
          <w:b w:val="0"/>
          <w:bCs w:val="0"/>
          <w:lang w:val="hy-AM" w:eastAsia="x-none"/>
        </w:rPr>
        <w:t>, և իրավաբանական անձի՝ գործարքի գնորդի կարգավիճակում հանդես գալու հանգամանքը բավարար է եղել Կոմիտեի համար համապատասխան գործարքը որակելու որպես մեծածախ իրացում</w:t>
      </w:r>
      <w:r w:rsidRPr="00B45815">
        <w:rPr>
          <w:rStyle w:val="Strong"/>
          <w:rFonts w:ascii="GHEA Grapalat" w:hAnsi="GHEA Grapalat" w:cs="Sylfaen"/>
          <w:b w:val="0"/>
          <w:bCs w:val="0"/>
          <w:lang w:val="hy-AM" w:eastAsia="x-none"/>
        </w:rPr>
        <w:t>։</w:t>
      </w:r>
    </w:p>
    <w:p w14:paraId="4236E4C4" w14:textId="2DE5C014" w:rsidR="00A07082" w:rsidRDefault="004B43B0" w:rsidP="00D81180">
      <w:pPr>
        <w:tabs>
          <w:tab w:val="left" w:pos="180"/>
          <w:tab w:val="left" w:pos="540"/>
        </w:tabs>
        <w:spacing w:line="276" w:lineRule="auto"/>
        <w:ind w:firstLine="540"/>
        <w:jc w:val="both"/>
        <w:rPr>
          <w:rStyle w:val="Strong"/>
          <w:rFonts w:ascii="GHEA Grapalat" w:hAnsi="GHEA Grapalat" w:cs="Sylfaen"/>
          <w:b w:val="0"/>
          <w:bCs w:val="0"/>
          <w:lang w:val="hy-AM" w:eastAsia="x-none"/>
        </w:rPr>
      </w:pPr>
      <w:r>
        <w:rPr>
          <w:rStyle w:val="Strong"/>
          <w:rFonts w:ascii="GHEA Grapalat" w:hAnsi="GHEA Grapalat" w:cs="Sylfaen"/>
          <w:b w:val="0"/>
          <w:bCs w:val="0"/>
          <w:lang w:val="hy-AM" w:eastAsia="x-none"/>
        </w:rPr>
        <w:t xml:space="preserve">Մինչդեռ, Վճռաբեկ դատարանն արձանագրում է, որ </w:t>
      </w:r>
      <w:r w:rsidR="0044681D">
        <w:rPr>
          <w:rStyle w:val="Strong"/>
          <w:rFonts w:ascii="GHEA Grapalat" w:hAnsi="GHEA Grapalat" w:cs="Sylfaen"/>
          <w:b w:val="0"/>
          <w:bCs w:val="0"/>
          <w:lang w:val="hy-AM" w:eastAsia="x-none"/>
        </w:rPr>
        <w:t xml:space="preserve">վերոնշյալ իրավական դիրքորոշումների լույսի ներքո վարչական մարմնի այն դիրքորոշումը, որ դեղերի իրացման գործարքների գնորդի ֆիզիկական անձ չլինելը բավարար հանգամանք է </w:t>
      </w:r>
      <w:r w:rsidR="00442E1F">
        <w:rPr>
          <w:rStyle w:val="Strong"/>
          <w:rFonts w:ascii="GHEA Grapalat" w:hAnsi="GHEA Grapalat" w:cs="Sylfaen"/>
          <w:b w:val="0"/>
          <w:bCs w:val="0"/>
          <w:lang w:val="hy-AM" w:eastAsia="x-none"/>
        </w:rPr>
        <w:t>ՀՀ հարկային օրենսգրքի 408-րդ հոդվածի 1-ին մաս</w:t>
      </w:r>
      <w:r w:rsidR="00D93D06">
        <w:rPr>
          <w:rStyle w:val="Strong"/>
          <w:rFonts w:ascii="GHEA Grapalat" w:hAnsi="GHEA Grapalat" w:cs="Sylfaen"/>
          <w:b w:val="0"/>
          <w:bCs w:val="0"/>
          <w:lang w:val="hy-AM" w:eastAsia="x-none"/>
        </w:rPr>
        <w:t>ով</w:t>
      </w:r>
      <w:r w:rsidR="00442E1F">
        <w:rPr>
          <w:rStyle w:val="Strong"/>
          <w:rFonts w:ascii="GHEA Grapalat" w:hAnsi="GHEA Grapalat" w:cs="Sylfaen"/>
          <w:b w:val="0"/>
          <w:bCs w:val="0"/>
          <w:lang w:val="hy-AM" w:eastAsia="x-none"/>
        </w:rPr>
        <w:t xml:space="preserve"> </w:t>
      </w:r>
      <w:r w:rsidR="0044681D">
        <w:rPr>
          <w:rStyle w:val="Strong"/>
          <w:rFonts w:ascii="GHEA Grapalat" w:hAnsi="GHEA Grapalat" w:cs="Sylfaen"/>
          <w:b w:val="0"/>
          <w:bCs w:val="0"/>
          <w:lang w:val="hy-AM" w:eastAsia="x-none"/>
        </w:rPr>
        <w:t>նախատեսված սանկցիան կիրառելու համար</w:t>
      </w:r>
      <w:r w:rsidR="002F62D6">
        <w:rPr>
          <w:rStyle w:val="Strong"/>
          <w:rFonts w:ascii="GHEA Grapalat" w:hAnsi="GHEA Grapalat" w:cs="Sylfaen"/>
          <w:b w:val="0"/>
          <w:bCs w:val="0"/>
          <w:lang w:val="hy-AM" w:eastAsia="x-none"/>
        </w:rPr>
        <w:t>,</w:t>
      </w:r>
      <w:r w:rsidR="0044681D">
        <w:rPr>
          <w:rStyle w:val="Strong"/>
          <w:rFonts w:ascii="GHEA Grapalat" w:hAnsi="GHEA Grapalat" w:cs="Sylfaen"/>
          <w:b w:val="0"/>
          <w:bCs w:val="0"/>
          <w:lang w:val="hy-AM" w:eastAsia="x-none"/>
        </w:rPr>
        <w:t xml:space="preserve"> խախտում է ինչպես </w:t>
      </w:r>
      <w:r w:rsidR="002F62D6">
        <w:rPr>
          <w:rStyle w:val="Strong"/>
          <w:rFonts w:ascii="GHEA Grapalat" w:hAnsi="GHEA Grapalat" w:cs="Sylfaen"/>
          <w:b w:val="0"/>
          <w:bCs w:val="0"/>
          <w:lang w:val="hy-AM" w:eastAsia="x-none"/>
        </w:rPr>
        <w:t>իրավական որոշակիության</w:t>
      </w:r>
      <w:r w:rsidR="00442E1F">
        <w:rPr>
          <w:rStyle w:val="Strong"/>
          <w:rFonts w:ascii="GHEA Grapalat" w:hAnsi="GHEA Grapalat" w:cs="Sylfaen"/>
          <w:b w:val="0"/>
          <w:bCs w:val="0"/>
          <w:lang w:val="hy-AM" w:eastAsia="x-none"/>
        </w:rPr>
        <w:t xml:space="preserve"> պահանջը, այդպես էլ </w:t>
      </w:r>
      <w:r w:rsidR="002F62D6">
        <w:rPr>
          <w:rStyle w:val="Strong"/>
          <w:rFonts w:ascii="GHEA Grapalat" w:hAnsi="GHEA Grapalat" w:cs="Sylfaen"/>
          <w:b w:val="0"/>
          <w:bCs w:val="0"/>
          <w:lang w:val="hy-AM" w:eastAsia="x-none"/>
        </w:rPr>
        <w:t>վարչական ակտի հիմնավորված լինելու պահանջը</w:t>
      </w:r>
      <w:r w:rsidR="00A07082">
        <w:rPr>
          <w:rStyle w:val="Strong"/>
          <w:rFonts w:ascii="GHEA Grapalat" w:hAnsi="GHEA Grapalat" w:cs="Sylfaen"/>
          <w:b w:val="0"/>
          <w:bCs w:val="0"/>
          <w:lang w:val="hy-AM" w:eastAsia="x-none"/>
        </w:rPr>
        <w:t xml:space="preserve"> հետևյալ հիմնավորմամբ՝</w:t>
      </w:r>
    </w:p>
    <w:p w14:paraId="1E5A9DB3" w14:textId="3B92078D" w:rsidR="004B43B0" w:rsidRPr="00BD3295" w:rsidRDefault="00A07082" w:rsidP="00D81180">
      <w:pPr>
        <w:tabs>
          <w:tab w:val="left" w:pos="180"/>
          <w:tab w:val="left" w:pos="540"/>
        </w:tabs>
        <w:spacing w:line="276" w:lineRule="auto"/>
        <w:ind w:firstLine="540"/>
        <w:jc w:val="both"/>
        <w:rPr>
          <w:rStyle w:val="Strong"/>
          <w:rFonts w:ascii="GHEA Grapalat" w:hAnsi="GHEA Grapalat" w:cs="Sylfaen"/>
          <w:b w:val="0"/>
          <w:bCs w:val="0"/>
          <w:lang w:val="hy-AM" w:eastAsia="x-none"/>
        </w:rPr>
      </w:pPr>
      <w:r w:rsidRPr="00BD3295">
        <w:rPr>
          <w:rStyle w:val="Strong"/>
          <w:rFonts w:ascii="GHEA Grapalat" w:hAnsi="GHEA Grapalat" w:cs="Sylfaen"/>
          <w:b w:val="0"/>
          <w:bCs w:val="0"/>
          <w:lang w:val="hy-AM" w:eastAsia="x-none"/>
        </w:rPr>
        <w:t>«Վարչարարության հիմունքների և վարչական վարույթի մասին» ՀՀ օրենքի 57-րդ հոդված</w:t>
      </w:r>
      <w:r>
        <w:rPr>
          <w:rStyle w:val="Strong"/>
          <w:rFonts w:ascii="GHEA Grapalat" w:hAnsi="GHEA Grapalat" w:cs="Sylfaen"/>
          <w:b w:val="0"/>
          <w:bCs w:val="0"/>
          <w:lang w:val="hy-AM" w:eastAsia="x-none"/>
        </w:rPr>
        <w:t xml:space="preserve">ի </w:t>
      </w:r>
      <w:r w:rsidR="004B43B0" w:rsidRPr="00BD3295">
        <w:rPr>
          <w:rStyle w:val="Strong"/>
          <w:rFonts w:ascii="GHEA Grapalat" w:hAnsi="GHEA Grapalat" w:cs="Sylfaen"/>
          <w:b w:val="0"/>
          <w:bCs w:val="0"/>
          <w:lang w:val="hy-AM" w:eastAsia="x-none"/>
        </w:rPr>
        <w:t>համաձայն՝ գրավոր կամ գրավոր հաստատված վարչական ակտը պետք է պարունակի հիմնավորում, որում պետք է նշվեն համապատասխան որոշում ընդունելու բոլոր էական փաստական և իրավական հիմքերը:</w:t>
      </w:r>
    </w:p>
    <w:p w14:paraId="1560A4C9" w14:textId="59981C65" w:rsidR="004B43B0" w:rsidRPr="00BD3295" w:rsidRDefault="004B43B0" w:rsidP="00D81180">
      <w:pPr>
        <w:tabs>
          <w:tab w:val="left" w:pos="180"/>
          <w:tab w:val="left" w:pos="540"/>
        </w:tabs>
        <w:spacing w:line="276" w:lineRule="auto"/>
        <w:ind w:firstLine="540"/>
        <w:jc w:val="both"/>
        <w:rPr>
          <w:rStyle w:val="Strong"/>
          <w:rFonts w:ascii="GHEA Grapalat" w:hAnsi="GHEA Grapalat" w:cs="Sylfaen"/>
          <w:b w:val="0"/>
          <w:bCs w:val="0"/>
          <w:lang w:val="hy-AM" w:eastAsia="x-none"/>
        </w:rPr>
      </w:pPr>
      <w:r w:rsidRPr="00BD3295">
        <w:rPr>
          <w:rStyle w:val="Strong"/>
          <w:rFonts w:ascii="GHEA Grapalat" w:hAnsi="GHEA Grapalat" w:cs="Sylfaen"/>
          <w:b w:val="0"/>
          <w:bCs w:val="0"/>
          <w:lang w:val="hy-AM" w:eastAsia="x-none"/>
        </w:rPr>
        <w:t>ՀՀ վճռաբեկ դատարանը նախկինում կայացրած իր որոշումներում անդրադարձել է վարչական ակտի հիմնավորվածության հարցին` արձանագրելով</w:t>
      </w:r>
      <w:r>
        <w:rPr>
          <w:rStyle w:val="Strong"/>
          <w:rFonts w:ascii="GHEA Grapalat" w:hAnsi="GHEA Grapalat" w:cs="Sylfaen"/>
          <w:b w:val="0"/>
          <w:bCs w:val="0"/>
          <w:lang w:val="hy-AM" w:eastAsia="x-none"/>
        </w:rPr>
        <w:t>, որ օ</w:t>
      </w:r>
      <w:r w:rsidRPr="00BD3295">
        <w:rPr>
          <w:rStyle w:val="Strong"/>
          <w:rFonts w:ascii="GHEA Grapalat" w:hAnsi="GHEA Grapalat" w:cs="Sylfaen"/>
          <w:b w:val="0"/>
          <w:bCs w:val="0"/>
          <w:lang w:val="hy-AM" w:eastAsia="x-none"/>
        </w:rPr>
        <w:t>րենսդիրը սահմանել է, որ Հայաստանի Հանրապետության իրավական համակարգում գրավոր կամ գրավոր հաստատված վարչական ակտերը պետք է հիմնավորված լինեն: Օրենսդիրը սահմանել է, որ վարչական ակտի հիմնավորումներում պետք է անպայման նշվեն համապատասխան վարչական ակտն ընդունելու բոլոր էական փաստական և իրավական հիմքերը, այսինքն՝ վարչական մարմինը վարչական ակտն ընդունելիս պարտավոր է վարչական ակտում նշել այն բոլոր փաստական հանգամանքները և իրավական հիմքերը, որոնք հիմք են հանդիսացել տվյալ վարչական ակտն ընդունելու համար</w:t>
      </w:r>
      <w:r>
        <w:rPr>
          <w:rStyle w:val="Strong"/>
          <w:rFonts w:ascii="GHEA Grapalat" w:hAnsi="GHEA Grapalat" w:cs="Sylfaen"/>
          <w:b w:val="0"/>
          <w:bCs w:val="0"/>
          <w:lang w:val="hy-AM" w:eastAsia="x-none"/>
        </w:rPr>
        <w:t xml:space="preserve"> </w:t>
      </w:r>
      <w:r w:rsidRPr="00BD3295">
        <w:rPr>
          <w:rStyle w:val="Strong"/>
          <w:rFonts w:ascii="GHEA Grapalat" w:hAnsi="GHEA Grapalat" w:cs="Sylfaen"/>
          <w:b w:val="0"/>
          <w:bCs w:val="0"/>
          <w:lang w:val="hy-AM" w:eastAsia="x-none"/>
        </w:rPr>
        <w:t>(</w:t>
      </w:r>
      <w:r w:rsidRPr="00BD3295">
        <w:rPr>
          <w:rStyle w:val="Strong"/>
          <w:rFonts w:ascii="GHEA Grapalat" w:hAnsi="GHEA Grapalat" w:cs="Sylfaen"/>
          <w:b w:val="0"/>
          <w:bCs w:val="0"/>
          <w:i/>
          <w:iCs/>
          <w:lang w:val="hy-AM" w:eastAsia="x-none"/>
        </w:rPr>
        <w:t>տե՛ս, Գիթա Հեյդարիմարանջեհ</w:t>
      </w:r>
      <w:r>
        <w:rPr>
          <w:rStyle w:val="Strong"/>
          <w:rFonts w:ascii="GHEA Grapalat" w:hAnsi="GHEA Grapalat" w:cs="Sylfaen"/>
          <w:b w:val="0"/>
          <w:bCs w:val="0"/>
          <w:i/>
          <w:iCs/>
          <w:lang w:val="hy-AM" w:eastAsia="x-none"/>
        </w:rPr>
        <w:t>ն</w:t>
      </w:r>
      <w:r w:rsidRPr="00BD3295">
        <w:rPr>
          <w:rStyle w:val="Strong"/>
          <w:rFonts w:ascii="GHEA Grapalat" w:hAnsi="GHEA Grapalat" w:cs="Sylfaen"/>
          <w:b w:val="0"/>
          <w:bCs w:val="0"/>
          <w:i/>
          <w:iCs/>
          <w:lang w:val="hy-AM" w:eastAsia="x-none"/>
        </w:rPr>
        <w:t xml:space="preserve"> ընդդեմ ՀՀ ոստիկանության անձնագրային և վիզաների վարչության, թիվ ՎԴ/6781/05/12</w:t>
      </w:r>
      <w:r>
        <w:rPr>
          <w:rStyle w:val="Strong"/>
          <w:rFonts w:ascii="GHEA Grapalat" w:hAnsi="GHEA Grapalat" w:cs="Sylfaen"/>
          <w:b w:val="0"/>
          <w:bCs w:val="0"/>
          <w:i/>
          <w:iCs/>
          <w:lang w:val="hy-AM" w:eastAsia="x-none"/>
        </w:rPr>
        <w:t xml:space="preserve"> </w:t>
      </w:r>
      <w:r w:rsidRPr="00BD3295">
        <w:rPr>
          <w:rStyle w:val="Strong"/>
          <w:rFonts w:ascii="GHEA Grapalat" w:hAnsi="GHEA Grapalat" w:cs="Sylfaen"/>
          <w:b w:val="0"/>
          <w:bCs w:val="0"/>
          <w:i/>
          <w:iCs/>
          <w:lang w:val="hy-AM" w:eastAsia="x-none"/>
        </w:rPr>
        <w:t xml:space="preserve">վարչական գործով ՀՀ վճռաբեկ դատարանի </w:t>
      </w:r>
      <w:r>
        <w:rPr>
          <w:rStyle w:val="Strong"/>
          <w:rFonts w:ascii="GHEA Grapalat" w:hAnsi="GHEA Grapalat" w:cs="Sylfaen"/>
          <w:b w:val="0"/>
          <w:bCs w:val="0"/>
          <w:i/>
          <w:iCs/>
          <w:lang w:val="hy-AM" w:eastAsia="x-none"/>
        </w:rPr>
        <w:t>30</w:t>
      </w:r>
      <w:r w:rsidRPr="00BD3295">
        <w:rPr>
          <w:rStyle w:val="Strong"/>
          <w:rFonts w:ascii="GHEA Grapalat" w:hAnsi="GHEA Grapalat" w:cs="Sylfaen"/>
          <w:b w:val="0"/>
          <w:bCs w:val="0"/>
          <w:i/>
          <w:iCs/>
          <w:lang w:val="hy-AM" w:eastAsia="x-none"/>
        </w:rPr>
        <w:t>.0</w:t>
      </w:r>
      <w:r>
        <w:rPr>
          <w:rStyle w:val="Strong"/>
          <w:rFonts w:ascii="GHEA Grapalat" w:hAnsi="GHEA Grapalat" w:cs="Sylfaen"/>
          <w:b w:val="0"/>
          <w:bCs w:val="0"/>
          <w:i/>
          <w:iCs/>
          <w:lang w:val="hy-AM" w:eastAsia="x-none"/>
        </w:rPr>
        <w:t>4</w:t>
      </w:r>
      <w:r w:rsidRPr="00BD3295">
        <w:rPr>
          <w:rStyle w:val="Strong"/>
          <w:rFonts w:ascii="GHEA Grapalat" w:hAnsi="GHEA Grapalat" w:cs="Sylfaen"/>
          <w:b w:val="0"/>
          <w:bCs w:val="0"/>
          <w:i/>
          <w:iCs/>
          <w:lang w:val="hy-AM" w:eastAsia="x-none"/>
        </w:rPr>
        <w:t>.201</w:t>
      </w:r>
      <w:r>
        <w:rPr>
          <w:rStyle w:val="Strong"/>
          <w:rFonts w:ascii="GHEA Grapalat" w:hAnsi="GHEA Grapalat" w:cs="Sylfaen"/>
          <w:b w:val="0"/>
          <w:bCs w:val="0"/>
          <w:i/>
          <w:iCs/>
          <w:lang w:val="hy-AM" w:eastAsia="x-none"/>
        </w:rPr>
        <w:t>5</w:t>
      </w:r>
      <w:r w:rsidRPr="00BD3295">
        <w:rPr>
          <w:rStyle w:val="Strong"/>
          <w:rFonts w:ascii="GHEA Grapalat" w:hAnsi="GHEA Grapalat" w:cs="Sylfaen"/>
          <w:b w:val="0"/>
          <w:bCs w:val="0"/>
          <w:i/>
          <w:iCs/>
          <w:lang w:val="hy-AM" w:eastAsia="x-none"/>
        </w:rPr>
        <w:t xml:space="preserve"> թվականի որոշումը</w:t>
      </w:r>
      <w:r w:rsidRPr="00BD3295">
        <w:rPr>
          <w:rStyle w:val="Strong"/>
          <w:rFonts w:ascii="GHEA Grapalat" w:hAnsi="GHEA Grapalat" w:cs="Sylfaen"/>
          <w:b w:val="0"/>
          <w:bCs w:val="0"/>
          <w:lang w:val="hy-AM" w:eastAsia="x-none"/>
        </w:rPr>
        <w:t xml:space="preserve">): </w:t>
      </w:r>
    </w:p>
    <w:p w14:paraId="379E74CF" w14:textId="77777777" w:rsidR="004B43B0" w:rsidRPr="00BD3295" w:rsidRDefault="004B43B0" w:rsidP="00D81180">
      <w:pPr>
        <w:tabs>
          <w:tab w:val="left" w:pos="180"/>
          <w:tab w:val="left" w:pos="540"/>
        </w:tabs>
        <w:spacing w:line="276" w:lineRule="auto"/>
        <w:ind w:firstLine="540"/>
        <w:jc w:val="both"/>
        <w:rPr>
          <w:rStyle w:val="Strong"/>
          <w:rFonts w:ascii="GHEA Grapalat" w:hAnsi="GHEA Grapalat" w:cs="Sylfaen"/>
          <w:b w:val="0"/>
          <w:bCs w:val="0"/>
          <w:lang w:val="hy-AM" w:eastAsia="x-none"/>
        </w:rPr>
      </w:pPr>
      <w:r w:rsidRPr="00BD3295">
        <w:rPr>
          <w:rStyle w:val="Strong"/>
          <w:rFonts w:ascii="GHEA Grapalat" w:hAnsi="GHEA Grapalat" w:cs="Sylfaen"/>
          <w:b w:val="0"/>
          <w:bCs w:val="0"/>
          <w:lang w:val="hy-AM" w:eastAsia="x-none"/>
        </w:rPr>
        <w:t>ՀՀ վճռաբեկ դատարան</w:t>
      </w:r>
      <w:r>
        <w:rPr>
          <w:rStyle w:val="Strong"/>
          <w:rFonts w:ascii="GHEA Grapalat" w:hAnsi="GHEA Grapalat" w:cs="Sylfaen"/>
          <w:b w:val="0"/>
          <w:bCs w:val="0"/>
          <w:lang w:val="hy-AM" w:eastAsia="x-none"/>
        </w:rPr>
        <w:t>ն արձանագրել է նաև, որ</w:t>
      </w:r>
      <w:r w:rsidRPr="00BD3295">
        <w:rPr>
          <w:rStyle w:val="Strong"/>
          <w:rFonts w:ascii="GHEA Grapalat" w:hAnsi="GHEA Grapalat" w:cs="Sylfaen"/>
          <w:b w:val="0"/>
          <w:bCs w:val="0"/>
          <w:lang w:val="hy-AM" w:eastAsia="x-none"/>
        </w:rPr>
        <w:t xml:space="preserve"> </w:t>
      </w:r>
      <w:r>
        <w:rPr>
          <w:rStyle w:val="Strong"/>
          <w:rFonts w:ascii="GHEA Grapalat" w:hAnsi="GHEA Grapalat" w:cs="Sylfaen"/>
          <w:b w:val="0"/>
          <w:bCs w:val="0"/>
          <w:lang w:val="hy-AM" w:eastAsia="x-none"/>
        </w:rPr>
        <w:t>օ</w:t>
      </w:r>
      <w:r w:rsidRPr="00BD3295">
        <w:rPr>
          <w:rStyle w:val="Strong"/>
          <w:rFonts w:ascii="GHEA Grapalat" w:hAnsi="GHEA Grapalat" w:cs="Sylfaen"/>
          <w:b w:val="0"/>
          <w:bCs w:val="0"/>
          <w:lang w:val="hy-AM" w:eastAsia="x-none"/>
        </w:rPr>
        <w:t xml:space="preserve">րենսդրի կողմից վարչական ակտի հիմնավորում պարունակելու պահանջն ինքնանպատակ չէ, այն հնարավորություն է տալիս </w:t>
      </w:r>
      <w:r w:rsidRPr="00BD3295">
        <w:rPr>
          <w:rStyle w:val="Strong"/>
          <w:rFonts w:ascii="GHEA Grapalat" w:hAnsi="GHEA Grapalat" w:cs="Sylfaen"/>
          <w:b w:val="0"/>
          <w:bCs w:val="0"/>
          <w:lang w:val="hy-AM" w:eastAsia="x-none"/>
        </w:rPr>
        <w:lastRenderedPageBreak/>
        <w:t>շահագրգիռ անձանց, ովքեր համաձայն չեն ընդունված վարչական ակտի հետ, վարչական բողոք կամ դատարան հայց ներկայացնելով՝ գործնականում իրացնել իրենց արդյունավետ իրավական պաշտպանության և դատարան դիմելու հիմնարար իրավունքները: Միաժամանակ վարչական մարմնի կողմից ընդունված հիմնավորված վարչական ակտը գործնականում իրական հնարավորություն է տալիս վարչական բողոքը քննարկող վարչական մարմնին կամ այն քննող դատարանին պարզելու այն փաստական և իրավական հիմքերը, որոնք վարչական ակտն ընդունած վարչական մարմինը դրել է իր որոշման հիմքում (</w:t>
      </w:r>
      <w:r w:rsidRPr="00BD3295">
        <w:rPr>
          <w:rStyle w:val="Strong"/>
          <w:rFonts w:ascii="GHEA Grapalat" w:hAnsi="GHEA Grapalat" w:cs="Sylfaen"/>
          <w:b w:val="0"/>
          <w:bCs w:val="0"/>
          <w:i/>
          <w:iCs/>
          <w:lang w:val="hy-AM" w:eastAsia="x-none"/>
        </w:rPr>
        <w:t>տե՛ս, «Ինեկոբանկ» ՓԲԸ-ն ընդդեմ ՀՀ արդարադատության նախարարության դատական ակտերի հարկադիր կատարումն ապահովող ծառայության, երրորդ անձ Իզաբելլա Վանլյանի թիվ ՎԴ/03/2127/05/11 վարչական գործով ՀՀ վճռաբեկ դատարանի 18.07.2014 թվականի որոշումը</w:t>
      </w:r>
      <w:r w:rsidRPr="00BD3295">
        <w:rPr>
          <w:rStyle w:val="Strong"/>
          <w:rFonts w:ascii="GHEA Grapalat" w:hAnsi="GHEA Grapalat" w:cs="Sylfaen"/>
          <w:b w:val="0"/>
          <w:bCs w:val="0"/>
          <w:lang w:val="hy-AM" w:eastAsia="x-none"/>
        </w:rPr>
        <w:t>):</w:t>
      </w:r>
    </w:p>
    <w:p w14:paraId="54F3EF1B" w14:textId="77777777" w:rsidR="004B43B0" w:rsidRPr="00DE6B06" w:rsidRDefault="004B43B0" w:rsidP="00D81180">
      <w:pPr>
        <w:tabs>
          <w:tab w:val="left" w:pos="180"/>
          <w:tab w:val="left" w:pos="540"/>
        </w:tabs>
        <w:spacing w:line="276" w:lineRule="auto"/>
        <w:ind w:firstLine="540"/>
        <w:jc w:val="both"/>
        <w:rPr>
          <w:rStyle w:val="Strong"/>
          <w:rFonts w:ascii="GHEA Grapalat" w:hAnsi="GHEA Grapalat" w:cs="Sylfaen"/>
          <w:b w:val="0"/>
          <w:bCs w:val="0"/>
          <w:lang w:val="hy-AM" w:eastAsia="x-none"/>
        </w:rPr>
      </w:pPr>
      <w:r>
        <w:rPr>
          <w:rStyle w:val="Strong"/>
          <w:rFonts w:ascii="GHEA Grapalat" w:hAnsi="GHEA Grapalat" w:cs="Sylfaen"/>
          <w:b w:val="0"/>
          <w:bCs w:val="0"/>
          <w:lang w:val="hy-AM" w:eastAsia="x-none"/>
        </w:rPr>
        <w:t xml:space="preserve">Այսպիսով՝ հաշվի առնելով վերոգրյալը՝ Վճռաբեկ դատարանն արձանագրում է, որ իրավական նորմում առկա </w:t>
      </w:r>
      <w:r w:rsidRPr="00DE6B06">
        <w:rPr>
          <w:rStyle w:val="Strong"/>
          <w:rFonts w:ascii="GHEA Grapalat" w:hAnsi="GHEA Grapalat" w:cs="Sylfaen"/>
          <w:b w:val="0"/>
          <w:bCs w:val="0"/>
          <w:lang w:val="hy-AM" w:eastAsia="x-none"/>
        </w:rPr>
        <w:t>ամրագրված իրավական հետևանքներն անձի նկատմամբ կիրառելու նախապայման է հանդիսանում իրավական նորմում առկա փաստակազմի առկայության բացահայտումը</w:t>
      </w:r>
      <w:r>
        <w:rPr>
          <w:rStyle w:val="Strong"/>
          <w:rFonts w:ascii="GHEA Grapalat" w:hAnsi="GHEA Grapalat" w:cs="Sylfaen"/>
          <w:b w:val="0"/>
          <w:bCs w:val="0"/>
          <w:lang w:val="hy-AM" w:eastAsia="x-none"/>
        </w:rPr>
        <w:t>, որպիսի հանգամանքը պետք է նաև արտացոլվի համապատասխան</w:t>
      </w:r>
      <w:r w:rsidRPr="00DE6B06">
        <w:rPr>
          <w:rStyle w:val="Strong"/>
          <w:rFonts w:ascii="GHEA Grapalat" w:hAnsi="GHEA Grapalat" w:cs="Sylfaen"/>
          <w:b w:val="0"/>
          <w:bCs w:val="0"/>
          <w:lang w:val="hy-AM" w:eastAsia="x-none"/>
        </w:rPr>
        <w:t xml:space="preserve"> </w:t>
      </w:r>
      <w:r>
        <w:rPr>
          <w:rStyle w:val="Strong"/>
          <w:rFonts w:ascii="GHEA Grapalat" w:hAnsi="GHEA Grapalat" w:cs="Sylfaen"/>
          <w:b w:val="0"/>
          <w:bCs w:val="0"/>
          <w:lang w:val="hy-AM" w:eastAsia="x-none"/>
        </w:rPr>
        <w:t>վարչական ակտում։</w:t>
      </w:r>
    </w:p>
    <w:p w14:paraId="2D28CAB5" w14:textId="44EB0075" w:rsidR="004B43B0" w:rsidRPr="00A85EF8" w:rsidRDefault="004B43B0" w:rsidP="00D81180">
      <w:pPr>
        <w:tabs>
          <w:tab w:val="left" w:pos="180"/>
          <w:tab w:val="left" w:pos="540"/>
        </w:tabs>
        <w:spacing w:line="276" w:lineRule="auto"/>
        <w:ind w:firstLine="540"/>
        <w:jc w:val="both"/>
        <w:rPr>
          <w:rStyle w:val="Strong"/>
          <w:rFonts w:ascii="GHEA Grapalat" w:hAnsi="GHEA Grapalat" w:cs="Sylfaen"/>
          <w:b w:val="0"/>
          <w:bCs w:val="0"/>
          <w:lang w:val="hy-AM" w:eastAsia="x-none"/>
        </w:rPr>
      </w:pPr>
      <w:r w:rsidRPr="00B45815">
        <w:rPr>
          <w:rStyle w:val="Strong"/>
          <w:rFonts w:ascii="GHEA Grapalat" w:hAnsi="GHEA Grapalat" w:cs="Sylfaen"/>
          <w:b w:val="0"/>
          <w:bCs w:val="0"/>
          <w:lang w:val="af-ZA" w:eastAsia="x-none"/>
        </w:rPr>
        <w:t>Վերոնշյալ դիրքորոշումների լույսի ներքո Վճռաբեկ դատարանը, սույն գործի շրջանակներում ձեռնամուխ լինելով գնահատելու վիճարկվող վարչական ակտի իրավաչափությունը</w:t>
      </w:r>
      <w:r>
        <w:rPr>
          <w:rStyle w:val="Strong"/>
          <w:rFonts w:ascii="GHEA Grapalat" w:hAnsi="GHEA Grapalat" w:cs="Sylfaen"/>
          <w:b w:val="0"/>
          <w:bCs w:val="0"/>
          <w:lang w:val="hy-AM" w:eastAsia="x-none"/>
        </w:rPr>
        <w:t>,</w:t>
      </w:r>
      <w:r w:rsidRPr="00B45815">
        <w:rPr>
          <w:rStyle w:val="Strong"/>
          <w:rFonts w:ascii="GHEA Grapalat" w:hAnsi="GHEA Grapalat" w:cs="Sylfaen"/>
          <w:b w:val="0"/>
          <w:bCs w:val="0"/>
          <w:lang w:val="af-ZA" w:eastAsia="x-none"/>
        </w:rPr>
        <w:t xml:space="preserve"> ստուգելով </w:t>
      </w:r>
      <w:r w:rsidR="00CF58AD">
        <w:rPr>
          <w:rStyle w:val="Strong"/>
          <w:rFonts w:ascii="GHEA Grapalat" w:hAnsi="GHEA Grapalat" w:cs="Sylfaen"/>
          <w:b w:val="0"/>
          <w:bCs w:val="0"/>
          <w:lang w:val="hy-AM" w:eastAsia="x-none"/>
        </w:rPr>
        <w:t>դրա</w:t>
      </w:r>
      <w:r w:rsidRPr="00B45815">
        <w:rPr>
          <w:rStyle w:val="Strong"/>
          <w:rFonts w:ascii="GHEA Grapalat" w:hAnsi="GHEA Grapalat" w:cs="Sylfaen"/>
          <w:b w:val="0"/>
          <w:bCs w:val="0"/>
          <w:lang w:val="af-ZA" w:eastAsia="x-none"/>
        </w:rPr>
        <w:t xml:space="preserve"> համապատասխանությունն օրենսդրության պահանջներին, արձանագրում է, որ </w:t>
      </w:r>
      <w:r w:rsidR="00442E1F" w:rsidRPr="00A85EF8">
        <w:rPr>
          <w:rStyle w:val="Strong"/>
          <w:rFonts w:ascii="GHEA Grapalat" w:hAnsi="GHEA Grapalat" w:cs="Sylfaen"/>
          <w:b w:val="0"/>
          <w:bCs w:val="0"/>
          <w:lang w:val="hy-AM" w:eastAsia="x-none"/>
        </w:rPr>
        <w:t>Վերաքննիչ դատարանի եզրահանգումներն իրավաչափ են</w:t>
      </w:r>
      <w:r w:rsidR="00412FB5">
        <w:rPr>
          <w:rStyle w:val="Strong"/>
          <w:rFonts w:ascii="GHEA Grapalat" w:hAnsi="GHEA Grapalat" w:cs="Sylfaen"/>
          <w:b w:val="0"/>
          <w:bCs w:val="0"/>
          <w:lang w:val="hy-AM" w:eastAsia="x-none"/>
        </w:rPr>
        <w:t>,</w:t>
      </w:r>
      <w:r w:rsidR="00442E1F" w:rsidRPr="00B45815">
        <w:rPr>
          <w:rStyle w:val="Strong"/>
          <w:rFonts w:ascii="GHEA Grapalat" w:hAnsi="GHEA Grapalat" w:cs="Sylfaen"/>
          <w:b w:val="0"/>
          <w:bCs w:val="0"/>
          <w:lang w:val="af-ZA" w:eastAsia="x-none"/>
        </w:rPr>
        <w:t xml:space="preserve"> </w:t>
      </w:r>
      <w:r w:rsidR="00442E1F">
        <w:rPr>
          <w:rStyle w:val="Strong"/>
          <w:rFonts w:ascii="GHEA Grapalat" w:hAnsi="GHEA Grapalat" w:cs="Sylfaen"/>
          <w:b w:val="0"/>
          <w:bCs w:val="0"/>
          <w:lang w:val="hy-AM" w:eastAsia="x-none"/>
        </w:rPr>
        <w:t xml:space="preserve">և </w:t>
      </w:r>
      <w:r w:rsidRPr="00B45815">
        <w:rPr>
          <w:rStyle w:val="Strong"/>
          <w:rFonts w:ascii="GHEA Grapalat" w:hAnsi="GHEA Grapalat" w:cs="Sylfaen"/>
          <w:b w:val="0"/>
          <w:bCs w:val="0"/>
          <w:lang w:val="af-ZA" w:eastAsia="x-none"/>
        </w:rPr>
        <w:t xml:space="preserve">Կոմիտեի </w:t>
      </w:r>
      <w:r w:rsidRPr="00D7225D">
        <w:rPr>
          <w:rFonts w:ascii="GHEA Grapalat" w:hAnsi="GHEA Grapalat"/>
          <w:shd w:val="clear" w:color="auto" w:fill="FFFFFF"/>
          <w:lang w:val="hy-AM"/>
        </w:rPr>
        <w:t>իրավաբանական վարչության պետի 14.11.2022 թվականի թիվ 1518373</w:t>
      </w:r>
      <w:r w:rsidR="00412FB5">
        <w:rPr>
          <w:rFonts w:ascii="GHEA Grapalat" w:hAnsi="GHEA Grapalat"/>
          <w:shd w:val="clear" w:color="auto" w:fill="FFFFFF"/>
          <w:lang w:val="hy-AM"/>
        </w:rPr>
        <w:t xml:space="preserve"> վարչական ակտն</w:t>
      </w:r>
      <w:r w:rsidRPr="00D7225D">
        <w:rPr>
          <w:rFonts w:ascii="GHEA Grapalat" w:hAnsi="GHEA Grapalat"/>
          <w:shd w:val="clear" w:color="auto" w:fill="FFFFFF"/>
          <w:lang w:val="hy-AM"/>
        </w:rPr>
        <w:t xml:space="preserve"> </w:t>
      </w:r>
      <w:r>
        <w:rPr>
          <w:rStyle w:val="Strong"/>
          <w:rFonts w:ascii="GHEA Grapalat" w:hAnsi="GHEA Grapalat" w:cs="Sylfaen"/>
          <w:b w:val="0"/>
          <w:bCs w:val="0"/>
          <w:lang w:val="hy-AM" w:eastAsia="x-none"/>
        </w:rPr>
        <w:t xml:space="preserve">անվավեր </w:t>
      </w:r>
      <w:r w:rsidR="00442E1F">
        <w:rPr>
          <w:rStyle w:val="Strong"/>
          <w:rFonts w:ascii="GHEA Grapalat" w:hAnsi="GHEA Grapalat" w:cs="Sylfaen"/>
          <w:b w:val="0"/>
          <w:bCs w:val="0"/>
          <w:lang w:val="hy-AM" w:eastAsia="x-none"/>
        </w:rPr>
        <w:t>է</w:t>
      </w:r>
      <w:r w:rsidRPr="00A85EF8">
        <w:rPr>
          <w:rStyle w:val="Strong"/>
          <w:rFonts w:ascii="GHEA Grapalat" w:hAnsi="GHEA Grapalat" w:cs="Sylfaen"/>
          <w:b w:val="0"/>
          <w:bCs w:val="0"/>
          <w:lang w:val="hy-AM" w:eastAsia="x-none"/>
        </w:rPr>
        <w:t xml:space="preserve">` նկատի ունենալով, որ </w:t>
      </w:r>
      <w:r>
        <w:rPr>
          <w:rStyle w:val="Strong"/>
          <w:rFonts w:ascii="GHEA Grapalat" w:hAnsi="GHEA Grapalat" w:cs="Sylfaen"/>
          <w:b w:val="0"/>
          <w:bCs w:val="0"/>
          <w:lang w:val="hy-AM" w:eastAsia="x-none"/>
        </w:rPr>
        <w:t>Հայաստանի Հանրապետության իրավական համակարգում «սպառող» եզրույթի միասնական սահմանման բացակայությ</w:t>
      </w:r>
      <w:r w:rsidR="00442E1F">
        <w:rPr>
          <w:rStyle w:val="Strong"/>
          <w:rFonts w:ascii="GHEA Grapalat" w:hAnsi="GHEA Grapalat" w:cs="Sylfaen"/>
          <w:b w:val="0"/>
          <w:bCs w:val="0"/>
          <w:lang w:val="hy-AM" w:eastAsia="x-none"/>
        </w:rPr>
        <w:t>ա</w:t>
      </w:r>
      <w:r>
        <w:rPr>
          <w:rStyle w:val="Strong"/>
          <w:rFonts w:ascii="GHEA Grapalat" w:hAnsi="GHEA Grapalat" w:cs="Sylfaen"/>
          <w:b w:val="0"/>
          <w:bCs w:val="0"/>
          <w:lang w:val="hy-AM" w:eastAsia="x-none"/>
        </w:rPr>
        <w:t>ն</w:t>
      </w:r>
      <w:r w:rsidR="00442E1F">
        <w:rPr>
          <w:rStyle w:val="Strong"/>
          <w:rFonts w:ascii="GHEA Grapalat" w:hAnsi="GHEA Grapalat" w:cs="Sylfaen"/>
          <w:b w:val="0"/>
          <w:bCs w:val="0"/>
          <w:lang w:val="hy-AM" w:eastAsia="x-none"/>
        </w:rPr>
        <w:t xml:space="preserve"> պայմաններում </w:t>
      </w:r>
      <w:r w:rsidR="00412FB5">
        <w:rPr>
          <w:rStyle w:val="Strong"/>
          <w:rFonts w:ascii="GHEA Grapalat" w:hAnsi="GHEA Grapalat" w:cs="Sylfaen"/>
          <w:b w:val="0"/>
          <w:bCs w:val="0"/>
          <w:lang w:val="hy-AM" w:eastAsia="x-none"/>
        </w:rPr>
        <w:t xml:space="preserve">դեղերի իրացումը մեծածախ որակելու և այն </w:t>
      </w:r>
      <w:r w:rsidR="00CF58AD">
        <w:rPr>
          <w:rStyle w:val="Strong"/>
          <w:rFonts w:ascii="GHEA Grapalat" w:hAnsi="GHEA Grapalat" w:cs="Sylfaen"/>
          <w:b w:val="0"/>
          <w:bCs w:val="0"/>
          <w:lang w:val="hy-AM" w:eastAsia="x-none"/>
        </w:rPr>
        <w:t>համապատասխան լիցենզիա</w:t>
      </w:r>
      <w:r w:rsidR="00412FB5">
        <w:rPr>
          <w:rStyle w:val="Strong"/>
          <w:rFonts w:ascii="GHEA Grapalat" w:hAnsi="GHEA Grapalat" w:cs="Sylfaen"/>
          <w:b w:val="0"/>
          <w:bCs w:val="0"/>
          <w:lang w:val="hy-AM" w:eastAsia="x-none"/>
        </w:rPr>
        <w:t xml:space="preserve"> </w:t>
      </w:r>
      <w:r w:rsidR="00D81180">
        <w:rPr>
          <w:rStyle w:val="Strong"/>
          <w:rFonts w:ascii="GHEA Grapalat" w:hAnsi="GHEA Grapalat" w:cs="Sylfaen"/>
          <w:b w:val="0"/>
          <w:bCs w:val="0"/>
          <w:lang w:val="hy-AM" w:eastAsia="x-none"/>
        </w:rPr>
        <w:t xml:space="preserve">պահանջող </w:t>
      </w:r>
      <w:r w:rsidR="00412FB5">
        <w:rPr>
          <w:rStyle w:val="Strong"/>
          <w:rFonts w:ascii="GHEA Grapalat" w:hAnsi="GHEA Grapalat" w:cs="Sylfaen"/>
          <w:b w:val="0"/>
          <w:bCs w:val="0"/>
          <w:lang w:val="hy-AM" w:eastAsia="x-none"/>
        </w:rPr>
        <w:t>գործարք համարելու</w:t>
      </w:r>
      <w:r w:rsidR="00D81180">
        <w:rPr>
          <w:rStyle w:val="Strong"/>
          <w:rFonts w:ascii="GHEA Grapalat" w:hAnsi="GHEA Grapalat" w:cs="Sylfaen"/>
          <w:b w:val="0"/>
          <w:bCs w:val="0"/>
          <w:lang w:val="hy-AM" w:eastAsia="x-none"/>
        </w:rPr>
        <w:t>,</w:t>
      </w:r>
      <w:r w:rsidR="00412FB5">
        <w:rPr>
          <w:rStyle w:val="Strong"/>
          <w:rFonts w:ascii="GHEA Grapalat" w:hAnsi="GHEA Grapalat" w:cs="Sylfaen"/>
          <w:b w:val="0"/>
          <w:bCs w:val="0"/>
          <w:lang w:val="hy-AM" w:eastAsia="x-none"/>
        </w:rPr>
        <w:t xml:space="preserve"> ու ըստ այդմ</w:t>
      </w:r>
      <w:r w:rsidR="00A07082">
        <w:rPr>
          <w:rStyle w:val="Strong"/>
          <w:rFonts w:ascii="GHEA Grapalat" w:hAnsi="GHEA Grapalat" w:cs="Sylfaen"/>
          <w:b w:val="0"/>
          <w:bCs w:val="0"/>
          <w:lang w:val="hy-AM" w:eastAsia="x-none"/>
        </w:rPr>
        <w:t>՝</w:t>
      </w:r>
      <w:r w:rsidR="00412FB5">
        <w:rPr>
          <w:rStyle w:val="Strong"/>
          <w:rFonts w:ascii="GHEA Grapalat" w:hAnsi="GHEA Grapalat" w:cs="Sylfaen"/>
          <w:b w:val="0"/>
          <w:bCs w:val="0"/>
          <w:lang w:val="hy-AM" w:eastAsia="x-none"/>
        </w:rPr>
        <w:t xml:space="preserve"> առանց լիցենզիայի համապատասխան </w:t>
      </w:r>
      <w:r w:rsidR="00A07082">
        <w:rPr>
          <w:rStyle w:val="Strong"/>
          <w:rFonts w:ascii="GHEA Grapalat" w:hAnsi="GHEA Grapalat" w:cs="Sylfaen"/>
          <w:b w:val="0"/>
          <w:bCs w:val="0"/>
          <w:lang w:val="hy-AM" w:eastAsia="x-none"/>
        </w:rPr>
        <w:t>գործունեությունն</w:t>
      </w:r>
      <w:r w:rsidR="00412FB5">
        <w:rPr>
          <w:rStyle w:val="Strong"/>
          <w:rFonts w:ascii="GHEA Grapalat" w:hAnsi="GHEA Grapalat" w:cs="Sylfaen"/>
          <w:b w:val="0"/>
          <w:bCs w:val="0"/>
          <w:lang w:val="hy-AM" w:eastAsia="x-none"/>
        </w:rPr>
        <w:t xml:space="preserve"> իրականացնելու դեպքում </w:t>
      </w:r>
      <w:r w:rsidR="00442E1F">
        <w:rPr>
          <w:rStyle w:val="Strong"/>
          <w:rFonts w:ascii="GHEA Grapalat" w:hAnsi="GHEA Grapalat" w:cs="Sylfaen"/>
          <w:b w:val="0"/>
          <w:bCs w:val="0"/>
          <w:lang w:val="hy-AM" w:eastAsia="x-none"/>
        </w:rPr>
        <w:t xml:space="preserve">ՀՀ հարկային օրենսգրքի 408-րդ հոդվածի 1-ին մասով նախատեսված պատասխանատվության </w:t>
      </w:r>
      <w:r w:rsidR="00D93D06">
        <w:rPr>
          <w:rStyle w:val="Strong"/>
          <w:rFonts w:ascii="GHEA Grapalat" w:hAnsi="GHEA Grapalat" w:cs="Sylfaen"/>
          <w:b w:val="0"/>
          <w:bCs w:val="0"/>
          <w:lang w:val="hy-AM" w:eastAsia="x-none"/>
        </w:rPr>
        <w:t>միջոցը</w:t>
      </w:r>
      <w:r w:rsidR="00442E1F">
        <w:rPr>
          <w:rStyle w:val="Strong"/>
          <w:rFonts w:ascii="GHEA Grapalat" w:hAnsi="GHEA Grapalat" w:cs="Sylfaen"/>
          <w:b w:val="0"/>
          <w:bCs w:val="0"/>
          <w:lang w:val="hy-AM" w:eastAsia="x-none"/>
        </w:rPr>
        <w:t xml:space="preserve"> կիրառել</w:t>
      </w:r>
      <w:r w:rsidR="00D81180">
        <w:rPr>
          <w:rStyle w:val="Strong"/>
          <w:rFonts w:ascii="GHEA Grapalat" w:hAnsi="GHEA Grapalat" w:cs="Sylfaen"/>
          <w:b w:val="0"/>
          <w:bCs w:val="0"/>
          <w:lang w:val="hy-AM" w:eastAsia="x-none"/>
        </w:rPr>
        <w:t>ու</w:t>
      </w:r>
      <w:r w:rsidR="00442E1F">
        <w:rPr>
          <w:rStyle w:val="Strong"/>
          <w:rFonts w:ascii="GHEA Grapalat" w:hAnsi="GHEA Grapalat" w:cs="Sylfaen"/>
          <w:b w:val="0"/>
          <w:bCs w:val="0"/>
          <w:lang w:val="hy-AM" w:eastAsia="x-none"/>
        </w:rPr>
        <w:t xml:space="preserve"> </w:t>
      </w:r>
      <w:r w:rsidR="00D81180">
        <w:rPr>
          <w:rStyle w:val="Strong"/>
          <w:rFonts w:ascii="GHEA Grapalat" w:hAnsi="GHEA Grapalat" w:cs="Sylfaen"/>
          <w:b w:val="0"/>
          <w:bCs w:val="0"/>
          <w:lang w:val="hy-AM" w:eastAsia="x-none"/>
        </w:rPr>
        <w:t>համար բավարար չէ միայն այն հանգամանքը</w:t>
      </w:r>
      <w:r w:rsidR="00442E1F">
        <w:rPr>
          <w:rStyle w:val="Strong"/>
          <w:rFonts w:ascii="GHEA Grapalat" w:hAnsi="GHEA Grapalat" w:cs="Sylfaen"/>
          <w:b w:val="0"/>
          <w:bCs w:val="0"/>
          <w:lang w:val="hy-AM" w:eastAsia="x-none"/>
        </w:rPr>
        <w:t xml:space="preserve">, </w:t>
      </w:r>
      <w:r w:rsidR="00D81180">
        <w:rPr>
          <w:rStyle w:val="Strong"/>
          <w:rFonts w:ascii="GHEA Grapalat" w:hAnsi="GHEA Grapalat" w:cs="Sylfaen"/>
          <w:b w:val="0"/>
          <w:bCs w:val="0"/>
          <w:lang w:val="hy-AM" w:eastAsia="x-none"/>
        </w:rPr>
        <w:t xml:space="preserve">որ </w:t>
      </w:r>
      <w:r w:rsidR="00442E1F">
        <w:rPr>
          <w:rStyle w:val="Strong"/>
          <w:rFonts w:ascii="GHEA Grapalat" w:hAnsi="GHEA Grapalat" w:cs="Sylfaen"/>
          <w:b w:val="0"/>
          <w:bCs w:val="0"/>
          <w:lang w:val="hy-AM" w:eastAsia="x-none"/>
        </w:rPr>
        <w:t>դեղն իրացվել է իրավաբանական անձանց առանց դեղերի մեծածախ իրացման լիցենզիայի առկայության</w:t>
      </w:r>
      <w:r w:rsidRPr="00A85EF8">
        <w:rPr>
          <w:rStyle w:val="Strong"/>
          <w:rFonts w:ascii="GHEA Grapalat" w:hAnsi="GHEA Grapalat" w:cs="Sylfaen"/>
          <w:b w:val="0"/>
          <w:bCs w:val="0"/>
          <w:lang w:val="hy-AM" w:eastAsia="x-none"/>
        </w:rPr>
        <w:t>։</w:t>
      </w:r>
    </w:p>
    <w:p w14:paraId="3F9AD5AE" w14:textId="3B86369E" w:rsidR="004B43B0" w:rsidRDefault="00442E1F" w:rsidP="00D81180">
      <w:pPr>
        <w:tabs>
          <w:tab w:val="left" w:pos="180"/>
        </w:tabs>
        <w:spacing w:line="276" w:lineRule="auto"/>
        <w:ind w:firstLine="540"/>
        <w:jc w:val="both"/>
        <w:rPr>
          <w:rFonts w:ascii="GHEA Grapalat" w:hAnsi="GHEA Grapalat" w:cs="Tahoma"/>
          <w:color w:val="000000"/>
          <w:lang w:val="hy-AM"/>
        </w:rPr>
      </w:pPr>
      <w:r w:rsidRPr="00442E1F">
        <w:rPr>
          <w:rFonts w:ascii="GHEA Grapalat" w:hAnsi="GHEA Grapalat" w:cs="Tahoma"/>
          <w:color w:val="000000"/>
          <w:lang w:val="hy-AM"/>
        </w:rPr>
        <w:t xml:space="preserve">Ամփոփելով վերոգրյալ իրավական և փաստական վերլուծությունները՝ Վճռաբեկ դատարանն արձանագրում է, որ վճռաբեկ բողոքի հիմքի առկայությունը բավարար չէ Վերաքննիչ դատարանի դատական ակտը բեկանելու համար, քանի որ Վերաքննիչ դատարանը, </w:t>
      </w:r>
      <w:r>
        <w:rPr>
          <w:rFonts w:ascii="GHEA Grapalat" w:hAnsi="GHEA Grapalat" w:cs="Tahoma"/>
          <w:color w:val="000000"/>
          <w:lang w:val="hy-AM"/>
        </w:rPr>
        <w:t>մերժելով</w:t>
      </w:r>
      <w:r w:rsidRPr="00442E1F">
        <w:rPr>
          <w:rFonts w:ascii="GHEA Grapalat" w:hAnsi="GHEA Grapalat" w:cs="Tahoma"/>
          <w:color w:val="000000"/>
          <w:lang w:val="hy-AM"/>
        </w:rPr>
        <w:t xml:space="preserve"> վերաքննիչ բողոքը և </w:t>
      </w:r>
      <w:r w:rsidRPr="00D7225D">
        <w:rPr>
          <w:rFonts w:ascii="GHEA Grapalat" w:hAnsi="GHEA Grapalat" w:cs="Sylfaen"/>
          <w:lang w:val="de-DE"/>
        </w:rPr>
        <w:t xml:space="preserve">Դատարանի </w:t>
      </w:r>
      <w:r w:rsidRPr="00D7225D">
        <w:rPr>
          <w:rFonts w:ascii="GHEA Grapalat" w:hAnsi="GHEA Grapalat"/>
          <w:lang w:val="hy-AM"/>
        </w:rPr>
        <w:t xml:space="preserve">26.07.2023 </w:t>
      </w:r>
      <w:r>
        <w:rPr>
          <w:rFonts w:ascii="GHEA Grapalat" w:hAnsi="GHEA Grapalat"/>
          <w:lang w:val="hy-AM"/>
        </w:rPr>
        <w:t>թվականի</w:t>
      </w:r>
      <w:r w:rsidR="00BA11AD">
        <w:rPr>
          <w:rFonts w:ascii="GHEA Grapalat" w:hAnsi="GHEA Grapalat"/>
          <w:lang w:val="hy-AM"/>
        </w:rPr>
        <w:t xml:space="preserve"> վճիռը թողնելով անփոփոխ,</w:t>
      </w:r>
      <w:r w:rsidRPr="00442E1F">
        <w:rPr>
          <w:rFonts w:ascii="GHEA Grapalat" w:hAnsi="GHEA Grapalat" w:cs="Tahoma"/>
          <w:color w:val="000000"/>
          <w:lang w:val="hy-AM"/>
        </w:rPr>
        <w:t xml:space="preserve"> կայացրել է իրավաչափ դատական ակտ: Հետևաբար, սույն գործով անհրաժեշտ է կիրառել ՀՀ վարչական դատավարության օրենսգրքի 169-րդ հոդվածի 1-ին մասի 1-ին կետով սահմանված` ստորադաս դատարանի դատական ակտն անփոփոխ թողնելու Վճռաբեկ դատարանի լիազորությունը: </w:t>
      </w:r>
    </w:p>
    <w:p w14:paraId="26EA22C4" w14:textId="77777777" w:rsidR="002F62D6" w:rsidRDefault="002F62D6" w:rsidP="00D81180">
      <w:pPr>
        <w:tabs>
          <w:tab w:val="left" w:pos="180"/>
        </w:tabs>
        <w:spacing w:line="276" w:lineRule="auto"/>
        <w:ind w:firstLine="540"/>
        <w:jc w:val="both"/>
        <w:rPr>
          <w:rFonts w:ascii="GHEA Grapalat" w:hAnsi="GHEA Grapalat" w:cs="Tahoma"/>
          <w:color w:val="000000"/>
          <w:lang w:val="hy-AM"/>
        </w:rPr>
      </w:pPr>
    </w:p>
    <w:p w14:paraId="6B9D4A19" w14:textId="77777777" w:rsidR="004B43B0" w:rsidRPr="00D7225D" w:rsidRDefault="004B43B0" w:rsidP="00D81180">
      <w:pPr>
        <w:tabs>
          <w:tab w:val="left" w:pos="180"/>
          <w:tab w:val="left" w:pos="567"/>
        </w:tabs>
        <w:spacing w:line="276" w:lineRule="auto"/>
        <w:ind w:firstLine="540"/>
        <w:jc w:val="both"/>
        <w:rPr>
          <w:rFonts w:ascii="GHEA Grapalat" w:hAnsi="GHEA Grapalat"/>
          <w:b/>
          <w:u w:val="single"/>
          <w:lang w:val="de-DE" w:eastAsia="x-none"/>
        </w:rPr>
      </w:pPr>
      <w:r w:rsidRPr="00D7225D">
        <w:rPr>
          <w:rFonts w:ascii="GHEA Grapalat" w:hAnsi="GHEA Grapalat"/>
          <w:b/>
          <w:u w:val="single"/>
          <w:lang w:val="de-DE" w:eastAsia="x-none"/>
        </w:rPr>
        <w:t>5. Վճռաբեկ դատարանի պատճառաբանությունները և եզրահանգումները դատական ծախսերի բաշխման վերաբերյալ.</w:t>
      </w:r>
    </w:p>
    <w:p w14:paraId="0C308C4F" w14:textId="77777777" w:rsidR="004B43B0" w:rsidRPr="00D8307B" w:rsidRDefault="004B43B0" w:rsidP="00D81180">
      <w:pPr>
        <w:tabs>
          <w:tab w:val="left" w:pos="180"/>
          <w:tab w:val="left" w:pos="567"/>
        </w:tabs>
        <w:spacing w:line="276" w:lineRule="auto"/>
        <w:ind w:firstLine="540"/>
        <w:jc w:val="both"/>
        <w:rPr>
          <w:rFonts w:ascii="GHEA Grapalat" w:hAnsi="GHEA Grapalat"/>
          <w:bCs/>
          <w:lang w:val="de-DE" w:eastAsia="x-none"/>
        </w:rPr>
      </w:pPr>
      <w:r w:rsidRPr="00D8307B">
        <w:rPr>
          <w:rFonts w:ascii="GHEA Grapalat" w:hAnsi="GHEA Grapalat"/>
          <w:bCs/>
          <w:lang w:val="de-DE" w:eastAsia="x-none"/>
        </w:rPr>
        <w:t>ՀՀ վարչական դատավարության օրենսգրքի 56-րդ հոդվածի համաձայն` դատական ծախսերը կազմված են պետական տուրքից և գործի քննության հետ կապված այլ ծախսերից:</w:t>
      </w:r>
    </w:p>
    <w:p w14:paraId="3D83637A" w14:textId="77777777" w:rsidR="004B43B0" w:rsidRPr="00D8307B" w:rsidRDefault="004B43B0" w:rsidP="00D81180">
      <w:pPr>
        <w:tabs>
          <w:tab w:val="left" w:pos="180"/>
          <w:tab w:val="left" w:pos="567"/>
        </w:tabs>
        <w:spacing w:line="276" w:lineRule="auto"/>
        <w:ind w:firstLine="540"/>
        <w:jc w:val="both"/>
        <w:rPr>
          <w:rFonts w:ascii="GHEA Grapalat" w:hAnsi="GHEA Grapalat"/>
          <w:bCs/>
          <w:lang w:val="de-DE" w:eastAsia="x-none"/>
        </w:rPr>
      </w:pPr>
      <w:r w:rsidRPr="00D8307B">
        <w:rPr>
          <w:rFonts w:ascii="GHEA Grapalat" w:hAnsi="GHEA Grapalat"/>
          <w:bCs/>
          <w:lang w:val="de-DE" w:eastAsia="x-none"/>
        </w:rPr>
        <w:lastRenderedPageBreak/>
        <w:t xml:space="preserve">ՀՀ վարչական դատավարության օրենսգրքի 60-րդ հոդվածի 1-ին մասի համաձայն` կողմը, որի դեմ կայացվել է վճիռ, կամ որի բողոքը մերժվել է, կրում է Հայաստանի Հանրապետության դատական դեպարտամենտի` վկաներին և փորձագետներին վճարած գումարների հատուցման պարտականությունը, ինչպես նաև մյուս կողմի կրած դատական ծախսերի հատուցման պարտականությունը այն ծավալով, ինչ ծավալով դրանք անհրաժեշտ են եղել դատական պաշտպանության իրավունքի արդյունավետ իրականացման համար: Դատական պաշտպանության այն միջոցի հետ կապված ծախսերը, որն իր նպատակին չի ծառայել, դրվում են այդ միջոցն օգտագործած կողմի վրա, անգամ եթե վճիռը կայացվել է այդ կողմի օգտին: </w:t>
      </w:r>
    </w:p>
    <w:p w14:paraId="748C22AC" w14:textId="77777777" w:rsidR="004B43B0" w:rsidRPr="00D8307B" w:rsidRDefault="004B43B0" w:rsidP="00D81180">
      <w:pPr>
        <w:tabs>
          <w:tab w:val="left" w:pos="180"/>
          <w:tab w:val="left" w:pos="567"/>
        </w:tabs>
        <w:spacing w:line="276" w:lineRule="auto"/>
        <w:ind w:firstLine="540"/>
        <w:jc w:val="both"/>
        <w:rPr>
          <w:rFonts w:ascii="GHEA Grapalat" w:hAnsi="GHEA Grapalat"/>
          <w:bCs/>
          <w:lang w:val="de-DE" w:eastAsia="x-none"/>
        </w:rPr>
      </w:pPr>
      <w:r w:rsidRPr="00D8307B">
        <w:rPr>
          <w:rFonts w:ascii="GHEA Grapalat" w:hAnsi="GHEA Grapalat"/>
          <w:bCs/>
          <w:lang w:val="de-DE" w:eastAsia="x-none"/>
        </w:rPr>
        <w:t>Հաշվի առնելով այն հանգամանքը, որ վճռաբեկ բողոքը ենթակա է մերժման Վճռաբեկ դատարանն արձանագրում է, որ սույն գործով ներկայացված վճռաբեկ բողոքի համար պետական տուրքի հարցը պետք է համարել լուծված։</w:t>
      </w:r>
    </w:p>
    <w:p w14:paraId="3F1B1B24" w14:textId="77777777" w:rsidR="004B43B0" w:rsidRPr="00D8307B" w:rsidRDefault="004B43B0" w:rsidP="00D81180">
      <w:pPr>
        <w:tabs>
          <w:tab w:val="left" w:pos="180"/>
          <w:tab w:val="left" w:pos="567"/>
        </w:tabs>
        <w:spacing w:line="276" w:lineRule="auto"/>
        <w:ind w:firstLine="540"/>
        <w:jc w:val="both"/>
        <w:rPr>
          <w:rFonts w:ascii="GHEA Grapalat" w:hAnsi="GHEA Grapalat"/>
          <w:bCs/>
          <w:lang w:val="de-DE" w:eastAsia="x-none"/>
        </w:rPr>
      </w:pPr>
    </w:p>
    <w:p w14:paraId="0DED1B42" w14:textId="77777777" w:rsidR="004B43B0" w:rsidRPr="00D7225D" w:rsidRDefault="004B43B0" w:rsidP="00D81180">
      <w:pPr>
        <w:tabs>
          <w:tab w:val="left" w:pos="180"/>
          <w:tab w:val="left" w:pos="567"/>
        </w:tabs>
        <w:spacing w:line="276" w:lineRule="auto"/>
        <w:ind w:firstLine="540"/>
        <w:jc w:val="both"/>
        <w:rPr>
          <w:rFonts w:ascii="GHEA Grapalat" w:hAnsi="GHEA Grapalat" w:cs="Sylfaen"/>
          <w:lang w:val="de-DE"/>
        </w:rPr>
      </w:pPr>
      <w:r w:rsidRPr="00D7225D">
        <w:rPr>
          <w:rFonts w:ascii="GHEA Grapalat" w:hAnsi="GHEA Grapalat" w:cs="Sylfaen"/>
          <w:lang w:val="hy-AM"/>
        </w:rPr>
        <w:t>Ելնելով</w:t>
      </w:r>
      <w:r w:rsidRPr="00D7225D">
        <w:rPr>
          <w:rFonts w:ascii="GHEA Grapalat" w:hAnsi="GHEA Grapalat"/>
          <w:lang w:val="hy-AM"/>
        </w:rPr>
        <w:t xml:space="preserve"> </w:t>
      </w:r>
      <w:r w:rsidRPr="00D7225D">
        <w:rPr>
          <w:rFonts w:ascii="GHEA Grapalat" w:hAnsi="GHEA Grapalat" w:cs="Sylfaen"/>
          <w:lang w:val="hy-AM"/>
        </w:rPr>
        <w:t>վերոգրյալից</w:t>
      </w:r>
      <w:r w:rsidRPr="00D7225D">
        <w:rPr>
          <w:rFonts w:ascii="GHEA Grapalat" w:hAnsi="GHEA Grapalat"/>
          <w:lang w:val="hy-AM"/>
        </w:rPr>
        <w:t xml:space="preserve"> </w:t>
      </w:r>
      <w:r w:rsidRPr="00D7225D">
        <w:rPr>
          <w:rFonts w:ascii="GHEA Grapalat" w:hAnsi="GHEA Grapalat" w:cs="Sylfaen"/>
          <w:lang w:val="hy-AM"/>
        </w:rPr>
        <w:t>և</w:t>
      </w:r>
      <w:r w:rsidRPr="00D7225D">
        <w:rPr>
          <w:rFonts w:ascii="GHEA Grapalat" w:hAnsi="GHEA Grapalat"/>
          <w:lang w:val="hy-AM"/>
        </w:rPr>
        <w:t xml:space="preserve"> </w:t>
      </w:r>
      <w:r w:rsidRPr="00D7225D">
        <w:rPr>
          <w:rFonts w:ascii="GHEA Grapalat" w:hAnsi="GHEA Grapalat" w:cs="Sylfaen"/>
          <w:lang w:val="hy-AM"/>
        </w:rPr>
        <w:t>ղեկավարվելով</w:t>
      </w:r>
      <w:r w:rsidRPr="00D7225D">
        <w:rPr>
          <w:rFonts w:ascii="GHEA Grapalat" w:hAnsi="GHEA Grapalat"/>
          <w:lang w:val="hy-AM"/>
        </w:rPr>
        <w:t xml:space="preserve"> </w:t>
      </w:r>
      <w:r w:rsidRPr="00D7225D">
        <w:rPr>
          <w:rFonts w:ascii="GHEA Grapalat" w:hAnsi="GHEA Grapalat" w:cs="Sylfaen"/>
          <w:lang w:val="hy-AM"/>
        </w:rPr>
        <w:t>ՀՀ</w:t>
      </w:r>
      <w:r w:rsidRPr="00D7225D">
        <w:rPr>
          <w:rFonts w:ascii="GHEA Grapalat" w:hAnsi="GHEA Grapalat"/>
          <w:lang w:val="hy-AM"/>
        </w:rPr>
        <w:t xml:space="preserve"> </w:t>
      </w:r>
      <w:r w:rsidRPr="00D7225D">
        <w:rPr>
          <w:rFonts w:ascii="GHEA Grapalat" w:hAnsi="GHEA Grapalat" w:cs="Sylfaen"/>
          <w:lang w:val="hy-AM"/>
        </w:rPr>
        <w:t>վարչական</w:t>
      </w:r>
      <w:r w:rsidRPr="00D7225D">
        <w:rPr>
          <w:rFonts w:ascii="GHEA Grapalat" w:hAnsi="GHEA Grapalat"/>
          <w:lang w:val="hy-AM"/>
        </w:rPr>
        <w:t xml:space="preserve"> </w:t>
      </w:r>
      <w:r w:rsidRPr="00D7225D">
        <w:rPr>
          <w:rFonts w:ascii="GHEA Grapalat" w:hAnsi="GHEA Grapalat" w:cs="Sylfaen"/>
          <w:lang w:val="hy-AM"/>
        </w:rPr>
        <w:t>դատավարության</w:t>
      </w:r>
      <w:r w:rsidRPr="00D7225D">
        <w:rPr>
          <w:rFonts w:ascii="GHEA Grapalat" w:hAnsi="GHEA Grapalat"/>
          <w:lang w:val="hy-AM"/>
        </w:rPr>
        <w:t xml:space="preserve"> </w:t>
      </w:r>
      <w:r w:rsidRPr="00D7225D">
        <w:rPr>
          <w:rFonts w:ascii="GHEA Grapalat" w:hAnsi="GHEA Grapalat" w:cs="Sylfaen"/>
          <w:lang w:val="hy-AM"/>
        </w:rPr>
        <w:t>օրենսգրքի</w:t>
      </w:r>
      <w:r w:rsidRPr="00D7225D">
        <w:rPr>
          <w:rFonts w:ascii="GHEA Grapalat" w:hAnsi="GHEA Grapalat"/>
          <w:lang w:val="hy-AM"/>
        </w:rPr>
        <w:t xml:space="preserve">              169-171-</w:t>
      </w:r>
      <w:r w:rsidRPr="00D7225D">
        <w:rPr>
          <w:rFonts w:ascii="GHEA Grapalat" w:hAnsi="GHEA Grapalat" w:cs="Sylfaen"/>
          <w:lang w:val="hy-AM"/>
        </w:rPr>
        <w:t>րդ</w:t>
      </w:r>
      <w:r w:rsidRPr="00D7225D">
        <w:rPr>
          <w:rFonts w:ascii="GHEA Grapalat" w:hAnsi="GHEA Grapalat"/>
          <w:lang w:val="hy-AM"/>
        </w:rPr>
        <w:t xml:space="preserve"> </w:t>
      </w:r>
      <w:r w:rsidRPr="00D7225D">
        <w:rPr>
          <w:rFonts w:ascii="GHEA Grapalat" w:hAnsi="GHEA Grapalat" w:cs="Sylfaen"/>
          <w:lang w:val="hy-AM"/>
        </w:rPr>
        <w:t>հոդվածներով</w:t>
      </w:r>
      <w:r w:rsidRPr="00D7225D">
        <w:rPr>
          <w:rFonts w:ascii="GHEA Grapalat" w:hAnsi="GHEA Grapalat"/>
          <w:lang w:val="hy-AM"/>
        </w:rPr>
        <w:t>, 172-</w:t>
      </w:r>
      <w:r w:rsidRPr="00D7225D">
        <w:rPr>
          <w:rFonts w:ascii="GHEA Grapalat" w:hAnsi="GHEA Grapalat" w:cs="Sylfaen"/>
          <w:lang w:val="hy-AM"/>
        </w:rPr>
        <w:t>րդ</w:t>
      </w:r>
      <w:r w:rsidRPr="00D7225D">
        <w:rPr>
          <w:rFonts w:ascii="GHEA Grapalat" w:hAnsi="GHEA Grapalat"/>
          <w:lang w:val="hy-AM"/>
        </w:rPr>
        <w:t xml:space="preserve"> </w:t>
      </w:r>
      <w:r w:rsidRPr="00D7225D">
        <w:rPr>
          <w:rFonts w:ascii="GHEA Grapalat" w:hAnsi="GHEA Grapalat" w:cs="Sylfaen"/>
          <w:lang w:val="hy-AM"/>
        </w:rPr>
        <w:t>հոդվածի</w:t>
      </w:r>
      <w:r w:rsidRPr="00D7225D">
        <w:rPr>
          <w:rFonts w:ascii="GHEA Grapalat" w:hAnsi="GHEA Grapalat"/>
          <w:lang w:val="hy-AM"/>
        </w:rPr>
        <w:t xml:space="preserve"> 1-</w:t>
      </w:r>
      <w:r w:rsidRPr="00D7225D">
        <w:rPr>
          <w:rFonts w:ascii="GHEA Grapalat" w:hAnsi="GHEA Grapalat" w:cs="Sylfaen"/>
          <w:lang w:val="hy-AM"/>
        </w:rPr>
        <w:t>ին</w:t>
      </w:r>
      <w:r w:rsidRPr="00D7225D">
        <w:rPr>
          <w:rFonts w:ascii="GHEA Grapalat" w:hAnsi="GHEA Grapalat"/>
          <w:lang w:val="hy-AM"/>
        </w:rPr>
        <w:t xml:space="preserve"> </w:t>
      </w:r>
      <w:r w:rsidRPr="00D7225D">
        <w:rPr>
          <w:rFonts w:ascii="GHEA Grapalat" w:hAnsi="GHEA Grapalat" w:cs="Sylfaen"/>
          <w:lang w:val="hy-AM"/>
        </w:rPr>
        <w:t>մասով</w:t>
      </w:r>
      <w:r w:rsidRPr="00D7225D">
        <w:rPr>
          <w:rFonts w:ascii="GHEA Grapalat" w:hAnsi="GHEA Grapalat"/>
          <w:lang w:val="hy-AM"/>
        </w:rPr>
        <w:t xml:space="preserve">` </w:t>
      </w:r>
      <w:r w:rsidRPr="00D7225D">
        <w:rPr>
          <w:rFonts w:ascii="GHEA Grapalat" w:hAnsi="GHEA Grapalat" w:cs="Sylfaen"/>
          <w:lang w:val="hy-AM"/>
        </w:rPr>
        <w:t>Վճռաբեկ</w:t>
      </w:r>
      <w:r w:rsidRPr="00D7225D">
        <w:rPr>
          <w:rFonts w:ascii="GHEA Grapalat" w:hAnsi="GHEA Grapalat"/>
          <w:lang w:val="hy-AM"/>
        </w:rPr>
        <w:t xml:space="preserve"> </w:t>
      </w:r>
      <w:r w:rsidRPr="00D7225D">
        <w:rPr>
          <w:rFonts w:ascii="GHEA Grapalat" w:hAnsi="GHEA Grapalat" w:cs="Sylfaen"/>
          <w:lang w:val="hy-AM"/>
        </w:rPr>
        <w:t>դատարանը</w:t>
      </w:r>
    </w:p>
    <w:p w14:paraId="7FB0D1A6" w14:textId="77777777" w:rsidR="00485F88" w:rsidRDefault="00485F88" w:rsidP="00D81180">
      <w:pPr>
        <w:tabs>
          <w:tab w:val="left" w:pos="180"/>
        </w:tabs>
        <w:spacing w:line="276" w:lineRule="auto"/>
        <w:ind w:firstLine="540"/>
        <w:jc w:val="center"/>
        <w:rPr>
          <w:rFonts w:ascii="GHEA Grapalat" w:hAnsi="GHEA Grapalat"/>
          <w:b/>
          <w:sz w:val="26"/>
          <w:szCs w:val="26"/>
          <w:lang w:val="de-DE"/>
        </w:rPr>
      </w:pPr>
    </w:p>
    <w:p w14:paraId="4FC882A1" w14:textId="77777777" w:rsidR="00485F88" w:rsidRDefault="00485F88" w:rsidP="00D81180">
      <w:pPr>
        <w:tabs>
          <w:tab w:val="left" w:pos="180"/>
        </w:tabs>
        <w:spacing w:line="276" w:lineRule="auto"/>
        <w:ind w:firstLine="540"/>
        <w:jc w:val="center"/>
        <w:rPr>
          <w:rFonts w:ascii="GHEA Grapalat" w:hAnsi="GHEA Grapalat"/>
          <w:b/>
          <w:sz w:val="26"/>
          <w:szCs w:val="26"/>
          <w:lang w:val="de-DE"/>
        </w:rPr>
      </w:pPr>
    </w:p>
    <w:p w14:paraId="6E8599EC" w14:textId="3D67BCF3" w:rsidR="004B43B0" w:rsidRPr="00D7225D" w:rsidRDefault="004B43B0" w:rsidP="00D81180">
      <w:pPr>
        <w:tabs>
          <w:tab w:val="left" w:pos="180"/>
        </w:tabs>
        <w:spacing w:line="276" w:lineRule="auto"/>
        <w:ind w:firstLine="540"/>
        <w:jc w:val="center"/>
        <w:rPr>
          <w:rFonts w:ascii="GHEA Grapalat" w:hAnsi="GHEA Grapalat"/>
          <w:b/>
          <w:bCs/>
          <w:iCs/>
          <w:sz w:val="26"/>
          <w:szCs w:val="26"/>
          <w:u w:val="single"/>
          <w:lang w:val="de-DE"/>
        </w:rPr>
      </w:pPr>
      <w:r w:rsidRPr="00D7225D">
        <w:rPr>
          <w:rFonts w:ascii="GHEA Grapalat" w:hAnsi="GHEA Grapalat"/>
          <w:b/>
          <w:sz w:val="26"/>
          <w:szCs w:val="26"/>
          <w:lang w:val="de-DE"/>
        </w:rPr>
        <w:t>Ո Ր Ո Շ Ե Ց</w:t>
      </w:r>
    </w:p>
    <w:p w14:paraId="166EDD49" w14:textId="77777777" w:rsidR="004B43B0" w:rsidRPr="00D7225D" w:rsidRDefault="004B43B0" w:rsidP="00D81180">
      <w:pPr>
        <w:tabs>
          <w:tab w:val="left" w:pos="180"/>
          <w:tab w:val="left" w:pos="567"/>
        </w:tabs>
        <w:spacing w:line="276" w:lineRule="auto"/>
        <w:ind w:firstLine="540"/>
        <w:jc w:val="both"/>
        <w:rPr>
          <w:rFonts w:ascii="GHEA Grapalat" w:hAnsi="GHEA Grapalat"/>
          <w:sz w:val="20"/>
          <w:szCs w:val="20"/>
          <w:lang w:val="hy-AM"/>
        </w:rPr>
      </w:pPr>
    </w:p>
    <w:p w14:paraId="362BF863" w14:textId="524E349D" w:rsidR="004B43B0" w:rsidRDefault="004B43B0" w:rsidP="00D81180">
      <w:pPr>
        <w:pStyle w:val="BodyText"/>
        <w:numPr>
          <w:ilvl w:val="0"/>
          <w:numId w:val="1"/>
        </w:numPr>
        <w:tabs>
          <w:tab w:val="left" w:pos="709"/>
          <w:tab w:val="left" w:pos="851"/>
          <w:tab w:val="left" w:pos="993"/>
        </w:tabs>
        <w:spacing w:after="0" w:line="276" w:lineRule="auto"/>
        <w:ind w:left="0" w:firstLine="567"/>
        <w:contextualSpacing/>
        <w:jc w:val="both"/>
        <w:rPr>
          <w:rFonts w:ascii="GHEA Grapalat" w:hAnsi="GHEA Grapalat" w:cs="Sylfaen"/>
          <w:noProof w:val="0"/>
          <w:lang w:val="hy-AM" w:eastAsia="zh-CN"/>
        </w:rPr>
      </w:pPr>
      <w:r w:rsidRPr="006E21E1">
        <w:rPr>
          <w:rFonts w:ascii="GHEA Grapalat" w:hAnsi="GHEA Grapalat" w:cs="Sylfaen"/>
          <w:noProof w:val="0"/>
          <w:lang w:val="hy-AM" w:eastAsia="zh-CN"/>
        </w:rPr>
        <w:t xml:space="preserve">Վճռաբեկ բողոքը մերժել: ՀՀ վերաքննիչ վարչական դատարանի </w:t>
      </w:r>
      <w:r w:rsidRPr="00D7225D">
        <w:rPr>
          <w:rFonts w:ascii="GHEA Grapalat" w:hAnsi="GHEA Grapalat" w:cs="Sylfaen"/>
          <w:noProof w:val="0"/>
          <w:lang w:val="hy-AM" w:eastAsia="zh-CN"/>
        </w:rPr>
        <w:t xml:space="preserve">03.05.2024 </w:t>
      </w:r>
      <w:r w:rsidRPr="00256C24">
        <w:rPr>
          <w:rFonts w:ascii="GHEA Grapalat" w:hAnsi="GHEA Grapalat" w:cs="Sylfaen"/>
          <w:noProof w:val="0"/>
          <w:lang w:val="hy-AM" w:eastAsia="zh-CN"/>
        </w:rPr>
        <w:t xml:space="preserve">թվականի  </w:t>
      </w:r>
      <w:r w:rsidRPr="006E21E1">
        <w:rPr>
          <w:rFonts w:ascii="GHEA Grapalat" w:hAnsi="GHEA Grapalat" w:cs="Sylfaen"/>
          <w:noProof w:val="0"/>
          <w:lang w:val="hy-AM" w:eastAsia="zh-CN"/>
        </w:rPr>
        <w:t>որոշումը</w:t>
      </w:r>
      <w:r w:rsidRPr="00256C24">
        <w:rPr>
          <w:rFonts w:ascii="GHEA Grapalat" w:hAnsi="GHEA Grapalat" w:cs="Sylfaen"/>
          <w:noProof w:val="0"/>
          <w:lang w:val="hy-AM" w:eastAsia="zh-CN"/>
        </w:rPr>
        <w:t xml:space="preserve"> թողնել անփոփոխ։</w:t>
      </w:r>
    </w:p>
    <w:p w14:paraId="4FE4B0A6" w14:textId="77777777" w:rsidR="004B43B0" w:rsidRPr="00D7225D" w:rsidRDefault="004B43B0" w:rsidP="00D81180">
      <w:pPr>
        <w:pStyle w:val="BodyText"/>
        <w:numPr>
          <w:ilvl w:val="0"/>
          <w:numId w:val="1"/>
        </w:numPr>
        <w:tabs>
          <w:tab w:val="left" w:pos="709"/>
          <w:tab w:val="left" w:pos="851"/>
          <w:tab w:val="left" w:pos="993"/>
        </w:tabs>
        <w:spacing w:after="0" w:line="276" w:lineRule="auto"/>
        <w:ind w:left="0" w:firstLine="567"/>
        <w:contextualSpacing/>
        <w:jc w:val="both"/>
        <w:rPr>
          <w:rFonts w:ascii="GHEA Grapalat" w:hAnsi="GHEA Grapalat" w:cs="Sylfaen"/>
          <w:noProof w:val="0"/>
          <w:lang w:val="hy-AM" w:eastAsia="zh-CN"/>
        </w:rPr>
      </w:pPr>
      <w:r w:rsidRPr="006E21E1">
        <w:rPr>
          <w:rFonts w:ascii="GHEA Grapalat" w:hAnsi="GHEA Grapalat" w:cs="Sylfaen"/>
          <w:noProof w:val="0"/>
          <w:lang w:val="hy-AM" w:eastAsia="zh-CN"/>
        </w:rPr>
        <w:t>Պետական տուրքի հարցը համարել լուծված:</w:t>
      </w:r>
    </w:p>
    <w:p w14:paraId="1359C379" w14:textId="77777777" w:rsidR="004B43B0" w:rsidRPr="00D7225D" w:rsidRDefault="004B43B0" w:rsidP="00D81180">
      <w:pPr>
        <w:pStyle w:val="BodyText"/>
        <w:numPr>
          <w:ilvl w:val="0"/>
          <w:numId w:val="1"/>
        </w:numPr>
        <w:tabs>
          <w:tab w:val="left" w:pos="709"/>
          <w:tab w:val="left" w:pos="851"/>
          <w:tab w:val="left" w:pos="993"/>
        </w:tabs>
        <w:spacing w:after="0" w:line="276" w:lineRule="auto"/>
        <w:ind w:left="0" w:firstLine="567"/>
        <w:contextualSpacing/>
        <w:jc w:val="both"/>
        <w:rPr>
          <w:rFonts w:ascii="GHEA Grapalat" w:hAnsi="GHEA Grapalat" w:cs="Sylfaen"/>
          <w:noProof w:val="0"/>
          <w:lang w:val="hy-AM" w:eastAsia="zh-CN"/>
        </w:rPr>
      </w:pPr>
      <w:r w:rsidRPr="006E21E1">
        <w:rPr>
          <w:rFonts w:ascii="GHEA Grapalat" w:hAnsi="GHEA Grapalat" w:cs="Sylfaen"/>
          <w:noProof w:val="0"/>
          <w:lang w:val="hy-AM" w:eastAsia="zh-CN"/>
        </w:rPr>
        <w:t>Ո</w:t>
      </w:r>
      <w:r w:rsidRPr="00D7225D">
        <w:rPr>
          <w:rFonts w:ascii="GHEA Grapalat" w:hAnsi="GHEA Grapalat" w:cs="Sylfaen"/>
          <w:noProof w:val="0"/>
          <w:lang w:val="hy-AM" w:eastAsia="zh-CN"/>
        </w:rPr>
        <w:t>րոշումն</w:t>
      </w:r>
      <w:r w:rsidRPr="006E21E1">
        <w:rPr>
          <w:rFonts w:ascii="GHEA Grapalat" w:hAnsi="GHEA Grapalat" w:cs="Sylfaen"/>
          <w:noProof w:val="0"/>
          <w:lang w:val="hy-AM" w:eastAsia="zh-CN"/>
        </w:rPr>
        <w:t xml:space="preserve"> </w:t>
      </w:r>
      <w:r w:rsidRPr="00D7225D">
        <w:rPr>
          <w:rFonts w:ascii="GHEA Grapalat" w:hAnsi="GHEA Grapalat" w:cs="Sylfaen"/>
          <w:noProof w:val="0"/>
          <w:lang w:val="hy-AM" w:eastAsia="zh-CN"/>
        </w:rPr>
        <w:t>օրինական</w:t>
      </w:r>
      <w:r w:rsidRPr="006E21E1">
        <w:rPr>
          <w:rFonts w:ascii="GHEA Grapalat" w:hAnsi="GHEA Grapalat" w:cs="Sylfaen"/>
          <w:noProof w:val="0"/>
          <w:lang w:val="hy-AM" w:eastAsia="zh-CN"/>
        </w:rPr>
        <w:t xml:space="preserve"> </w:t>
      </w:r>
      <w:r w:rsidRPr="00D7225D">
        <w:rPr>
          <w:rFonts w:ascii="GHEA Grapalat" w:hAnsi="GHEA Grapalat" w:cs="Sylfaen"/>
          <w:noProof w:val="0"/>
          <w:lang w:val="hy-AM" w:eastAsia="zh-CN"/>
        </w:rPr>
        <w:t>ուժի</w:t>
      </w:r>
      <w:r w:rsidRPr="006E21E1">
        <w:rPr>
          <w:rFonts w:ascii="GHEA Grapalat" w:hAnsi="GHEA Grapalat" w:cs="Sylfaen"/>
          <w:noProof w:val="0"/>
          <w:lang w:val="hy-AM" w:eastAsia="zh-CN"/>
        </w:rPr>
        <w:t xml:space="preserve"> </w:t>
      </w:r>
      <w:r w:rsidRPr="00D7225D">
        <w:rPr>
          <w:rFonts w:ascii="GHEA Grapalat" w:hAnsi="GHEA Grapalat" w:cs="Sylfaen"/>
          <w:noProof w:val="0"/>
          <w:lang w:val="hy-AM" w:eastAsia="zh-CN"/>
        </w:rPr>
        <w:t>մեջ</w:t>
      </w:r>
      <w:r w:rsidRPr="006E21E1">
        <w:rPr>
          <w:rFonts w:ascii="GHEA Grapalat" w:hAnsi="GHEA Grapalat" w:cs="Sylfaen"/>
          <w:noProof w:val="0"/>
          <w:lang w:val="hy-AM" w:eastAsia="zh-CN"/>
        </w:rPr>
        <w:t xml:space="preserve"> </w:t>
      </w:r>
      <w:r w:rsidRPr="00D7225D">
        <w:rPr>
          <w:rFonts w:ascii="GHEA Grapalat" w:hAnsi="GHEA Grapalat" w:cs="Sylfaen"/>
          <w:noProof w:val="0"/>
          <w:lang w:val="hy-AM" w:eastAsia="zh-CN"/>
        </w:rPr>
        <w:t>է</w:t>
      </w:r>
      <w:r w:rsidRPr="006E21E1">
        <w:rPr>
          <w:rFonts w:ascii="GHEA Grapalat" w:hAnsi="GHEA Grapalat" w:cs="Sylfaen"/>
          <w:noProof w:val="0"/>
          <w:lang w:val="hy-AM" w:eastAsia="zh-CN"/>
        </w:rPr>
        <w:t xml:space="preserve"> </w:t>
      </w:r>
      <w:r w:rsidRPr="00D7225D">
        <w:rPr>
          <w:rFonts w:ascii="GHEA Grapalat" w:hAnsi="GHEA Grapalat" w:cs="Sylfaen"/>
          <w:noProof w:val="0"/>
          <w:lang w:val="hy-AM" w:eastAsia="zh-CN"/>
        </w:rPr>
        <w:t>մտնում</w:t>
      </w:r>
      <w:r w:rsidRPr="006E21E1">
        <w:rPr>
          <w:rFonts w:ascii="GHEA Grapalat" w:hAnsi="GHEA Grapalat" w:cs="Sylfaen"/>
          <w:noProof w:val="0"/>
          <w:lang w:val="hy-AM" w:eastAsia="zh-CN"/>
        </w:rPr>
        <w:t xml:space="preserve"> կայացման </w:t>
      </w:r>
      <w:r w:rsidRPr="00D7225D">
        <w:rPr>
          <w:rFonts w:ascii="GHEA Grapalat" w:hAnsi="GHEA Grapalat" w:cs="Sylfaen"/>
          <w:noProof w:val="0"/>
          <w:lang w:val="hy-AM" w:eastAsia="zh-CN"/>
        </w:rPr>
        <w:t>պահից</w:t>
      </w:r>
      <w:r w:rsidRPr="006E21E1">
        <w:rPr>
          <w:rFonts w:ascii="GHEA Grapalat" w:hAnsi="GHEA Grapalat" w:cs="Sylfaen"/>
          <w:noProof w:val="0"/>
          <w:lang w:val="hy-AM" w:eastAsia="zh-CN"/>
        </w:rPr>
        <w:t xml:space="preserve">, </w:t>
      </w:r>
      <w:r w:rsidRPr="00D7225D">
        <w:rPr>
          <w:rFonts w:ascii="GHEA Grapalat" w:hAnsi="GHEA Grapalat" w:cs="Sylfaen"/>
          <w:noProof w:val="0"/>
          <w:lang w:val="hy-AM" w:eastAsia="zh-CN"/>
        </w:rPr>
        <w:t>վերջնական</w:t>
      </w:r>
      <w:r w:rsidRPr="006E21E1">
        <w:rPr>
          <w:rFonts w:ascii="GHEA Grapalat" w:hAnsi="GHEA Grapalat" w:cs="Sylfaen"/>
          <w:noProof w:val="0"/>
          <w:lang w:val="hy-AM" w:eastAsia="zh-CN"/>
        </w:rPr>
        <w:t xml:space="preserve"> </w:t>
      </w:r>
      <w:r w:rsidRPr="00D7225D">
        <w:rPr>
          <w:rFonts w:ascii="GHEA Grapalat" w:hAnsi="GHEA Grapalat" w:cs="Sylfaen"/>
          <w:noProof w:val="0"/>
          <w:lang w:val="hy-AM" w:eastAsia="zh-CN"/>
        </w:rPr>
        <w:t>է</w:t>
      </w:r>
      <w:r w:rsidRPr="006E21E1">
        <w:rPr>
          <w:rFonts w:ascii="GHEA Grapalat" w:hAnsi="GHEA Grapalat" w:cs="Sylfaen"/>
          <w:noProof w:val="0"/>
          <w:lang w:val="hy-AM" w:eastAsia="zh-CN"/>
        </w:rPr>
        <w:t xml:space="preserve"> </w:t>
      </w:r>
      <w:r w:rsidRPr="00D7225D">
        <w:rPr>
          <w:rFonts w:ascii="GHEA Grapalat" w:hAnsi="GHEA Grapalat" w:cs="Sylfaen"/>
          <w:noProof w:val="0"/>
          <w:lang w:val="hy-AM" w:eastAsia="zh-CN"/>
        </w:rPr>
        <w:t>և</w:t>
      </w:r>
      <w:r w:rsidRPr="006E21E1">
        <w:rPr>
          <w:rFonts w:ascii="GHEA Grapalat" w:hAnsi="GHEA Grapalat" w:cs="Sylfaen"/>
          <w:noProof w:val="0"/>
          <w:lang w:val="hy-AM" w:eastAsia="zh-CN"/>
        </w:rPr>
        <w:t xml:space="preserve"> </w:t>
      </w:r>
      <w:r w:rsidRPr="00D7225D">
        <w:rPr>
          <w:rFonts w:ascii="GHEA Grapalat" w:hAnsi="GHEA Grapalat" w:cs="Sylfaen"/>
          <w:noProof w:val="0"/>
          <w:lang w:val="hy-AM" w:eastAsia="zh-CN"/>
        </w:rPr>
        <w:t>բողոքարկման</w:t>
      </w:r>
      <w:r w:rsidRPr="006E21E1">
        <w:rPr>
          <w:rFonts w:ascii="GHEA Grapalat" w:hAnsi="GHEA Grapalat" w:cs="Sylfaen"/>
          <w:noProof w:val="0"/>
          <w:lang w:val="hy-AM" w:eastAsia="zh-CN"/>
        </w:rPr>
        <w:t xml:space="preserve"> </w:t>
      </w:r>
      <w:r w:rsidRPr="00D7225D">
        <w:rPr>
          <w:rFonts w:ascii="GHEA Grapalat" w:hAnsi="GHEA Grapalat" w:cs="Sylfaen"/>
          <w:noProof w:val="0"/>
          <w:lang w:val="hy-AM" w:eastAsia="zh-CN"/>
        </w:rPr>
        <w:t>ենթակա</w:t>
      </w:r>
      <w:r w:rsidRPr="006E21E1">
        <w:rPr>
          <w:rFonts w:ascii="GHEA Grapalat" w:hAnsi="GHEA Grapalat" w:cs="Sylfaen"/>
          <w:noProof w:val="0"/>
          <w:lang w:val="hy-AM" w:eastAsia="zh-CN"/>
        </w:rPr>
        <w:t xml:space="preserve"> </w:t>
      </w:r>
      <w:r w:rsidRPr="00D7225D">
        <w:rPr>
          <w:rFonts w:ascii="GHEA Grapalat" w:hAnsi="GHEA Grapalat" w:cs="Sylfaen"/>
          <w:noProof w:val="0"/>
          <w:lang w:val="hy-AM" w:eastAsia="zh-CN"/>
        </w:rPr>
        <w:t>չէ:</w:t>
      </w:r>
    </w:p>
    <w:p w14:paraId="75ACB366" w14:textId="77777777" w:rsidR="004B43B0" w:rsidRPr="00D7225D" w:rsidRDefault="004B43B0" w:rsidP="00D81180">
      <w:pPr>
        <w:pStyle w:val="ListParagraph"/>
        <w:ind w:right="286"/>
        <w:jc w:val="both"/>
        <w:rPr>
          <w:rFonts w:ascii="GHEA Grapalat" w:eastAsia="SimSun" w:hAnsi="GHEA Grapalat"/>
          <w:sz w:val="10"/>
          <w:szCs w:val="24"/>
          <w:lang w:val="de-DE" w:eastAsia="zh-CN"/>
        </w:rPr>
      </w:pPr>
      <w:r w:rsidRPr="00D7225D">
        <w:rPr>
          <w:rFonts w:ascii="GHEA Grapalat" w:hAnsi="GHEA Grapalat" w:cs="Sylfaen"/>
          <w:i/>
          <w:spacing w:val="40"/>
          <w:lang w:val="fr-FR"/>
        </w:rPr>
        <w:t xml:space="preserve">           </w:t>
      </w:r>
      <w:r w:rsidRPr="00D7225D">
        <w:rPr>
          <w:rFonts w:ascii="GHEA Grapalat" w:hAnsi="GHEA Grapalat"/>
          <w:b/>
          <w:i/>
          <w:u w:val="single"/>
          <w:lang w:val="vi-VN"/>
        </w:rPr>
        <w:t xml:space="preserve"> </w:t>
      </w:r>
      <w:r w:rsidRPr="00D7225D">
        <w:rPr>
          <w:rFonts w:ascii="GHEA Grapalat" w:hAnsi="GHEA Grapalat"/>
          <w:b/>
          <w:i/>
          <w:u w:val="single"/>
          <w:lang w:val="hy-AM"/>
        </w:rPr>
        <w:t xml:space="preserve">          </w:t>
      </w:r>
    </w:p>
    <w:tbl>
      <w:tblPr>
        <w:tblW w:w="16161" w:type="dxa"/>
        <w:tblInd w:w="426" w:type="dxa"/>
        <w:tblLook w:val="04A0" w:firstRow="1" w:lastRow="0" w:firstColumn="1" w:lastColumn="0" w:noHBand="0" w:noVBand="1"/>
      </w:tblPr>
      <w:tblGrid>
        <w:gridCol w:w="10349"/>
        <w:gridCol w:w="5812"/>
      </w:tblGrid>
      <w:tr w:rsidR="004B43B0" w:rsidRPr="00D7225D" w14:paraId="48F04057" w14:textId="77777777" w:rsidTr="00E41B72">
        <w:trPr>
          <w:trHeight w:val="1706"/>
        </w:trPr>
        <w:tc>
          <w:tcPr>
            <w:tcW w:w="10349" w:type="dxa"/>
          </w:tcPr>
          <w:p w14:paraId="7D6B43F7" w14:textId="77777777" w:rsidR="004B43B0" w:rsidRPr="00D7225D" w:rsidRDefault="004B43B0" w:rsidP="00D81180">
            <w:pPr>
              <w:spacing w:after="240" w:line="276" w:lineRule="auto"/>
              <w:ind w:left="-702" w:right="-147"/>
              <w:rPr>
                <w:rFonts w:ascii="GHEA Grapalat" w:hAnsi="GHEA Grapalat" w:cs="Sylfaen"/>
                <w:b/>
                <w:bCs/>
                <w:i/>
                <w:u w:val="single"/>
                <w:lang w:val="hy-AM"/>
              </w:rPr>
            </w:pPr>
            <w:r w:rsidRPr="00D7225D">
              <w:rPr>
                <w:rFonts w:ascii="GHEA Grapalat" w:hAnsi="GHEA Grapalat" w:cs="Sylfaen"/>
                <w:i/>
                <w:spacing w:val="40"/>
                <w:lang w:val="hy-AM"/>
              </w:rPr>
              <w:t xml:space="preserve">       </w:t>
            </w:r>
            <w:bookmarkStart w:id="3" w:name="_Hlk147477686"/>
            <w:r w:rsidRPr="00D7225D">
              <w:rPr>
                <w:rFonts w:ascii="GHEA Grapalat" w:hAnsi="GHEA Grapalat" w:cs="Sylfaen"/>
                <w:i/>
                <w:spacing w:val="40"/>
                <w:lang w:val="hy-AM"/>
              </w:rPr>
              <w:t>Նախագահող և զեկուցող</w:t>
            </w:r>
            <w:r w:rsidRPr="00D7225D">
              <w:rPr>
                <w:rFonts w:ascii="GHEA Grapalat" w:hAnsi="GHEA Grapalat" w:cs="Sylfaen"/>
                <w:b/>
                <w:bCs/>
                <w:i/>
                <w:spacing w:val="40"/>
                <w:lang w:val="hy-AM"/>
              </w:rPr>
              <w:t xml:space="preserve"> </w:t>
            </w:r>
            <w:r w:rsidRPr="00D7225D">
              <w:rPr>
                <w:rFonts w:ascii="GHEA Grapalat" w:hAnsi="GHEA Grapalat"/>
                <w:b/>
                <w:bCs/>
                <w:i/>
                <w:lang w:val="hy-AM"/>
              </w:rPr>
              <w:t xml:space="preserve">    </w:t>
            </w:r>
            <w:r w:rsidRPr="00D7225D">
              <w:rPr>
                <w:rFonts w:ascii="GHEA Grapalat" w:hAnsi="GHEA Grapalat"/>
                <w:b/>
                <w:bCs/>
                <w:i/>
                <w:u w:val="single"/>
                <w:lang w:val="hy-AM"/>
              </w:rPr>
              <w:t xml:space="preserve">                                                   </w:t>
            </w:r>
            <w:r w:rsidRPr="00D7225D">
              <w:rPr>
                <w:rFonts w:ascii="GHEA Grapalat" w:hAnsi="GHEA Grapalat"/>
                <w:b/>
                <w:i/>
                <w:u w:val="single"/>
                <w:lang w:val="hy-AM"/>
              </w:rPr>
              <w:t>Հ</w:t>
            </w:r>
            <w:r w:rsidRPr="00D7225D">
              <w:rPr>
                <w:rFonts w:ascii="Cambria Math" w:hAnsi="Cambria Math" w:cs="Cambria Math"/>
                <w:b/>
                <w:i/>
                <w:u w:val="single"/>
                <w:lang w:val="hy-AM"/>
              </w:rPr>
              <w:t>․</w:t>
            </w:r>
            <w:r w:rsidRPr="00D7225D">
              <w:rPr>
                <w:rFonts w:ascii="GHEA Grapalat" w:hAnsi="GHEA Grapalat" w:cs="Sylfaen"/>
                <w:b/>
                <w:i/>
                <w:u w:val="single"/>
                <w:lang w:val="hy-AM"/>
              </w:rPr>
              <w:t xml:space="preserve"> ԲԵԴԵՎՅԱՆ</w:t>
            </w:r>
            <w:r w:rsidRPr="00D7225D">
              <w:rPr>
                <w:rFonts w:ascii="GHEA Grapalat" w:hAnsi="GHEA Grapalat" w:cs="Sylfaen"/>
                <w:b/>
                <w:bCs/>
                <w:i/>
                <w:u w:val="single"/>
                <w:lang w:val="hy-AM"/>
              </w:rPr>
              <w:t xml:space="preserve"> </w:t>
            </w:r>
          </w:p>
          <w:p w14:paraId="171B5AF0" w14:textId="77777777" w:rsidR="004B43B0" w:rsidRPr="00D7225D" w:rsidRDefault="004B43B0" w:rsidP="00D81180">
            <w:pPr>
              <w:tabs>
                <w:tab w:val="left" w:pos="720"/>
              </w:tabs>
              <w:spacing w:after="240" w:line="276" w:lineRule="auto"/>
              <w:ind w:left="-702" w:right="-147"/>
              <w:rPr>
                <w:rFonts w:ascii="GHEA Grapalat" w:hAnsi="GHEA Grapalat"/>
                <w:b/>
                <w:i/>
                <w:u w:val="single"/>
                <w:lang w:val="hy-AM"/>
              </w:rPr>
            </w:pPr>
            <w:r w:rsidRPr="00D7225D">
              <w:rPr>
                <w:rFonts w:ascii="GHEA Grapalat" w:hAnsi="GHEA Grapalat" w:cs="Sylfaen"/>
                <w:i/>
                <w:spacing w:val="40"/>
                <w:lang w:val="hy-AM"/>
              </w:rPr>
              <w:t xml:space="preserve">                           </w:t>
            </w:r>
            <w:r w:rsidRPr="00D7225D">
              <w:rPr>
                <w:rFonts w:ascii="GHEA Grapalat" w:hAnsi="GHEA Grapalat" w:cs="Sylfaen"/>
                <w:iCs/>
                <w:spacing w:val="40"/>
                <w:lang w:val="hy-AM"/>
              </w:rPr>
              <w:t xml:space="preserve"> </w:t>
            </w:r>
            <w:r w:rsidRPr="00D7225D">
              <w:rPr>
                <w:rFonts w:ascii="GHEA Grapalat" w:hAnsi="GHEA Grapalat"/>
                <w:b/>
                <w:i/>
                <w:lang w:val="hy-AM"/>
              </w:rPr>
              <w:t xml:space="preserve">                      </w:t>
            </w:r>
            <w:r w:rsidRPr="00D7225D">
              <w:rPr>
                <w:rFonts w:ascii="GHEA Grapalat" w:hAnsi="GHEA Grapalat"/>
                <w:b/>
                <w:i/>
                <w:u w:val="single"/>
                <w:lang w:val="hy-AM"/>
              </w:rPr>
              <w:t xml:space="preserve">                                                   Ա</w:t>
            </w:r>
            <w:r w:rsidRPr="00D7225D">
              <w:rPr>
                <w:rFonts w:ascii="Cambria Math" w:hAnsi="Cambria Math" w:cs="Cambria Math"/>
                <w:b/>
                <w:i/>
                <w:u w:val="single"/>
                <w:lang w:val="hy-AM"/>
              </w:rPr>
              <w:t>․</w:t>
            </w:r>
            <w:r w:rsidRPr="00D7225D">
              <w:rPr>
                <w:rFonts w:ascii="GHEA Grapalat" w:hAnsi="GHEA Grapalat"/>
                <w:b/>
                <w:i/>
                <w:u w:val="single"/>
                <w:lang w:val="hy-AM"/>
              </w:rPr>
              <w:t xml:space="preserve"> ԹՈՎՄԱՍՅԱՆ</w:t>
            </w:r>
          </w:p>
          <w:p w14:paraId="0F7C5493" w14:textId="77777777" w:rsidR="004B43B0" w:rsidRPr="00D7225D" w:rsidRDefault="004B43B0" w:rsidP="00D81180">
            <w:pPr>
              <w:tabs>
                <w:tab w:val="left" w:pos="720"/>
              </w:tabs>
              <w:spacing w:after="240" w:line="276" w:lineRule="auto"/>
              <w:ind w:left="-702" w:right="-147"/>
              <w:rPr>
                <w:rFonts w:ascii="GHEA Grapalat" w:hAnsi="GHEA Grapalat"/>
                <w:b/>
                <w:i/>
                <w:u w:val="single"/>
                <w:lang w:val="hy-AM"/>
              </w:rPr>
            </w:pPr>
            <w:r w:rsidRPr="00D7225D">
              <w:rPr>
                <w:rFonts w:ascii="GHEA Grapalat" w:hAnsi="GHEA Grapalat" w:cs="Sylfaen"/>
                <w:i/>
                <w:spacing w:val="40"/>
                <w:lang w:val="hy-AM"/>
              </w:rPr>
              <w:t xml:space="preserve">                           </w:t>
            </w:r>
            <w:r w:rsidRPr="00D7225D">
              <w:rPr>
                <w:rFonts w:ascii="GHEA Grapalat" w:hAnsi="GHEA Grapalat" w:cs="Sylfaen"/>
                <w:iCs/>
                <w:spacing w:val="40"/>
                <w:lang w:val="hy-AM"/>
              </w:rPr>
              <w:t xml:space="preserve"> </w:t>
            </w:r>
            <w:r w:rsidRPr="00D7225D">
              <w:rPr>
                <w:rFonts w:ascii="GHEA Grapalat" w:hAnsi="GHEA Grapalat"/>
                <w:b/>
                <w:i/>
                <w:lang w:val="hy-AM"/>
              </w:rPr>
              <w:t xml:space="preserve">                      </w:t>
            </w:r>
            <w:r w:rsidRPr="00D7225D">
              <w:rPr>
                <w:rFonts w:ascii="GHEA Grapalat" w:hAnsi="GHEA Grapalat"/>
                <w:b/>
                <w:i/>
                <w:u w:val="single"/>
                <w:lang w:val="hy-AM"/>
              </w:rPr>
              <w:t xml:space="preserve">                                                   Լ</w:t>
            </w:r>
            <w:r w:rsidRPr="00D7225D">
              <w:rPr>
                <w:rFonts w:ascii="Cambria Math" w:hAnsi="Cambria Math" w:cs="Cambria Math"/>
                <w:b/>
                <w:i/>
                <w:u w:val="single"/>
                <w:lang w:val="hy-AM"/>
              </w:rPr>
              <w:t>․</w:t>
            </w:r>
            <w:r w:rsidRPr="00D7225D">
              <w:rPr>
                <w:rFonts w:ascii="GHEA Grapalat" w:hAnsi="GHEA Grapalat"/>
                <w:b/>
                <w:i/>
                <w:u w:val="single"/>
                <w:lang w:val="hy-AM"/>
              </w:rPr>
              <w:t xml:space="preserve"> ՀԱԿՈԲՅԱՆ</w:t>
            </w:r>
          </w:p>
          <w:p w14:paraId="2FC54566" w14:textId="77777777" w:rsidR="004B43B0" w:rsidRPr="00D7225D" w:rsidRDefault="004B43B0" w:rsidP="00D81180">
            <w:pPr>
              <w:tabs>
                <w:tab w:val="left" w:pos="720"/>
              </w:tabs>
              <w:spacing w:after="240" w:line="276" w:lineRule="auto"/>
              <w:ind w:left="-702" w:right="-147"/>
              <w:rPr>
                <w:rFonts w:ascii="GHEA Grapalat" w:hAnsi="GHEA Grapalat"/>
                <w:b/>
                <w:i/>
                <w:u w:val="single"/>
                <w:lang w:val="hy-AM"/>
              </w:rPr>
            </w:pPr>
            <w:r w:rsidRPr="00D7225D">
              <w:rPr>
                <w:rFonts w:ascii="GHEA Grapalat" w:hAnsi="GHEA Grapalat" w:cs="Sylfaen"/>
                <w:i/>
                <w:spacing w:val="40"/>
                <w:lang w:val="hy-AM"/>
              </w:rPr>
              <w:t xml:space="preserve">                           </w:t>
            </w:r>
            <w:r w:rsidRPr="00D7225D">
              <w:rPr>
                <w:rFonts w:ascii="GHEA Grapalat" w:hAnsi="GHEA Grapalat" w:cs="Sylfaen"/>
                <w:iCs/>
                <w:spacing w:val="40"/>
                <w:lang w:val="hy-AM"/>
              </w:rPr>
              <w:t xml:space="preserve"> </w:t>
            </w:r>
            <w:r w:rsidRPr="00D7225D">
              <w:rPr>
                <w:rFonts w:ascii="GHEA Grapalat" w:hAnsi="GHEA Grapalat"/>
                <w:b/>
                <w:i/>
                <w:lang w:val="hy-AM"/>
              </w:rPr>
              <w:t xml:space="preserve">                      </w:t>
            </w:r>
            <w:r w:rsidRPr="00D7225D">
              <w:rPr>
                <w:rFonts w:ascii="GHEA Grapalat" w:hAnsi="GHEA Grapalat"/>
                <w:b/>
                <w:i/>
                <w:u w:val="single"/>
                <w:lang w:val="hy-AM"/>
              </w:rPr>
              <w:t xml:space="preserve">                                                   </w:t>
            </w:r>
            <w:r w:rsidRPr="00D7225D">
              <w:rPr>
                <w:rFonts w:ascii="GHEA Grapalat" w:hAnsi="GHEA Grapalat" w:cs="Sylfaen"/>
                <w:b/>
                <w:i/>
                <w:u w:val="single"/>
                <w:lang w:val="hy-AM"/>
              </w:rPr>
              <w:t>Ռ</w:t>
            </w:r>
            <w:r w:rsidRPr="00D7225D">
              <w:rPr>
                <w:rFonts w:ascii="Cambria Math" w:hAnsi="Cambria Math" w:cs="Cambria Math"/>
                <w:b/>
                <w:i/>
                <w:u w:val="single"/>
                <w:lang w:val="hy-AM"/>
              </w:rPr>
              <w:t>․</w:t>
            </w:r>
            <w:r w:rsidRPr="00D7225D">
              <w:rPr>
                <w:rFonts w:ascii="GHEA Grapalat" w:hAnsi="GHEA Grapalat"/>
                <w:b/>
                <w:i/>
                <w:u w:val="single"/>
                <w:lang w:val="hy-AM"/>
              </w:rPr>
              <w:t xml:space="preserve"> ՀԱԿՈԲՅԱՆ</w:t>
            </w:r>
          </w:p>
          <w:p w14:paraId="3FEC0506" w14:textId="77777777" w:rsidR="004B43B0" w:rsidRPr="00D7225D" w:rsidRDefault="004B43B0" w:rsidP="00D81180">
            <w:pPr>
              <w:tabs>
                <w:tab w:val="left" w:pos="720"/>
              </w:tabs>
              <w:spacing w:after="240" w:line="276" w:lineRule="auto"/>
              <w:ind w:left="-702" w:right="-147"/>
              <w:rPr>
                <w:rFonts w:ascii="GHEA Grapalat" w:hAnsi="GHEA Grapalat"/>
                <w:b/>
                <w:i/>
                <w:u w:val="single"/>
                <w:lang w:val="hy-AM"/>
              </w:rPr>
            </w:pPr>
          </w:p>
          <w:p w14:paraId="5C897FA2" w14:textId="77777777" w:rsidR="004B43B0" w:rsidRPr="00D7225D" w:rsidRDefault="004B43B0" w:rsidP="00D81180">
            <w:pPr>
              <w:tabs>
                <w:tab w:val="left" w:pos="720"/>
              </w:tabs>
              <w:spacing w:after="240" w:line="276" w:lineRule="auto"/>
              <w:ind w:left="-314" w:right="-147"/>
              <w:rPr>
                <w:rFonts w:ascii="GHEA Grapalat" w:hAnsi="GHEA Grapalat"/>
                <w:b/>
                <w:i/>
                <w:u w:val="single"/>
                <w:lang w:val="hy-AM"/>
              </w:rPr>
            </w:pPr>
          </w:p>
          <w:bookmarkEnd w:id="3"/>
          <w:p w14:paraId="21F25C7E" w14:textId="77777777" w:rsidR="004B43B0" w:rsidRPr="00D7225D" w:rsidRDefault="004B43B0" w:rsidP="00D81180">
            <w:pPr>
              <w:tabs>
                <w:tab w:val="left" w:pos="720"/>
              </w:tabs>
              <w:spacing w:after="240" w:line="276" w:lineRule="auto"/>
              <w:ind w:left="-314" w:right="-147"/>
              <w:rPr>
                <w:rFonts w:ascii="GHEA Grapalat" w:hAnsi="GHEA Grapalat"/>
                <w:b/>
                <w:i/>
                <w:u w:val="single"/>
                <w:lang w:val="hy-AM"/>
              </w:rPr>
            </w:pPr>
          </w:p>
          <w:p w14:paraId="69D3242A" w14:textId="77777777" w:rsidR="004B43B0" w:rsidRPr="00D7225D" w:rsidRDefault="004B43B0" w:rsidP="00D81180">
            <w:pPr>
              <w:tabs>
                <w:tab w:val="left" w:pos="9923"/>
              </w:tabs>
              <w:spacing w:after="240" w:line="276" w:lineRule="auto"/>
              <w:ind w:left="-314" w:right="286"/>
              <w:rPr>
                <w:rFonts w:ascii="GHEA Grapalat" w:hAnsi="GHEA Grapalat"/>
                <w:lang w:val="hy-AM"/>
              </w:rPr>
            </w:pPr>
          </w:p>
          <w:p w14:paraId="641F49A7" w14:textId="77777777" w:rsidR="004B43B0" w:rsidRPr="00D7225D" w:rsidRDefault="004B43B0" w:rsidP="00D81180">
            <w:pPr>
              <w:tabs>
                <w:tab w:val="left" w:pos="720"/>
              </w:tabs>
              <w:spacing w:after="240" w:line="276" w:lineRule="auto"/>
              <w:ind w:right="286"/>
              <w:rPr>
                <w:rFonts w:ascii="GHEA Grapalat" w:hAnsi="GHEA Grapalat"/>
                <w:b/>
                <w:bCs/>
                <w:i/>
                <w:u w:val="single"/>
                <w:lang w:val="hy-AM"/>
              </w:rPr>
            </w:pPr>
          </w:p>
        </w:tc>
        <w:tc>
          <w:tcPr>
            <w:tcW w:w="5812" w:type="dxa"/>
          </w:tcPr>
          <w:p w14:paraId="1F59892D" w14:textId="77777777" w:rsidR="004B43B0" w:rsidRPr="00D7225D" w:rsidRDefault="004B43B0" w:rsidP="00D81180">
            <w:pPr>
              <w:spacing w:line="276" w:lineRule="auto"/>
              <w:ind w:left="-360" w:right="286" w:firstLine="540"/>
              <w:rPr>
                <w:rFonts w:ascii="GHEA Grapalat" w:hAnsi="GHEA Grapalat"/>
                <w:lang w:val="hy-AM"/>
              </w:rPr>
            </w:pPr>
          </w:p>
        </w:tc>
      </w:tr>
    </w:tbl>
    <w:p w14:paraId="43E11DE6" w14:textId="77777777" w:rsidR="004B43B0" w:rsidRPr="00D7225D" w:rsidRDefault="004B43B0" w:rsidP="00D81180">
      <w:pPr>
        <w:pStyle w:val="BodyText"/>
        <w:spacing w:after="0" w:line="276" w:lineRule="auto"/>
        <w:ind w:firstLine="540"/>
        <w:jc w:val="both"/>
        <w:rPr>
          <w:rFonts w:ascii="GHEA Grapalat" w:hAnsi="GHEA Grapalat" w:cs="Sylfaen"/>
          <w:lang w:val="hy-AM"/>
        </w:rPr>
      </w:pPr>
    </w:p>
    <w:p w14:paraId="2E44E7A8" w14:textId="77777777" w:rsidR="004B43B0" w:rsidRPr="00D7225D" w:rsidRDefault="004B43B0" w:rsidP="00D81180">
      <w:pPr>
        <w:pStyle w:val="BodyText"/>
        <w:spacing w:after="0" w:line="276" w:lineRule="auto"/>
        <w:ind w:firstLine="540"/>
        <w:jc w:val="both"/>
        <w:rPr>
          <w:rFonts w:ascii="GHEA Grapalat" w:hAnsi="GHEA Grapalat"/>
          <w:lang w:val="hy-AM"/>
        </w:rPr>
      </w:pPr>
    </w:p>
    <w:bookmarkEnd w:id="0"/>
    <w:p w14:paraId="2477EF79" w14:textId="77777777" w:rsidR="004B43B0" w:rsidRPr="00D7225D" w:rsidRDefault="004B43B0" w:rsidP="00D81180">
      <w:pPr>
        <w:spacing w:line="276" w:lineRule="auto"/>
        <w:rPr>
          <w:rFonts w:ascii="GHEA Grapalat" w:hAnsi="GHEA Grapalat"/>
          <w:lang w:val="de-DE"/>
        </w:rPr>
      </w:pPr>
    </w:p>
    <w:p w14:paraId="282ACDD3" w14:textId="77777777" w:rsidR="004B43B0" w:rsidRPr="00D7225D" w:rsidRDefault="004B43B0" w:rsidP="00D81180">
      <w:pPr>
        <w:spacing w:line="276" w:lineRule="auto"/>
        <w:rPr>
          <w:rFonts w:ascii="GHEA Grapalat" w:hAnsi="GHEA Grapalat"/>
        </w:rPr>
      </w:pPr>
    </w:p>
    <w:p w14:paraId="0D26DB77" w14:textId="77777777" w:rsidR="004B43B0" w:rsidRPr="00D7225D" w:rsidRDefault="004B43B0" w:rsidP="00D81180">
      <w:pPr>
        <w:spacing w:line="276" w:lineRule="auto"/>
        <w:rPr>
          <w:rFonts w:ascii="GHEA Grapalat" w:hAnsi="GHEA Grapalat"/>
        </w:rPr>
      </w:pPr>
    </w:p>
    <w:p w14:paraId="26BE2678" w14:textId="77777777" w:rsidR="004B43B0" w:rsidRDefault="004B43B0" w:rsidP="00D81180">
      <w:pPr>
        <w:spacing w:line="276" w:lineRule="auto"/>
      </w:pPr>
    </w:p>
    <w:p w14:paraId="0E0A8DD1" w14:textId="77777777" w:rsidR="00AE735E" w:rsidRDefault="00AE735E" w:rsidP="00D81180">
      <w:pPr>
        <w:spacing w:line="276" w:lineRule="auto"/>
      </w:pPr>
    </w:p>
    <w:sectPr w:rsidR="00AE735E" w:rsidSect="00866208">
      <w:headerReference w:type="even" r:id="rId8"/>
      <w:headerReference w:type="default" r:id="rId9"/>
      <w:pgSz w:w="11906" w:h="16838"/>
      <w:pgMar w:top="993" w:right="566" w:bottom="568" w:left="900" w:header="28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E683A" w14:textId="77777777" w:rsidR="00430615" w:rsidRDefault="00430615">
      <w:r>
        <w:separator/>
      </w:r>
    </w:p>
  </w:endnote>
  <w:endnote w:type="continuationSeparator" w:id="0">
    <w:p w14:paraId="67D8EE0F" w14:textId="77777777" w:rsidR="00430615" w:rsidRDefault="0043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7AD38" w14:textId="77777777" w:rsidR="00430615" w:rsidRDefault="00430615">
      <w:r>
        <w:separator/>
      </w:r>
    </w:p>
  </w:footnote>
  <w:footnote w:type="continuationSeparator" w:id="0">
    <w:p w14:paraId="2883AC0A" w14:textId="77777777" w:rsidR="00430615" w:rsidRDefault="00430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1D215" w14:textId="77777777" w:rsidR="004F7FF3" w:rsidRDefault="00A42796" w:rsidP="007415F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F53829" w14:textId="77777777" w:rsidR="004F7FF3" w:rsidRDefault="00430615" w:rsidP="007415F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7475A" w14:textId="77777777" w:rsidR="004F7FF3" w:rsidRDefault="00A42796" w:rsidP="007415F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20</w:t>
    </w:r>
    <w:r>
      <w:rPr>
        <w:rStyle w:val="PageNumber"/>
      </w:rPr>
      <w:fldChar w:fldCharType="end"/>
    </w:r>
  </w:p>
  <w:p w14:paraId="4B690C1B" w14:textId="77777777" w:rsidR="004F7FF3" w:rsidRDefault="00430615" w:rsidP="007415F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FD7344"/>
    <w:multiLevelType w:val="hybridMultilevel"/>
    <w:tmpl w:val="A7DE9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AF73A10"/>
    <w:multiLevelType w:val="hybridMultilevel"/>
    <w:tmpl w:val="7F881A26"/>
    <w:lvl w:ilvl="0" w:tplc="9936206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770"/>
    <w:rsid w:val="000668C0"/>
    <w:rsid w:val="002F62D6"/>
    <w:rsid w:val="003A0283"/>
    <w:rsid w:val="00412FB5"/>
    <w:rsid w:val="00430615"/>
    <w:rsid w:val="00442E1F"/>
    <w:rsid w:val="0044681D"/>
    <w:rsid w:val="00485F88"/>
    <w:rsid w:val="00490F02"/>
    <w:rsid w:val="004B43B0"/>
    <w:rsid w:val="00513A10"/>
    <w:rsid w:val="005458B6"/>
    <w:rsid w:val="005A1FDC"/>
    <w:rsid w:val="00745120"/>
    <w:rsid w:val="007F0CAE"/>
    <w:rsid w:val="00866208"/>
    <w:rsid w:val="00950A0E"/>
    <w:rsid w:val="009D1309"/>
    <w:rsid w:val="009D7EFD"/>
    <w:rsid w:val="00A07082"/>
    <w:rsid w:val="00A33B45"/>
    <w:rsid w:val="00A42796"/>
    <w:rsid w:val="00AE735E"/>
    <w:rsid w:val="00B04A65"/>
    <w:rsid w:val="00BA11AD"/>
    <w:rsid w:val="00BD1928"/>
    <w:rsid w:val="00BD6691"/>
    <w:rsid w:val="00C663B7"/>
    <w:rsid w:val="00CA15F8"/>
    <w:rsid w:val="00CF58AD"/>
    <w:rsid w:val="00D81180"/>
    <w:rsid w:val="00D93D06"/>
    <w:rsid w:val="00DA1D50"/>
    <w:rsid w:val="00EA7F66"/>
    <w:rsid w:val="00EB47FD"/>
    <w:rsid w:val="00EE0770"/>
    <w:rsid w:val="00F2637B"/>
    <w:rsid w:val="00F40DD2"/>
    <w:rsid w:val="00F8108E"/>
    <w:rsid w:val="00F94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34A08"/>
  <w15:chartTrackingRefBased/>
  <w15:docId w15:val="{E3CEBC32-8EA9-43A8-ABBF-82696901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3B0"/>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4B43B0"/>
    <w:pPr>
      <w:keepNext/>
      <w:spacing w:before="240" w:after="60"/>
      <w:outlineLvl w:val="0"/>
    </w:pPr>
    <w:rPr>
      <w:rFonts w:ascii="Cambria" w:hAnsi="Cambria"/>
      <w:b/>
      <w:bCs/>
      <w:noProof/>
      <w:kern w:val="32"/>
      <w:sz w:val="32"/>
      <w:szCs w:val="32"/>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43B0"/>
    <w:rPr>
      <w:rFonts w:ascii="Cambria" w:eastAsia="SimSun" w:hAnsi="Cambria" w:cs="Times New Roman"/>
      <w:b/>
      <w:bCs/>
      <w:noProof/>
      <w:kern w:val="32"/>
      <w:sz w:val="32"/>
      <w:szCs w:val="32"/>
      <w:lang w:eastAsia="ru-RU"/>
    </w:rPr>
  </w:style>
  <w:style w:type="paragraph" w:styleId="Header">
    <w:name w:val="header"/>
    <w:basedOn w:val="Normal"/>
    <w:link w:val="HeaderChar"/>
    <w:rsid w:val="004B43B0"/>
    <w:pPr>
      <w:tabs>
        <w:tab w:val="center" w:pos="4677"/>
        <w:tab w:val="right" w:pos="9355"/>
      </w:tabs>
    </w:pPr>
    <w:rPr>
      <w:noProof/>
      <w:lang w:eastAsia="ru-RU"/>
    </w:rPr>
  </w:style>
  <w:style w:type="character" w:customStyle="1" w:styleId="HeaderChar">
    <w:name w:val="Header Char"/>
    <w:basedOn w:val="DefaultParagraphFont"/>
    <w:link w:val="Header"/>
    <w:rsid w:val="004B43B0"/>
    <w:rPr>
      <w:rFonts w:ascii="Times New Roman" w:eastAsia="SimSun" w:hAnsi="Times New Roman" w:cs="Times New Roman"/>
      <w:noProof/>
      <w:sz w:val="24"/>
      <w:szCs w:val="24"/>
      <w:lang w:eastAsia="ru-RU"/>
    </w:rPr>
  </w:style>
  <w:style w:type="character" w:styleId="PageNumber">
    <w:name w:val="page number"/>
    <w:basedOn w:val="DefaultParagraphFont"/>
    <w:rsid w:val="004B43B0"/>
  </w:style>
  <w:style w:type="paragraph" w:styleId="BodyText">
    <w:name w:val="Body Text"/>
    <w:basedOn w:val="Normal"/>
    <w:link w:val="BodyTextChar"/>
    <w:rsid w:val="004B43B0"/>
    <w:pPr>
      <w:spacing w:after="120"/>
    </w:pPr>
    <w:rPr>
      <w:noProof/>
      <w:lang w:eastAsia="ru-RU"/>
    </w:rPr>
  </w:style>
  <w:style w:type="character" w:customStyle="1" w:styleId="BodyTextChar">
    <w:name w:val="Body Text Char"/>
    <w:basedOn w:val="DefaultParagraphFont"/>
    <w:link w:val="BodyText"/>
    <w:rsid w:val="004B43B0"/>
    <w:rPr>
      <w:rFonts w:ascii="Times New Roman" w:eastAsia="SimSun" w:hAnsi="Times New Roman" w:cs="Times New Roman"/>
      <w:noProof/>
      <w:sz w:val="24"/>
      <w:szCs w:val="24"/>
      <w:lang w:eastAsia="ru-RU"/>
    </w:rPr>
  </w:style>
  <w:style w:type="paragraph" w:styleId="NormalWeb">
    <w:name w:val="Normal (Web)"/>
    <w:aliases w:val="Normal (Web) Char,Char Char,Char11,Normal (Web) Char Char1,Char11 Char1,Char Char Char1,Char11 Char1 Char1"/>
    <w:basedOn w:val="Normal"/>
    <w:link w:val="NormalWebChar1"/>
    <w:uiPriority w:val="99"/>
    <w:qFormat/>
    <w:rsid w:val="004B43B0"/>
    <w:pPr>
      <w:spacing w:before="100" w:beforeAutospacing="1" w:after="100" w:afterAutospacing="1"/>
    </w:pPr>
    <w:rPr>
      <w:lang w:val="x-none" w:eastAsia="x-none"/>
    </w:rPr>
  </w:style>
  <w:style w:type="character" w:customStyle="1" w:styleId="NormalWebChar1">
    <w:name w:val="Normal (Web) Char1"/>
    <w:aliases w:val="Normal (Web) Char Char,Char Char Char,Char11 Char,Normal (Web) Char Char1 Char,Char11 Char1 Char,Char Char Char1 Char,Char11 Char1 Char1 Char"/>
    <w:link w:val="NormalWeb"/>
    <w:uiPriority w:val="99"/>
    <w:rsid w:val="004B43B0"/>
    <w:rPr>
      <w:rFonts w:ascii="Times New Roman" w:eastAsia="SimSun" w:hAnsi="Times New Roman" w:cs="Times New Roman"/>
      <w:sz w:val="24"/>
      <w:szCs w:val="24"/>
      <w:lang w:val="x-none" w:eastAsia="x-none"/>
    </w:rPr>
  </w:style>
  <w:style w:type="paragraph" w:styleId="ListParagraph">
    <w:name w:val="List Paragraph"/>
    <w:basedOn w:val="Normal"/>
    <w:uiPriority w:val="34"/>
    <w:qFormat/>
    <w:rsid w:val="004B43B0"/>
    <w:pPr>
      <w:spacing w:after="200" w:line="276" w:lineRule="auto"/>
      <w:ind w:left="720"/>
      <w:contextualSpacing/>
    </w:pPr>
    <w:rPr>
      <w:rFonts w:ascii="Calibri" w:eastAsia="Calibri" w:hAnsi="Calibri"/>
      <w:sz w:val="22"/>
      <w:szCs w:val="22"/>
      <w:lang w:eastAsia="en-US"/>
    </w:rPr>
  </w:style>
  <w:style w:type="character" w:styleId="Strong">
    <w:name w:val="Strong"/>
    <w:uiPriority w:val="22"/>
    <w:qFormat/>
    <w:rsid w:val="004B43B0"/>
    <w:rPr>
      <w:b/>
      <w:bCs/>
    </w:rPr>
  </w:style>
  <w:style w:type="paragraph" w:styleId="BalloonText">
    <w:name w:val="Balloon Text"/>
    <w:basedOn w:val="Normal"/>
    <w:link w:val="BalloonTextChar"/>
    <w:uiPriority w:val="99"/>
    <w:semiHidden/>
    <w:unhideWhenUsed/>
    <w:rsid w:val="00BD66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691"/>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089886">
      <w:bodyDiv w:val="1"/>
      <w:marLeft w:val="0"/>
      <w:marRight w:val="0"/>
      <w:marTop w:val="0"/>
      <w:marBottom w:val="0"/>
      <w:divBdr>
        <w:top w:val="none" w:sz="0" w:space="0" w:color="auto"/>
        <w:left w:val="none" w:sz="0" w:space="0" w:color="auto"/>
        <w:bottom w:val="none" w:sz="0" w:space="0" w:color="auto"/>
        <w:right w:val="none" w:sz="0" w:space="0" w:color="auto"/>
      </w:divBdr>
      <w:divsChild>
        <w:div w:id="1653870727">
          <w:marLeft w:val="0"/>
          <w:marRight w:val="0"/>
          <w:marTop w:val="0"/>
          <w:marBottom w:val="0"/>
          <w:divBdr>
            <w:top w:val="none" w:sz="0" w:space="0" w:color="auto"/>
            <w:left w:val="none" w:sz="0" w:space="0" w:color="auto"/>
            <w:bottom w:val="none" w:sz="0" w:space="0" w:color="auto"/>
            <w:right w:val="none" w:sz="0" w:space="0" w:color="auto"/>
          </w:divBdr>
          <w:divsChild>
            <w:div w:id="656954797">
              <w:marLeft w:val="0"/>
              <w:marRight w:val="0"/>
              <w:marTop w:val="0"/>
              <w:marBottom w:val="0"/>
              <w:divBdr>
                <w:top w:val="none" w:sz="0" w:space="0" w:color="auto"/>
                <w:left w:val="none" w:sz="0" w:space="0" w:color="auto"/>
                <w:bottom w:val="none" w:sz="0" w:space="0" w:color="auto"/>
                <w:right w:val="none" w:sz="0" w:space="0" w:color="auto"/>
              </w:divBdr>
              <w:divsChild>
                <w:div w:id="1485123952">
                  <w:marLeft w:val="0"/>
                  <w:marRight w:val="0"/>
                  <w:marTop w:val="0"/>
                  <w:marBottom w:val="0"/>
                  <w:divBdr>
                    <w:top w:val="none" w:sz="0" w:space="0" w:color="auto"/>
                    <w:left w:val="none" w:sz="0" w:space="0" w:color="auto"/>
                    <w:bottom w:val="none" w:sz="0" w:space="0" w:color="auto"/>
                    <w:right w:val="none" w:sz="0" w:space="0" w:color="auto"/>
                  </w:divBdr>
                  <w:divsChild>
                    <w:div w:id="1918664024">
                      <w:marLeft w:val="0"/>
                      <w:marRight w:val="0"/>
                      <w:marTop w:val="0"/>
                      <w:marBottom w:val="0"/>
                      <w:divBdr>
                        <w:top w:val="none" w:sz="0" w:space="0" w:color="auto"/>
                        <w:left w:val="none" w:sz="0" w:space="0" w:color="auto"/>
                        <w:bottom w:val="none" w:sz="0" w:space="0" w:color="auto"/>
                        <w:right w:val="none" w:sz="0" w:space="0" w:color="auto"/>
                      </w:divBdr>
                      <w:divsChild>
                        <w:div w:id="1084762952">
                          <w:marLeft w:val="0"/>
                          <w:marRight w:val="0"/>
                          <w:marTop w:val="0"/>
                          <w:marBottom w:val="0"/>
                          <w:divBdr>
                            <w:top w:val="none" w:sz="0" w:space="0" w:color="auto"/>
                            <w:left w:val="none" w:sz="0" w:space="0" w:color="auto"/>
                            <w:bottom w:val="none" w:sz="0" w:space="0" w:color="auto"/>
                            <w:right w:val="none" w:sz="0" w:space="0" w:color="auto"/>
                          </w:divBdr>
                          <w:divsChild>
                            <w:div w:id="1429235828">
                              <w:marLeft w:val="0"/>
                              <w:marRight w:val="0"/>
                              <w:marTop w:val="0"/>
                              <w:marBottom w:val="0"/>
                              <w:divBdr>
                                <w:top w:val="none" w:sz="0" w:space="0" w:color="auto"/>
                                <w:left w:val="none" w:sz="0" w:space="0" w:color="auto"/>
                                <w:bottom w:val="none" w:sz="0" w:space="0" w:color="auto"/>
                                <w:right w:val="none" w:sz="0" w:space="0" w:color="auto"/>
                              </w:divBdr>
                              <w:divsChild>
                                <w:div w:id="1982691812">
                                  <w:marLeft w:val="0"/>
                                  <w:marRight w:val="0"/>
                                  <w:marTop w:val="0"/>
                                  <w:marBottom w:val="0"/>
                                  <w:divBdr>
                                    <w:top w:val="none" w:sz="0" w:space="0" w:color="auto"/>
                                    <w:left w:val="none" w:sz="0" w:space="0" w:color="auto"/>
                                    <w:bottom w:val="none" w:sz="0" w:space="0" w:color="auto"/>
                                    <w:right w:val="none" w:sz="0" w:space="0" w:color="auto"/>
                                  </w:divBdr>
                                  <w:divsChild>
                                    <w:div w:id="159019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40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Pages>
  <Words>5403</Words>
  <Characters>30800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18</cp:revision>
  <cp:lastPrinted>2025-07-08T07:56:00Z</cp:lastPrinted>
  <dcterms:created xsi:type="dcterms:W3CDTF">2025-06-19T12:25:00Z</dcterms:created>
  <dcterms:modified xsi:type="dcterms:W3CDTF">2025-07-08T07:57:00Z</dcterms:modified>
</cp:coreProperties>
</file>