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0C8D4" w14:textId="77777777" w:rsidR="00E13AFC" w:rsidRPr="008B1970" w:rsidRDefault="00E13AFC" w:rsidP="00B075A9">
      <w:pPr>
        <w:spacing w:before="0" w:after="0"/>
        <w:ind w:right="426"/>
        <w:contextualSpacing/>
        <w:rPr>
          <w:rFonts w:ascii="GHEA Grapalat" w:hAnsi="GHEA Grapalat"/>
          <w:sz w:val="24"/>
          <w:szCs w:val="24"/>
        </w:rPr>
      </w:pPr>
      <w:r w:rsidRPr="008B1970">
        <w:rPr>
          <w:rFonts w:ascii="GHEA Grapalat" w:hAnsi="GHEA Grapalat"/>
          <w:noProof/>
          <w:sz w:val="24"/>
          <w:szCs w:val="24"/>
        </w:rPr>
        <w:drawing>
          <wp:anchor distT="0" distB="0" distL="114300" distR="114300" simplePos="0" relativeHeight="251659264" behindDoc="0" locked="0" layoutInCell="1" allowOverlap="1" wp14:anchorId="77DD4B97" wp14:editId="7FA9E885">
            <wp:simplePos x="0" y="0"/>
            <wp:positionH relativeFrom="margin">
              <wp:align>center</wp:align>
            </wp:positionH>
            <wp:positionV relativeFrom="paragraph">
              <wp:posOffset>-198755</wp:posOffset>
            </wp:positionV>
            <wp:extent cx="1198245" cy="115252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9824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55625" w14:textId="77777777" w:rsidR="00E13AFC" w:rsidRPr="008B1970" w:rsidRDefault="00E13AFC" w:rsidP="00B075A9">
      <w:pPr>
        <w:spacing w:before="0" w:after="0"/>
        <w:ind w:right="426"/>
        <w:contextualSpacing/>
        <w:rPr>
          <w:rFonts w:ascii="GHEA Grapalat" w:hAnsi="GHEA Grapalat"/>
          <w:sz w:val="24"/>
          <w:szCs w:val="24"/>
        </w:rPr>
      </w:pPr>
      <w:r w:rsidRPr="008B1970">
        <w:rPr>
          <w:rFonts w:ascii="GHEA Grapalat" w:hAnsi="GHEA Grapalat"/>
          <w:sz w:val="24"/>
          <w:szCs w:val="24"/>
        </w:rPr>
        <w:tab/>
      </w:r>
      <w:r w:rsidRPr="008B1970">
        <w:rPr>
          <w:rFonts w:ascii="GHEA Grapalat" w:hAnsi="GHEA Grapalat"/>
          <w:sz w:val="24"/>
          <w:szCs w:val="24"/>
        </w:rPr>
        <w:tab/>
      </w:r>
      <w:r w:rsidRPr="008B1970">
        <w:rPr>
          <w:rFonts w:ascii="GHEA Grapalat" w:hAnsi="GHEA Grapalat"/>
          <w:sz w:val="24"/>
          <w:szCs w:val="24"/>
        </w:rPr>
        <w:tab/>
      </w:r>
      <w:r w:rsidRPr="008B1970">
        <w:rPr>
          <w:rFonts w:ascii="GHEA Grapalat" w:hAnsi="GHEA Grapalat"/>
          <w:sz w:val="24"/>
          <w:szCs w:val="24"/>
        </w:rPr>
        <w:tab/>
      </w:r>
      <w:r w:rsidRPr="008B1970">
        <w:rPr>
          <w:rFonts w:ascii="GHEA Grapalat" w:hAnsi="GHEA Grapalat"/>
          <w:sz w:val="24"/>
          <w:szCs w:val="24"/>
        </w:rPr>
        <w:tab/>
      </w:r>
      <w:r w:rsidRPr="008B1970">
        <w:rPr>
          <w:rFonts w:ascii="GHEA Grapalat" w:hAnsi="GHEA Grapalat"/>
          <w:sz w:val="24"/>
          <w:szCs w:val="24"/>
        </w:rPr>
        <w:tab/>
      </w:r>
    </w:p>
    <w:p w14:paraId="177676ED" w14:textId="77777777" w:rsidR="00E13AFC" w:rsidRPr="008B1970" w:rsidRDefault="00E13AFC" w:rsidP="00B075A9">
      <w:pPr>
        <w:spacing w:before="0" w:after="0"/>
        <w:ind w:right="426"/>
        <w:contextualSpacing/>
        <w:jc w:val="center"/>
        <w:rPr>
          <w:rFonts w:ascii="GHEA Grapalat" w:hAnsi="GHEA Grapalat"/>
          <w:sz w:val="24"/>
          <w:szCs w:val="24"/>
        </w:rPr>
      </w:pPr>
      <w:r w:rsidRPr="008B1970">
        <w:rPr>
          <w:rFonts w:ascii="GHEA Grapalat" w:hAnsi="GHEA Grapalat"/>
          <w:sz w:val="24"/>
          <w:szCs w:val="24"/>
        </w:rPr>
        <w:tab/>
      </w:r>
      <w:r w:rsidRPr="008B1970">
        <w:rPr>
          <w:rFonts w:ascii="GHEA Grapalat" w:hAnsi="GHEA Grapalat"/>
          <w:sz w:val="24"/>
          <w:szCs w:val="24"/>
        </w:rPr>
        <w:tab/>
      </w:r>
      <w:r w:rsidRPr="008B1970">
        <w:rPr>
          <w:rFonts w:ascii="GHEA Grapalat" w:hAnsi="GHEA Grapalat"/>
          <w:sz w:val="24"/>
          <w:szCs w:val="24"/>
        </w:rPr>
        <w:tab/>
      </w:r>
      <w:r w:rsidRPr="008B1970">
        <w:rPr>
          <w:rFonts w:ascii="GHEA Grapalat" w:hAnsi="GHEA Grapalat"/>
          <w:sz w:val="24"/>
          <w:szCs w:val="24"/>
        </w:rPr>
        <w:tab/>
      </w:r>
    </w:p>
    <w:p w14:paraId="36BD1F64" w14:textId="77777777" w:rsidR="00E13AFC" w:rsidRPr="008B1970" w:rsidRDefault="00E13AFC" w:rsidP="00B075A9">
      <w:pPr>
        <w:spacing w:before="0" w:after="0"/>
        <w:ind w:left="-142" w:right="426"/>
        <w:contextualSpacing/>
        <w:jc w:val="center"/>
        <w:rPr>
          <w:rFonts w:ascii="GHEA Grapalat" w:hAnsi="GHEA Grapalat"/>
          <w:b/>
          <w:sz w:val="28"/>
          <w:szCs w:val="28"/>
        </w:rPr>
      </w:pPr>
    </w:p>
    <w:p w14:paraId="106A0923" w14:textId="77777777" w:rsidR="00E13AFC" w:rsidRPr="008B1970" w:rsidRDefault="00E13AFC" w:rsidP="00B075A9">
      <w:pPr>
        <w:spacing w:before="0" w:after="0"/>
        <w:ind w:right="426" w:firstLine="0"/>
        <w:contextualSpacing/>
        <w:rPr>
          <w:rFonts w:ascii="GHEA Grapalat" w:hAnsi="GHEA Grapalat"/>
          <w:b/>
          <w:sz w:val="2"/>
          <w:szCs w:val="2"/>
          <w:lang w:val="hy-AM"/>
        </w:rPr>
      </w:pPr>
    </w:p>
    <w:p w14:paraId="4EED33F8" w14:textId="77777777" w:rsidR="00E13AFC" w:rsidRPr="008B1970" w:rsidRDefault="00E13AFC" w:rsidP="00B075A9">
      <w:pPr>
        <w:spacing w:before="0" w:after="0"/>
        <w:ind w:left="-142" w:right="426"/>
        <w:contextualSpacing/>
        <w:jc w:val="center"/>
        <w:rPr>
          <w:rFonts w:ascii="GHEA Grapalat" w:hAnsi="GHEA Grapalat"/>
          <w:b/>
          <w:sz w:val="32"/>
          <w:szCs w:val="32"/>
          <w:lang w:val="hy-AM"/>
        </w:rPr>
      </w:pPr>
      <w:r w:rsidRPr="008B1970">
        <w:rPr>
          <w:rFonts w:ascii="GHEA Grapalat" w:hAnsi="GHEA Grapalat"/>
          <w:b/>
          <w:sz w:val="32"/>
          <w:szCs w:val="32"/>
          <w:lang w:val="hy-AM"/>
        </w:rPr>
        <w:t>ՀԱՅԱՍՏԱՆԻ ՀԱՆՐԱՊԵՏՈՒԹՅՈՒՆ</w:t>
      </w:r>
    </w:p>
    <w:p w14:paraId="7CEF8A08" w14:textId="77777777" w:rsidR="00E13AFC" w:rsidRPr="008B1970" w:rsidRDefault="00E13AFC" w:rsidP="00B075A9">
      <w:pPr>
        <w:tabs>
          <w:tab w:val="left" w:pos="4395"/>
        </w:tabs>
        <w:spacing w:before="0" w:after="0"/>
        <w:ind w:left="-142" w:right="426"/>
        <w:contextualSpacing/>
        <w:jc w:val="center"/>
        <w:rPr>
          <w:rFonts w:ascii="GHEA Grapalat" w:hAnsi="GHEA Grapalat"/>
          <w:b/>
          <w:sz w:val="32"/>
          <w:szCs w:val="32"/>
          <w:lang w:val="hy-AM"/>
        </w:rPr>
      </w:pPr>
      <w:r w:rsidRPr="008B1970">
        <w:rPr>
          <w:rFonts w:ascii="GHEA Grapalat" w:hAnsi="GHEA Grapalat"/>
          <w:b/>
          <w:sz w:val="32"/>
          <w:szCs w:val="32"/>
          <w:lang w:val="hy-AM"/>
        </w:rPr>
        <w:t>ՎՃՌԱԲԵԿ ԴԱՏԱՐԱՆ</w:t>
      </w:r>
    </w:p>
    <w:p w14:paraId="0C8F460D" w14:textId="77777777" w:rsidR="00E13AFC" w:rsidRPr="008B1970" w:rsidRDefault="00E13AFC" w:rsidP="00B075A9">
      <w:pPr>
        <w:spacing w:before="0" w:after="0"/>
        <w:ind w:right="426" w:firstLine="0"/>
        <w:contextualSpacing/>
        <w:rPr>
          <w:rFonts w:ascii="GHEA Grapalat" w:hAnsi="GHEA Grapalat"/>
          <w:sz w:val="24"/>
          <w:szCs w:val="24"/>
          <w:lang w:val="hy-AM"/>
        </w:rPr>
      </w:pPr>
    </w:p>
    <w:p w14:paraId="6F7F1EFC" w14:textId="77777777" w:rsidR="00E13AFC" w:rsidRPr="008B1970" w:rsidRDefault="00E13AFC" w:rsidP="00B075A9">
      <w:pPr>
        <w:spacing w:before="0" w:after="0"/>
        <w:ind w:left="630" w:right="426" w:hanging="720"/>
        <w:contextualSpacing/>
        <w:rPr>
          <w:rFonts w:ascii="GHEA Grapalat" w:hAnsi="GHEA Grapalat"/>
          <w:b/>
          <w:sz w:val="24"/>
          <w:szCs w:val="24"/>
          <w:u w:val="single"/>
          <w:lang w:val="hy-AM"/>
        </w:rPr>
      </w:pPr>
      <w:r w:rsidRPr="008B1970">
        <w:rPr>
          <w:rFonts w:ascii="GHEA Grapalat" w:hAnsi="GHEA Grapalat"/>
          <w:sz w:val="24"/>
          <w:szCs w:val="24"/>
          <w:lang w:val="hy-AM"/>
        </w:rPr>
        <w:t xml:space="preserve">ՀՀ վերաքննիչ վարչական                                        Վարչական գործ թիվ </w:t>
      </w:r>
      <w:r w:rsidRPr="008B1970">
        <w:rPr>
          <w:rFonts w:ascii="GHEA Grapalat" w:hAnsi="GHEA Grapalat"/>
          <w:b/>
          <w:sz w:val="24"/>
          <w:szCs w:val="24"/>
          <w:u w:val="single"/>
          <w:lang w:val="hy-AM"/>
        </w:rPr>
        <w:t>ՎԴ/0479/05/23</w:t>
      </w:r>
    </w:p>
    <w:p w14:paraId="7AD4A793" w14:textId="77777777" w:rsidR="00E13AFC" w:rsidRPr="008B1970" w:rsidRDefault="00E13AFC" w:rsidP="00B075A9">
      <w:pPr>
        <w:spacing w:before="0" w:after="0"/>
        <w:ind w:left="630" w:right="426" w:hanging="720"/>
        <w:contextualSpacing/>
        <w:rPr>
          <w:rFonts w:ascii="GHEA Grapalat" w:hAnsi="GHEA Grapalat"/>
          <w:sz w:val="24"/>
          <w:szCs w:val="24"/>
          <w:lang w:val="hy-AM"/>
        </w:rPr>
      </w:pPr>
      <w:r w:rsidRPr="008B1970">
        <w:rPr>
          <w:rFonts w:ascii="GHEA Grapalat" w:hAnsi="GHEA Grapalat"/>
          <w:sz w:val="24"/>
          <w:szCs w:val="24"/>
          <w:lang w:val="hy-AM"/>
        </w:rPr>
        <w:t xml:space="preserve">դատարանի որոշում </w:t>
      </w:r>
      <w:r w:rsidRPr="008B1970">
        <w:rPr>
          <w:rFonts w:ascii="GHEA Grapalat" w:hAnsi="GHEA Grapalat"/>
          <w:sz w:val="24"/>
          <w:szCs w:val="24"/>
          <w:lang w:val="hy-AM"/>
        </w:rPr>
        <w:tab/>
      </w:r>
      <w:r w:rsidRPr="008B1970">
        <w:rPr>
          <w:rFonts w:ascii="GHEA Grapalat" w:hAnsi="GHEA Grapalat"/>
          <w:sz w:val="24"/>
          <w:szCs w:val="24"/>
          <w:lang w:val="hy-AM"/>
        </w:rPr>
        <w:tab/>
        <w:t xml:space="preserve">                     </w:t>
      </w:r>
      <w:r w:rsidRPr="008B1970">
        <w:rPr>
          <w:rFonts w:ascii="GHEA Grapalat" w:hAnsi="GHEA Grapalat"/>
          <w:sz w:val="24"/>
          <w:szCs w:val="24"/>
          <w:lang w:val="hy-AM"/>
        </w:rPr>
        <w:tab/>
      </w:r>
      <w:r w:rsidRPr="008B1970">
        <w:rPr>
          <w:rFonts w:ascii="GHEA Grapalat" w:hAnsi="GHEA Grapalat"/>
          <w:sz w:val="24"/>
          <w:szCs w:val="24"/>
          <w:lang w:val="hy-AM"/>
        </w:rPr>
        <w:tab/>
      </w:r>
      <w:r w:rsidRPr="008B1970">
        <w:rPr>
          <w:rFonts w:ascii="GHEA Grapalat" w:hAnsi="GHEA Grapalat"/>
          <w:sz w:val="24"/>
          <w:szCs w:val="24"/>
          <w:lang w:val="hy-AM"/>
        </w:rPr>
        <w:tab/>
        <w:t xml:space="preserve">                       </w:t>
      </w:r>
      <w:r w:rsidRPr="008B1970">
        <w:rPr>
          <w:rFonts w:ascii="GHEA Grapalat" w:hAnsi="GHEA Grapalat"/>
          <w:b/>
          <w:sz w:val="24"/>
          <w:szCs w:val="24"/>
          <w:lang w:val="hy-AM"/>
        </w:rPr>
        <w:t>2025թ.</w:t>
      </w:r>
    </w:p>
    <w:p w14:paraId="4B2DA052" w14:textId="77777777" w:rsidR="00E13AFC" w:rsidRPr="008B1970" w:rsidRDefault="00E13AFC" w:rsidP="00B075A9">
      <w:pPr>
        <w:spacing w:before="0" w:after="0"/>
        <w:ind w:left="630" w:right="426" w:hanging="720"/>
        <w:contextualSpacing/>
        <w:rPr>
          <w:rFonts w:ascii="GHEA Grapalat" w:hAnsi="GHEA Grapalat"/>
          <w:sz w:val="24"/>
          <w:szCs w:val="24"/>
          <w:lang w:val="hy-AM"/>
        </w:rPr>
      </w:pPr>
      <w:r w:rsidRPr="008B1970">
        <w:rPr>
          <w:rFonts w:ascii="GHEA Grapalat" w:hAnsi="GHEA Grapalat"/>
          <w:sz w:val="24"/>
          <w:szCs w:val="24"/>
          <w:lang w:val="hy-AM"/>
        </w:rPr>
        <w:t>Վարչական գործ թիվ ՎԴ/0479/05/23</w:t>
      </w:r>
      <w:r w:rsidRPr="008B1970">
        <w:rPr>
          <w:rFonts w:ascii="GHEA Grapalat" w:hAnsi="GHEA Grapalat"/>
          <w:sz w:val="24"/>
          <w:szCs w:val="24"/>
          <w:lang w:val="hy-AM"/>
        </w:rPr>
        <w:tab/>
      </w:r>
    </w:p>
    <w:tbl>
      <w:tblPr>
        <w:tblW w:w="10660" w:type="dxa"/>
        <w:tblInd w:w="-95" w:type="dxa"/>
        <w:tblLook w:val="04A0" w:firstRow="1" w:lastRow="0" w:firstColumn="1" w:lastColumn="0" w:noHBand="0" w:noVBand="1"/>
      </w:tblPr>
      <w:tblGrid>
        <w:gridCol w:w="3060"/>
        <w:gridCol w:w="7600"/>
      </w:tblGrid>
      <w:tr w:rsidR="00E13AFC" w:rsidRPr="008B1970" w14:paraId="33E2863C" w14:textId="77777777" w:rsidTr="004015A3">
        <w:trPr>
          <w:trHeight w:val="722"/>
        </w:trPr>
        <w:tc>
          <w:tcPr>
            <w:tcW w:w="3060" w:type="dxa"/>
          </w:tcPr>
          <w:p w14:paraId="306C559D" w14:textId="77777777" w:rsidR="00E13AFC" w:rsidRPr="008B1970" w:rsidRDefault="00E13AFC" w:rsidP="00B075A9">
            <w:pPr>
              <w:tabs>
                <w:tab w:val="left" w:pos="426"/>
              </w:tabs>
              <w:spacing w:before="0" w:after="0"/>
              <w:ind w:left="-150" w:right="0" w:hanging="11"/>
              <w:jc w:val="left"/>
              <w:rPr>
                <w:rFonts w:ascii="GHEA Grapalat" w:eastAsia="SimSun" w:hAnsi="GHEA Grapalat" w:cs="Sylfaen"/>
                <w:sz w:val="24"/>
                <w:szCs w:val="24"/>
                <w:lang w:eastAsia="zh-CN"/>
              </w:rPr>
            </w:pPr>
            <w:r w:rsidRPr="008B1970">
              <w:rPr>
                <w:rFonts w:ascii="GHEA Grapalat" w:eastAsia="SimSun" w:hAnsi="GHEA Grapalat" w:cs="Sylfaen"/>
                <w:sz w:val="24"/>
                <w:szCs w:val="24"/>
                <w:lang w:val="hy-AM" w:eastAsia="zh-CN"/>
              </w:rPr>
              <w:t xml:space="preserve"> </w:t>
            </w:r>
            <w:proofErr w:type="spellStart"/>
            <w:r w:rsidRPr="008B1970">
              <w:rPr>
                <w:rFonts w:ascii="GHEA Grapalat" w:eastAsia="SimSun" w:hAnsi="GHEA Grapalat" w:cs="Sylfaen"/>
                <w:sz w:val="24"/>
                <w:szCs w:val="24"/>
                <w:lang w:eastAsia="zh-CN"/>
              </w:rPr>
              <w:t>Նախագահող</w:t>
            </w:r>
            <w:proofErr w:type="spellEnd"/>
            <w:r w:rsidRPr="008B1970">
              <w:rPr>
                <w:rFonts w:ascii="GHEA Grapalat" w:eastAsia="SimSun" w:hAnsi="GHEA Grapalat"/>
                <w:sz w:val="24"/>
                <w:szCs w:val="24"/>
                <w:lang w:eastAsia="zh-CN"/>
              </w:rPr>
              <w:t xml:space="preserve"> </w:t>
            </w:r>
            <w:r w:rsidRPr="008B1970">
              <w:rPr>
                <w:rFonts w:ascii="GHEA Grapalat" w:eastAsia="SimSun" w:hAnsi="GHEA Grapalat"/>
                <w:sz w:val="24"/>
                <w:szCs w:val="24"/>
                <w:lang w:val="hy-AM" w:eastAsia="zh-CN"/>
              </w:rPr>
              <w:t>դ</w:t>
            </w:r>
            <w:proofErr w:type="spellStart"/>
            <w:r w:rsidRPr="008B1970">
              <w:rPr>
                <w:rFonts w:ascii="GHEA Grapalat" w:eastAsia="SimSun" w:hAnsi="GHEA Grapalat" w:cs="Sylfaen"/>
                <w:sz w:val="24"/>
                <w:szCs w:val="24"/>
                <w:lang w:eastAsia="zh-CN"/>
              </w:rPr>
              <w:t>ատավոր</w:t>
            </w:r>
            <w:proofErr w:type="spellEnd"/>
            <w:r w:rsidRPr="008B1970">
              <w:rPr>
                <w:rFonts w:ascii="GHEA Grapalat" w:eastAsia="SimSun" w:hAnsi="GHEA Grapalat" w:cs="Sylfaen"/>
                <w:sz w:val="24"/>
                <w:szCs w:val="24"/>
                <w:lang w:eastAsia="zh-CN"/>
              </w:rPr>
              <w:t>`</w:t>
            </w:r>
          </w:p>
          <w:p w14:paraId="471D2A1F" w14:textId="77777777" w:rsidR="00E13AFC" w:rsidRPr="008B1970" w:rsidRDefault="00E13AFC" w:rsidP="00B075A9">
            <w:pPr>
              <w:tabs>
                <w:tab w:val="left" w:pos="426"/>
              </w:tabs>
              <w:spacing w:before="0" w:after="0"/>
              <w:ind w:left="-150" w:right="0" w:hanging="11"/>
              <w:jc w:val="left"/>
              <w:rPr>
                <w:rFonts w:ascii="GHEA Grapalat" w:eastAsia="SimSun" w:hAnsi="GHEA Grapalat" w:cs="Sylfaen"/>
                <w:sz w:val="24"/>
                <w:szCs w:val="24"/>
                <w:lang w:eastAsia="zh-CN"/>
              </w:rPr>
            </w:pPr>
            <w:r w:rsidRPr="008B1970">
              <w:rPr>
                <w:rFonts w:ascii="GHEA Grapalat" w:eastAsia="SimSun" w:hAnsi="GHEA Grapalat" w:cs="Sylfaen"/>
                <w:sz w:val="24"/>
                <w:szCs w:val="24"/>
                <w:lang w:val="hy-AM" w:eastAsia="zh-CN"/>
              </w:rPr>
              <w:t xml:space="preserve"> Դատավորներ՝</w:t>
            </w:r>
          </w:p>
          <w:p w14:paraId="44E5C90B" w14:textId="77777777" w:rsidR="00E13AFC" w:rsidRPr="008B1970" w:rsidRDefault="00E13AFC" w:rsidP="00B075A9">
            <w:pPr>
              <w:spacing w:before="0" w:after="0"/>
              <w:ind w:left="-142" w:right="0" w:firstLine="540"/>
              <w:jc w:val="left"/>
              <w:rPr>
                <w:rFonts w:ascii="GHEA Grapalat" w:eastAsia="SimSun" w:hAnsi="GHEA Grapalat" w:cs="Sylfaen"/>
                <w:sz w:val="24"/>
                <w:szCs w:val="24"/>
                <w:lang w:eastAsia="zh-CN"/>
              </w:rPr>
            </w:pPr>
          </w:p>
        </w:tc>
        <w:tc>
          <w:tcPr>
            <w:tcW w:w="7600" w:type="dxa"/>
          </w:tcPr>
          <w:p w14:paraId="3E5E8669" w14:textId="77777777" w:rsidR="00E13AFC" w:rsidRPr="008B1970" w:rsidRDefault="00E13AFC" w:rsidP="00B075A9">
            <w:pPr>
              <w:pBdr>
                <w:bar w:val="single" w:sz="4" w:color="auto"/>
              </w:pBdr>
              <w:tabs>
                <w:tab w:val="left" w:pos="426"/>
              </w:tabs>
              <w:spacing w:before="0" w:after="0"/>
              <w:ind w:left="-535" w:right="0" w:firstLine="535"/>
              <w:jc w:val="left"/>
              <w:rPr>
                <w:rFonts w:ascii="GHEA Grapalat" w:eastAsiaTheme="minorHAnsi" w:hAnsi="GHEA Grapalat" w:cs="Calibri"/>
                <w:sz w:val="24"/>
                <w:szCs w:val="24"/>
                <w:lang w:val="hy-AM" w:eastAsia="ru-RU"/>
              </w:rPr>
            </w:pPr>
            <w:r w:rsidRPr="008B1970">
              <w:rPr>
                <w:rFonts w:ascii="GHEA Grapalat" w:eastAsiaTheme="minorHAnsi" w:hAnsi="GHEA Grapalat" w:cs="Calibri"/>
                <w:sz w:val="24"/>
                <w:szCs w:val="24"/>
                <w:lang w:val="hy-AM" w:eastAsia="ru-RU"/>
              </w:rPr>
              <w:t xml:space="preserve">  Ռ</w:t>
            </w:r>
            <w:r w:rsidRPr="008B1970">
              <w:rPr>
                <w:rFonts w:ascii="GHEA Grapalat" w:eastAsiaTheme="minorHAnsi" w:hAnsi="GHEA Grapalat" w:cs="Cambria Math"/>
                <w:sz w:val="24"/>
                <w:szCs w:val="24"/>
                <w:lang w:val="hy-AM" w:eastAsia="ru-RU"/>
              </w:rPr>
              <w:t>.</w:t>
            </w:r>
            <w:r w:rsidRPr="008B1970">
              <w:rPr>
                <w:rFonts w:ascii="GHEA Grapalat" w:eastAsiaTheme="minorHAnsi" w:hAnsi="GHEA Grapalat" w:cs="Calibri"/>
                <w:sz w:val="24"/>
                <w:szCs w:val="24"/>
                <w:lang w:val="hy-AM" w:eastAsia="ru-RU"/>
              </w:rPr>
              <w:t xml:space="preserve"> Մախմուդյան</w:t>
            </w:r>
          </w:p>
          <w:p w14:paraId="4B5734B3" w14:textId="77777777" w:rsidR="00E13AFC" w:rsidRPr="008B1970" w:rsidRDefault="00E13AFC" w:rsidP="00B075A9">
            <w:pPr>
              <w:pBdr>
                <w:bar w:val="single" w:sz="4" w:color="auto"/>
              </w:pBdr>
              <w:tabs>
                <w:tab w:val="left" w:pos="426"/>
              </w:tabs>
              <w:spacing w:before="0" w:after="0"/>
              <w:ind w:left="-392" w:right="0" w:firstLine="540"/>
              <w:jc w:val="left"/>
              <w:rPr>
                <w:rFonts w:ascii="GHEA Grapalat" w:eastAsiaTheme="minorHAnsi" w:hAnsi="GHEA Grapalat" w:cs="Calibri"/>
                <w:sz w:val="24"/>
                <w:szCs w:val="24"/>
                <w:lang w:val="hy-AM" w:eastAsia="ru-RU"/>
              </w:rPr>
            </w:pPr>
            <w:r w:rsidRPr="008B1970">
              <w:rPr>
                <w:rFonts w:ascii="GHEA Grapalat" w:eastAsiaTheme="minorHAnsi" w:hAnsi="GHEA Grapalat" w:cs="Calibri"/>
                <w:sz w:val="24"/>
                <w:szCs w:val="24"/>
                <w:lang w:val="hy-AM" w:eastAsia="ru-RU"/>
              </w:rPr>
              <w:t>Կ</w:t>
            </w:r>
            <w:r w:rsidRPr="008B1970">
              <w:rPr>
                <w:rFonts w:ascii="GHEA Grapalat" w:eastAsiaTheme="minorHAnsi" w:hAnsi="GHEA Grapalat" w:cs="Cambria Math"/>
                <w:sz w:val="24"/>
                <w:szCs w:val="24"/>
                <w:lang w:val="hy-AM" w:eastAsia="ru-RU"/>
              </w:rPr>
              <w:t>.</w:t>
            </w:r>
            <w:r w:rsidRPr="008B1970">
              <w:rPr>
                <w:rFonts w:ascii="GHEA Grapalat" w:eastAsiaTheme="minorHAnsi" w:hAnsi="GHEA Grapalat" w:cs="Calibri"/>
                <w:sz w:val="24"/>
                <w:szCs w:val="24"/>
                <w:lang w:val="hy-AM" w:eastAsia="ru-RU"/>
              </w:rPr>
              <w:t xml:space="preserve"> Ավետիսյան</w:t>
            </w:r>
          </w:p>
          <w:p w14:paraId="6B8D8699" w14:textId="77777777" w:rsidR="00E13AFC" w:rsidRPr="008B1970" w:rsidRDefault="00E13AFC" w:rsidP="00B075A9">
            <w:pPr>
              <w:pBdr>
                <w:bar w:val="single" w:sz="4" w:color="auto"/>
              </w:pBdr>
              <w:tabs>
                <w:tab w:val="left" w:pos="426"/>
              </w:tabs>
              <w:spacing w:before="0" w:after="0"/>
              <w:ind w:right="0" w:firstLine="0"/>
              <w:jc w:val="left"/>
              <w:rPr>
                <w:rFonts w:ascii="GHEA Grapalat" w:eastAsiaTheme="minorHAnsi" w:hAnsi="GHEA Grapalat" w:cs="Calibri"/>
                <w:sz w:val="24"/>
                <w:szCs w:val="24"/>
                <w:lang w:val="hy-AM" w:eastAsia="ru-RU"/>
              </w:rPr>
            </w:pPr>
            <w:r w:rsidRPr="008B1970">
              <w:rPr>
                <w:rFonts w:ascii="GHEA Grapalat" w:eastAsiaTheme="minorHAnsi" w:hAnsi="GHEA Grapalat" w:cs="Calibri"/>
                <w:sz w:val="24"/>
                <w:szCs w:val="24"/>
                <w:lang w:val="hy-AM" w:eastAsia="ru-RU"/>
              </w:rPr>
              <w:t xml:space="preserve">  Ս</w:t>
            </w:r>
            <w:r w:rsidRPr="008B1970">
              <w:rPr>
                <w:rFonts w:ascii="GHEA Grapalat" w:eastAsiaTheme="minorHAnsi" w:hAnsi="GHEA Grapalat" w:cs="Cambria Math"/>
                <w:sz w:val="24"/>
                <w:szCs w:val="24"/>
                <w:lang w:val="hy-AM" w:eastAsia="ru-RU"/>
              </w:rPr>
              <w:t>.</w:t>
            </w:r>
            <w:r w:rsidRPr="008B1970">
              <w:rPr>
                <w:rFonts w:ascii="GHEA Grapalat" w:eastAsiaTheme="minorHAnsi" w:hAnsi="GHEA Grapalat" w:cs="Calibri"/>
                <w:sz w:val="24"/>
                <w:szCs w:val="24"/>
                <w:lang w:val="hy-AM" w:eastAsia="ru-RU"/>
              </w:rPr>
              <w:t xml:space="preserve"> Հովակիմյան</w:t>
            </w:r>
          </w:p>
          <w:p w14:paraId="2F71980A" w14:textId="77777777" w:rsidR="00E13AFC" w:rsidRPr="008B1970" w:rsidRDefault="00E13AFC" w:rsidP="00B075A9">
            <w:pPr>
              <w:pBdr>
                <w:bar w:val="single" w:sz="4" w:color="auto"/>
              </w:pBdr>
              <w:tabs>
                <w:tab w:val="left" w:pos="426"/>
              </w:tabs>
              <w:spacing w:before="0" w:after="0"/>
              <w:ind w:left="-392" w:right="0" w:firstLine="540"/>
              <w:jc w:val="left"/>
              <w:rPr>
                <w:rFonts w:ascii="GHEA Grapalat" w:eastAsiaTheme="minorHAnsi" w:hAnsi="GHEA Grapalat" w:cs="Calibri"/>
                <w:lang w:val="hy-AM" w:eastAsia="ru-RU"/>
              </w:rPr>
            </w:pPr>
          </w:p>
        </w:tc>
      </w:tr>
    </w:tbl>
    <w:p w14:paraId="14447408" w14:textId="77777777" w:rsidR="00E13AFC" w:rsidRPr="008B1970" w:rsidRDefault="00E13AFC" w:rsidP="00B075A9">
      <w:pPr>
        <w:spacing w:before="0" w:after="0"/>
        <w:ind w:right="426"/>
        <w:contextualSpacing/>
        <w:rPr>
          <w:rFonts w:ascii="GHEA Grapalat" w:hAnsi="GHEA Grapalat"/>
          <w:sz w:val="12"/>
          <w:szCs w:val="12"/>
          <w:lang w:val="hy-AM"/>
        </w:rPr>
      </w:pPr>
      <w:r w:rsidRPr="008B1970">
        <w:rPr>
          <w:rFonts w:ascii="GHEA Grapalat" w:hAnsi="GHEA Grapalat"/>
          <w:sz w:val="24"/>
          <w:szCs w:val="24"/>
          <w:lang w:val="hy-AM"/>
        </w:rPr>
        <w:tab/>
      </w:r>
      <w:r w:rsidRPr="008B1970">
        <w:rPr>
          <w:rFonts w:ascii="GHEA Grapalat" w:hAnsi="GHEA Grapalat"/>
          <w:sz w:val="24"/>
          <w:szCs w:val="24"/>
          <w:lang w:val="hy-AM"/>
        </w:rPr>
        <w:tab/>
      </w:r>
      <w:r w:rsidRPr="008B1970">
        <w:rPr>
          <w:rFonts w:ascii="GHEA Grapalat" w:hAnsi="GHEA Grapalat"/>
          <w:sz w:val="24"/>
          <w:szCs w:val="24"/>
          <w:lang w:val="hy-AM"/>
        </w:rPr>
        <w:tab/>
      </w:r>
      <w:r w:rsidRPr="008B1970">
        <w:rPr>
          <w:rFonts w:ascii="GHEA Grapalat" w:hAnsi="GHEA Grapalat"/>
          <w:sz w:val="24"/>
          <w:szCs w:val="24"/>
          <w:lang w:val="hy-AM"/>
        </w:rPr>
        <w:tab/>
      </w:r>
    </w:p>
    <w:p w14:paraId="21240E48" w14:textId="77777777" w:rsidR="00E13AFC" w:rsidRPr="008B1970" w:rsidRDefault="00E13AFC" w:rsidP="00B075A9">
      <w:pPr>
        <w:spacing w:before="0" w:after="0"/>
        <w:ind w:left="-142" w:right="426" w:firstLine="426"/>
        <w:contextualSpacing/>
        <w:jc w:val="center"/>
        <w:rPr>
          <w:rFonts w:ascii="GHEA Grapalat" w:hAnsi="GHEA Grapalat"/>
          <w:b/>
          <w:sz w:val="32"/>
          <w:szCs w:val="32"/>
          <w:lang w:val="hy-AM"/>
        </w:rPr>
      </w:pPr>
      <w:r w:rsidRPr="008B1970">
        <w:rPr>
          <w:rFonts w:ascii="GHEA Grapalat" w:hAnsi="GHEA Grapalat"/>
          <w:b/>
          <w:sz w:val="32"/>
          <w:szCs w:val="32"/>
          <w:lang w:val="hy-AM"/>
        </w:rPr>
        <w:t>Ո Ր Ո Շ ՈՒ Մ</w:t>
      </w:r>
    </w:p>
    <w:p w14:paraId="7F449C8B" w14:textId="77777777" w:rsidR="00E13AFC" w:rsidRPr="008B1970" w:rsidRDefault="00E13AFC" w:rsidP="00B075A9">
      <w:pPr>
        <w:spacing w:before="0" w:after="0"/>
        <w:ind w:left="-142" w:right="426" w:firstLine="426"/>
        <w:contextualSpacing/>
        <w:jc w:val="center"/>
        <w:rPr>
          <w:rFonts w:ascii="GHEA Grapalat" w:hAnsi="GHEA Grapalat"/>
          <w:b/>
          <w:sz w:val="32"/>
          <w:szCs w:val="32"/>
          <w:lang w:val="hy-AM"/>
        </w:rPr>
      </w:pPr>
      <w:r w:rsidRPr="008B1970">
        <w:rPr>
          <w:rFonts w:ascii="GHEA Grapalat" w:hAnsi="GHEA Grapalat"/>
          <w:b/>
          <w:sz w:val="32"/>
          <w:szCs w:val="32"/>
          <w:lang w:val="hy-AM"/>
        </w:rPr>
        <w:t xml:space="preserve">ՀԱՆՈՒՆ ՀԱՅԱՍՏԱՆԻ ՀԱՆՐԱՊԵՏՈՒԹՅԱՆ </w:t>
      </w:r>
    </w:p>
    <w:p w14:paraId="06369023" w14:textId="77777777" w:rsidR="00E13AFC" w:rsidRPr="008B1970" w:rsidRDefault="00E13AFC" w:rsidP="00B075A9">
      <w:pPr>
        <w:spacing w:before="0" w:after="0"/>
        <w:ind w:left="-142" w:right="426" w:firstLine="426"/>
        <w:contextualSpacing/>
        <w:jc w:val="center"/>
        <w:rPr>
          <w:rFonts w:ascii="GHEA Grapalat" w:hAnsi="GHEA Grapalat"/>
          <w:b/>
          <w:sz w:val="24"/>
          <w:szCs w:val="24"/>
          <w:lang w:val="hy-AM"/>
        </w:rPr>
      </w:pPr>
    </w:p>
    <w:p w14:paraId="76444A21" w14:textId="77777777" w:rsidR="00E13AFC" w:rsidRPr="008B1970" w:rsidRDefault="00E13AFC" w:rsidP="00B075A9">
      <w:pPr>
        <w:spacing w:before="0" w:after="0"/>
        <w:ind w:right="426"/>
        <w:contextualSpacing/>
        <w:jc w:val="center"/>
        <w:rPr>
          <w:rFonts w:ascii="GHEA Grapalat" w:hAnsi="GHEA Grapalat"/>
          <w:sz w:val="24"/>
          <w:szCs w:val="24"/>
          <w:lang w:val="hy-AM"/>
        </w:rPr>
      </w:pPr>
      <w:r w:rsidRPr="008B1970">
        <w:rPr>
          <w:rFonts w:ascii="GHEA Grapalat" w:hAnsi="GHEA Grapalat"/>
          <w:sz w:val="24"/>
          <w:szCs w:val="24"/>
          <w:lang w:val="hy-AM"/>
        </w:rPr>
        <w:t xml:space="preserve">Հայաստանի Հանրապետության վճռաբեկ դատարանի վարչական պալատը </w:t>
      </w:r>
    </w:p>
    <w:p w14:paraId="34DCD5C4" w14:textId="77777777" w:rsidR="00E13AFC" w:rsidRPr="008B1970" w:rsidRDefault="00E13AFC" w:rsidP="00B075A9">
      <w:pPr>
        <w:spacing w:before="0" w:after="0"/>
        <w:ind w:right="426"/>
        <w:contextualSpacing/>
        <w:jc w:val="center"/>
        <w:rPr>
          <w:rFonts w:ascii="GHEA Grapalat" w:hAnsi="GHEA Grapalat"/>
          <w:sz w:val="24"/>
          <w:szCs w:val="24"/>
          <w:lang w:val="hy-AM"/>
        </w:rPr>
      </w:pPr>
      <w:r w:rsidRPr="008B1970">
        <w:rPr>
          <w:rFonts w:ascii="GHEA Grapalat" w:hAnsi="GHEA Grapalat"/>
          <w:sz w:val="24"/>
          <w:szCs w:val="24"/>
          <w:lang w:val="hy-AM"/>
        </w:rPr>
        <w:t>(այսուհետ` Վճռաբեկ դատարան) հետևյալ կազմով՝</w:t>
      </w:r>
    </w:p>
    <w:tbl>
      <w:tblPr>
        <w:tblpPr w:leftFromText="180" w:rightFromText="180" w:vertAnchor="text" w:horzAnchor="margin" w:tblpXSpec="center" w:tblpY="277"/>
        <w:tblW w:w="9635" w:type="dxa"/>
        <w:tblLook w:val="04A0" w:firstRow="1" w:lastRow="0" w:firstColumn="1" w:lastColumn="0" w:noHBand="0" w:noVBand="1"/>
      </w:tblPr>
      <w:tblGrid>
        <w:gridCol w:w="6128"/>
        <w:gridCol w:w="3507"/>
      </w:tblGrid>
      <w:tr w:rsidR="00E13AFC" w:rsidRPr="008B1970" w14:paraId="38D1CE96" w14:textId="77777777" w:rsidTr="004015A3">
        <w:trPr>
          <w:trHeight w:val="890"/>
        </w:trPr>
        <w:tc>
          <w:tcPr>
            <w:tcW w:w="6128" w:type="dxa"/>
          </w:tcPr>
          <w:p w14:paraId="17018AC2" w14:textId="77777777" w:rsidR="00E13AFC" w:rsidRPr="008B1970" w:rsidRDefault="00E13AFC" w:rsidP="00B075A9">
            <w:pPr>
              <w:spacing w:before="0" w:after="0"/>
              <w:ind w:right="426"/>
              <w:contextualSpacing/>
              <w:rPr>
                <w:rFonts w:ascii="GHEA Grapalat" w:hAnsi="GHEA Grapalat"/>
                <w:bCs/>
                <w:i/>
                <w:sz w:val="24"/>
                <w:szCs w:val="24"/>
                <w:lang w:val="hy-AM"/>
              </w:rPr>
            </w:pPr>
            <w:r w:rsidRPr="008B1970">
              <w:rPr>
                <w:rFonts w:ascii="GHEA Grapalat" w:hAnsi="GHEA Grapalat"/>
                <w:bCs/>
                <w:i/>
                <w:sz w:val="24"/>
                <w:szCs w:val="24"/>
                <w:lang w:val="fr-FR"/>
              </w:rPr>
              <w:t xml:space="preserve">          </w:t>
            </w:r>
            <w:r w:rsidRPr="008B1970">
              <w:rPr>
                <w:rFonts w:ascii="GHEA Grapalat" w:hAnsi="GHEA Grapalat"/>
                <w:bCs/>
                <w:i/>
                <w:sz w:val="24"/>
                <w:szCs w:val="24"/>
                <w:lang w:val="hy-AM"/>
              </w:rPr>
              <w:t xml:space="preserve">                                     նախագահող</w:t>
            </w:r>
          </w:p>
          <w:p w14:paraId="3135040D" w14:textId="77777777" w:rsidR="00E13AFC" w:rsidRPr="008B1970" w:rsidRDefault="00E13AFC" w:rsidP="00B075A9">
            <w:pPr>
              <w:spacing w:before="0" w:after="0"/>
              <w:ind w:right="426"/>
              <w:contextualSpacing/>
              <w:rPr>
                <w:rFonts w:ascii="GHEA Grapalat" w:hAnsi="GHEA Grapalat"/>
                <w:bCs/>
                <w:i/>
                <w:sz w:val="24"/>
                <w:szCs w:val="24"/>
                <w:lang w:val="hy-AM"/>
              </w:rPr>
            </w:pPr>
            <w:r w:rsidRPr="008B1970">
              <w:rPr>
                <w:rFonts w:ascii="GHEA Grapalat" w:hAnsi="GHEA Grapalat"/>
                <w:bCs/>
                <w:i/>
                <w:sz w:val="24"/>
                <w:szCs w:val="24"/>
                <w:lang w:val="hy-AM"/>
              </w:rPr>
              <w:t xml:space="preserve">                       </w:t>
            </w:r>
            <w:r w:rsidRPr="008B1970">
              <w:rPr>
                <w:rFonts w:ascii="GHEA Grapalat" w:hAnsi="GHEA Grapalat"/>
                <w:bCs/>
                <w:i/>
                <w:sz w:val="24"/>
                <w:szCs w:val="24"/>
              </w:rPr>
              <w:t xml:space="preserve">                       </w:t>
            </w:r>
            <w:r w:rsidRPr="008B1970">
              <w:rPr>
                <w:rFonts w:ascii="GHEA Grapalat" w:hAnsi="GHEA Grapalat"/>
                <w:bCs/>
                <w:i/>
                <w:sz w:val="24"/>
                <w:szCs w:val="24"/>
                <w:lang w:val="hy-AM"/>
              </w:rPr>
              <w:t xml:space="preserve"> զեկուցող</w:t>
            </w:r>
          </w:p>
          <w:p w14:paraId="59E93CD0" w14:textId="77777777" w:rsidR="00E13AFC" w:rsidRPr="008B1970" w:rsidRDefault="00E13AFC" w:rsidP="00B075A9">
            <w:pPr>
              <w:tabs>
                <w:tab w:val="left" w:pos="7200"/>
              </w:tabs>
              <w:spacing w:before="0" w:after="0"/>
              <w:ind w:right="426"/>
              <w:contextualSpacing/>
              <w:rPr>
                <w:rFonts w:ascii="GHEA Grapalat" w:hAnsi="GHEA Grapalat"/>
                <w:sz w:val="24"/>
                <w:szCs w:val="24"/>
              </w:rPr>
            </w:pPr>
            <w:r w:rsidRPr="008B1970">
              <w:rPr>
                <w:rFonts w:ascii="GHEA Grapalat" w:hAnsi="GHEA Grapalat"/>
                <w:bCs/>
                <w:i/>
                <w:sz w:val="24"/>
                <w:szCs w:val="24"/>
                <w:lang w:val="fr-FR"/>
              </w:rPr>
              <w:t xml:space="preserve">            </w:t>
            </w:r>
            <w:r w:rsidRPr="008B1970">
              <w:rPr>
                <w:rFonts w:ascii="GHEA Grapalat" w:hAnsi="GHEA Grapalat"/>
                <w:bCs/>
                <w:i/>
                <w:sz w:val="24"/>
                <w:szCs w:val="24"/>
                <w:lang w:val="hy-AM"/>
              </w:rPr>
              <w:t xml:space="preserve">            </w:t>
            </w:r>
          </w:p>
        </w:tc>
        <w:tc>
          <w:tcPr>
            <w:tcW w:w="3507" w:type="dxa"/>
          </w:tcPr>
          <w:p w14:paraId="63CEEC73" w14:textId="77777777" w:rsidR="00E13AFC" w:rsidRPr="008B1970" w:rsidRDefault="00E13AFC" w:rsidP="00B075A9">
            <w:pPr>
              <w:tabs>
                <w:tab w:val="left" w:pos="7200"/>
              </w:tabs>
              <w:spacing w:before="0" w:after="0"/>
              <w:ind w:right="426"/>
              <w:contextualSpacing/>
              <w:rPr>
                <w:rFonts w:ascii="GHEA Grapalat" w:hAnsi="GHEA Grapalat"/>
                <w:sz w:val="24"/>
                <w:szCs w:val="24"/>
                <w:lang w:val="hy-AM"/>
              </w:rPr>
            </w:pPr>
            <w:bookmarkStart w:id="0" w:name="_Hlk87002060"/>
            <w:r w:rsidRPr="008B1970">
              <w:rPr>
                <w:rFonts w:ascii="GHEA Grapalat" w:hAnsi="GHEA Grapalat"/>
                <w:sz w:val="24"/>
                <w:szCs w:val="24"/>
                <w:lang w:val="hy-AM"/>
              </w:rPr>
              <w:t>Հ</w:t>
            </w:r>
            <w:r w:rsidRPr="008B1970">
              <w:rPr>
                <w:rFonts w:ascii="GHEA Grapalat" w:hAnsi="GHEA Grapalat" w:cs="Cambria Math"/>
                <w:sz w:val="24"/>
                <w:szCs w:val="24"/>
                <w:lang w:val="hy-AM"/>
              </w:rPr>
              <w:t>.</w:t>
            </w:r>
            <w:r w:rsidRPr="008B1970">
              <w:rPr>
                <w:rFonts w:ascii="GHEA Grapalat" w:hAnsi="GHEA Grapalat"/>
                <w:sz w:val="24"/>
                <w:szCs w:val="24"/>
                <w:lang w:val="hy-AM"/>
              </w:rPr>
              <w:t xml:space="preserve"> </w:t>
            </w:r>
            <w:r w:rsidRPr="008B1970">
              <w:rPr>
                <w:rFonts w:ascii="GHEA Grapalat" w:hAnsi="GHEA Grapalat" w:cs="GHEA Grapalat"/>
                <w:sz w:val="24"/>
                <w:szCs w:val="24"/>
                <w:lang w:val="hy-AM"/>
              </w:rPr>
              <w:t>ԲԵԴԵՎՅԱ</w:t>
            </w:r>
            <w:r w:rsidRPr="008B1970">
              <w:rPr>
                <w:rFonts w:ascii="GHEA Grapalat" w:hAnsi="GHEA Grapalat"/>
                <w:sz w:val="24"/>
                <w:szCs w:val="24"/>
                <w:lang w:val="hy-AM"/>
              </w:rPr>
              <w:t>Ն</w:t>
            </w:r>
          </w:p>
          <w:p w14:paraId="1451DF68" w14:textId="77777777" w:rsidR="00E13AFC" w:rsidRPr="008B1970" w:rsidRDefault="00E13AFC" w:rsidP="00B075A9">
            <w:pPr>
              <w:tabs>
                <w:tab w:val="left" w:pos="7200"/>
              </w:tabs>
              <w:spacing w:before="0" w:after="0"/>
              <w:ind w:right="426"/>
              <w:contextualSpacing/>
              <w:rPr>
                <w:rFonts w:ascii="GHEA Grapalat" w:hAnsi="GHEA Grapalat"/>
                <w:sz w:val="24"/>
                <w:szCs w:val="24"/>
                <w:lang w:val="hy-AM"/>
              </w:rPr>
            </w:pPr>
            <w:r w:rsidRPr="008B1970">
              <w:rPr>
                <w:rFonts w:ascii="GHEA Grapalat" w:hAnsi="GHEA Grapalat"/>
                <w:sz w:val="24"/>
                <w:szCs w:val="24"/>
                <w:lang w:val="hy-AM"/>
              </w:rPr>
              <w:t>Լ</w:t>
            </w:r>
            <w:r w:rsidRPr="008B1970">
              <w:rPr>
                <w:rFonts w:ascii="GHEA Grapalat" w:hAnsi="GHEA Grapalat"/>
                <w:sz w:val="24"/>
                <w:szCs w:val="24"/>
                <w:lang w:val="fr-FR"/>
              </w:rPr>
              <w:t xml:space="preserve">. </w:t>
            </w:r>
            <w:r w:rsidRPr="008B1970">
              <w:rPr>
                <w:rFonts w:ascii="GHEA Grapalat" w:hAnsi="GHEA Grapalat"/>
                <w:sz w:val="24"/>
                <w:szCs w:val="24"/>
                <w:lang w:val="hy-AM"/>
              </w:rPr>
              <w:t>ՀԱԿՈԲՅԱՆ</w:t>
            </w:r>
          </w:p>
          <w:p w14:paraId="23F45447" w14:textId="77777777" w:rsidR="00E13AFC" w:rsidRPr="008B1970" w:rsidRDefault="00E13AFC" w:rsidP="00B075A9">
            <w:pPr>
              <w:tabs>
                <w:tab w:val="left" w:pos="7200"/>
              </w:tabs>
              <w:spacing w:before="0" w:after="0"/>
              <w:ind w:right="426"/>
              <w:contextualSpacing/>
              <w:rPr>
                <w:rFonts w:ascii="GHEA Grapalat" w:hAnsi="GHEA Grapalat"/>
                <w:sz w:val="24"/>
                <w:szCs w:val="24"/>
                <w:lang w:val="hy-AM"/>
              </w:rPr>
            </w:pPr>
            <w:bookmarkStart w:id="1" w:name="_Hlk87004536"/>
            <w:r w:rsidRPr="008B1970">
              <w:rPr>
                <w:rFonts w:ascii="GHEA Grapalat" w:hAnsi="GHEA Grapalat"/>
                <w:sz w:val="24"/>
                <w:szCs w:val="24"/>
                <w:lang w:val="hy-AM"/>
              </w:rPr>
              <w:t>Ա. ԹՈՎՄԱՍՅԱՆ</w:t>
            </w:r>
          </w:p>
          <w:p w14:paraId="6F51E3CF" w14:textId="77777777" w:rsidR="00E13AFC" w:rsidRPr="008B1970" w:rsidRDefault="00E13AFC" w:rsidP="00B075A9">
            <w:pPr>
              <w:tabs>
                <w:tab w:val="left" w:pos="7200"/>
              </w:tabs>
              <w:spacing w:before="0" w:after="0"/>
              <w:ind w:right="426"/>
              <w:contextualSpacing/>
              <w:rPr>
                <w:rFonts w:ascii="GHEA Grapalat" w:hAnsi="GHEA Grapalat"/>
                <w:sz w:val="24"/>
                <w:szCs w:val="24"/>
                <w:lang w:val="hy-AM"/>
              </w:rPr>
            </w:pPr>
          </w:p>
          <w:bookmarkEnd w:id="0"/>
          <w:bookmarkEnd w:id="1"/>
          <w:p w14:paraId="339D68FF" w14:textId="77777777" w:rsidR="00E13AFC" w:rsidRPr="003D6EB4" w:rsidRDefault="00E13AFC" w:rsidP="00B075A9">
            <w:pPr>
              <w:tabs>
                <w:tab w:val="left" w:pos="7200"/>
              </w:tabs>
              <w:spacing w:before="0" w:after="0"/>
              <w:ind w:right="426"/>
              <w:contextualSpacing/>
              <w:rPr>
                <w:rFonts w:ascii="GHEA Grapalat" w:hAnsi="GHEA Grapalat"/>
                <w:sz w:val="4"/>
                <w:szCs w:val="4"/>
                <w:lang w:val="hy-AM"/>
              </w:rPr>
            </w:pPr>
          </w:p>
        </w:tc>
      </w:tr>
    </w:tbl>
    <w:p w14:paraId="63EF2310" w14:textId="30798157" w:rsidR="00E13AFC" w:rsidRPr="008B1970" w:rsidRDefault="00E13AFC" w:rsidP="00B075A9">
      <w:pPr>
        <w:spacing w:before="0" w:after="0"/>
        <w:ind w:left="-142" w:right="284" w:firstLine="426"/>
        <w:contextualSpacing/>
        <w:rPr>
          <w:rFonts w:ascii="GHEA Grapalat" w:hAnsi="GHEA Grapalat"/>
          <w:sz w:val="24"/>
          <w:szCs w:val="24"/>
          <w:lang w:val="fr-FR"/>
        </w:rPr>
      </w:pPr>
      <w:r w:rsidRPr="001A01DE">
        <w:rPr>
          <w:rFonts w:ascii="GHEA Grapalat" w:hAnsi="GHEA Grapalat"/>
          <w:sz w:val="24"/>
          <w:szCs w:val="24"/>
          <w:lang w:val="hy-AM"/>
        </w:rPr>
        <w:t>2025 թվականի</w:t>
      </w:r>
      <w:r w:rsidRPr="008B1970">
        <w:rPr>
          <w:rFonts w:ascii="GHEA Grapalat" w:hAnsi="GHEA Grapalat"/>
          <w:sz w:val="24"/>
          <w:szCs w:val="24"/>
          <w:lang w:val="hy-AM"/>
        </w:rPr>
        <w:t xml:space="preserve"> </w:t>
      </w:r>
      <w:r w:rsidR="001A01DE">
        <w:rPr>
          <w:rFonts w:ascii="GHEA Grapalat" w:hAnsi="GHEA Grapalat"/>
          <w:sz w:val="24"/>
          <w:szCs w:val="24"/>
          <w:lang w:val="hy-AM"/>
        </w:rPr>
        <w:t>հուլիսի 14-ին</w:t>
      </w:r>
    </w:p>
    <w:p w14:paraId="6820FD18" w14:textId="77777777" w:rsidR="00E13AFC" w:rsidRPr="008B1970" w:rsidRDefault="00E13AFC" w:rsidP="00B075A9">
      <w:pPr>
        <w:tabs>
          <w:tab w:val="left" w:pos="142"/>
        </w:tabs>
        <w:spacing w:before="0" w:after="0"/>
        <w:ind w:left="-142" w:right="284" w:firstLine="426"/>
        <w:contextualSpacing/>
        <w:rPr>
          <w:rFonts w:ascii="GHEA Grapalat" w:hAnsi="GHEA Grapalat"/>
          <w:sz w:val="24"/>
          <w:szCs w:val="24"/>
          <w:shd w:val="clear" w:color="auto" w:fill="FFFFFF"/>
          <w:lang w:val="de-DE"/>
        </w:rPr>
      </w:pPr>
      <w:r w:rsidRPr="008B1970">
        <w:rPr>
          <w:rFonts w:ascii="GHEA Grapalat" w:hAnsi="GHEA Grapalat"/>
          <w:sz w:val="24"/>
          <w:szCs w:val="24"/>
          <w:shd w:val="clear" w:color="auto" w:fill="FFFFFF"/>
          <w:lang w:val="de-DE"/>
        </w:rPr>
        <w:t>գրավոր ընթացակարգով քննելով Սուրիկ Հովնանյանի</w:t>
      </w:r>
      <w:r w:rsidRPr="008B1970">
        <w:rPr>
          <w:rFonts w:ascii="GHEA Grapalat" w:hAnsi="GHEA Grapalat"/>
          <w:sz w:val="24"/>
          <w:szCs w:val="24"/>
          <w:shd w:val="clear" w:color="auto" w:fill="FFFFFF"/>
          <w:lang w:val="hy-AM"/>
        </w:rPr>
        <w:t xml:space="preserve"> </w:t>
      </w:r>
      <w:r w:rsidRPr="008B1970">
        <w:rPr>
          <w:rFonts w:ascii="GHEA Grapalat" w:hAnsi="GHEA Grapalat"/>
          <w:sz w:val="24"/>
          <w:szCs w:val="24"/>
          <w:shd w:val="clear" w:color="auto" w:fill="FFFFFF"/>
          <w:lang w:val="de-DE"/>
        </w:rPr>
        <w:t>վճռաբեկ բողոքը ՀՀ վերաքննիչ վարչական դատարանի</w:t>
      </w:r>
      <w:r w:rsidRPr="008B1970">
        <w:rPr>
          <w:rFonts w:ascii="GHEA Grapalat" w:hAnsi="GHEA Grapalat"/>
          <w:sz w:val="24"/>
          <w:szCs w:val="24"/>
          <w:shd w:val="clear" w:color="auto" w:fill="FFFFFF"/>
          <w:lang w:val="hy-AM"/>
        </w:rPr>
        <w:t xml:space="preserve"> </w:t>
      </w:r>
      <w:r w:rsidRPr="008B1970">
        <w:rPr>
          <w:rFonts w:ascii="GHEA Grapalat" w:hAnsi="GHEA Grapalat"/>
          <w:sz w:val="24"/>
          <w:szCs w:val="24"/>
          <w:shd w:val="clear" w:color="auto" w:fill="FFFFFF"/>
          <w:lang w:val="de-DE"/>
        </w:rPr>
        <w:t>21</w:t>
      </w:r>
      <w:r w:rsidRPr="008B1970">
        <w:rPr>
          <w:rFonts w:ascii="Cambria Math" w:hAnsi="Cambria Math" w:cs="Cambria Math"/>
          <w:sz w:val="24"/>
          <w:szCs w:val="24"/>
          <w:shd w:val="clear" w:color="auto" w:fill="FFFFFF"/>
          <w:lang w:val="de-DE"/>
        </w:rPr>
        <w:t>․</w:t>
      </w:r>
      <w:r w:rsidRPr="008B1970">
        <w:rPr>
          <w:rFonts w:ascii="GHEA Grapalat" w:hAnsi="GHEA Grapalat"/>
          <w:sz w:val="24"/>
          <w:szCs w:val="24"/>
          <w:shd w:val="clear" w:color="auto" w:fill="FFFFFF"/>
          <w:lang w:val="de-DE"/>
        </w:rPr>
        <w:t>12</w:t>
      </w:r>
      <w:r w:rsidRPr="008B1970">
        <w:rPr>
          <w:rFonts w:ascii="Cambria Math" w:hAnsi="Cambria Math" w:cs="Cambria Math"/>
          <w:sz w:val="24"/>
          <w:szCs w:val="24"/>
          <w:shd w:val="clear" w:color="auto" w:fill="FFFFFF"/>
          <w:lang w:val="de-DE"/>
        </w:rPr>
        <w:t>․</w:t>
      </w:r>
      <w:r w:rsidRPr="008B1970">
        <w:rPr>
          <w:rFonts w:ascii="GHEA Grapalat" w:hAnsi="GHEA Grapalat"/>
          <w:sz w:val="24"/>
          <w:szCs w:val="24"/>
          <w:shd w:val="clear" w:color="auto" w:fill="FFFFFF"/>
          <w:lang w:val="de-DE"/>
        </w:rPr>
        <w:t xml:space="preserve">2023 </w:t>
      </w:r>
      <w:r w:rsidRPr="008B1970">
        <w:rPr>
          <w:rFonts w:ascii="GHEA Grapalat" w:hAnsi="GHEA Grapalat" w:cs="GHEA Grapalat"/>
          <w:sz w:val="24"/>
          <w:szCs w:val="24"/>
          <w:shd w:val="clear" w:color="auto" w:fill="FFFFFF"/>
          <w:lang w:val="de-DE"/>
        </w:rPr>
        <w:t>թվականի</w:t>
      </w:r>
      <w:r w:rsidRPr="008B1970">
        <w:rPr>
          <w:rFonts w:ascii="GHEA Grapalat" w:hAnsi="GHEA Grapalat"/>
          <w:sz w:val="24"/>
          <w:szCs w:val="24"/>
          <w:shd w:val="clear" w:color="auto" w:fill="FFFFFF"/>
          <w:lang w:val="de-DE"/>
        </w:rPr>
        <w:t xml:space="preserve"> որոշման դեմ` վարչական գործով ըստ հայցի Սուրիկ Հովնանյանի ընդդեմ ՀՀ ոստիկանության պարեկային ծառայության (այսուհետ՝ Ծառայություն)՝ 01.12.2022 թվականի թիվ 8180163988 և 04.01.2023 թվականի որոշումները վերացնելու պահանջի մասին</w:t>
      </w:r>
    </w:p>
    <w:p w14:paraId="549A6B38" w14:textId="77777777" w:rsidR="00E13AFC" w:rsidRPr="008B1970" w:rsidRDefault="00E13AFC" w:rsidP="00B075A9">
      <w:pPr>
        <w:tabs>
          <w:tab w:val="left" w:pos="142"/>
        </w:tabs>
        <w:spacing w:before="0" w:after="0"/>
        <w:ind w:left="-142" w:right="284" w:firstLine="426"/>
        <w:contextualSpacing/>
        <w:rPr>
          <w:rFonts w:ascii="GHEA Grapalat" w:hAnsi="GHEA Grapalat"/>
          <w:sz w:val="4"/>
          <w:szCs w:val="4"/>
          <w:shd w:val="clear" w:color="auto" w:fill="FFFFFF"/>
          <w:lang w:val="hy-AM"/>
        </w:rPr>
      </w:pPr>
      <w:r w:rsidRPr="008B1970">
        <w:rPr>
          <w:rFonts w:ascii="GHEA Grapalat" w:hAnsi="GHEA Grapalat"/>
          <w:sz w:val="12"/>
          <w:szCs w:val="12"/>
          <w:shd w:val="clear" w:color="auto" w:fill="FFFFFF"/>
          <w:lang w:val="hy-AM"/>
        </w:rPr>
        <w:t xml:space="preserve">   </w:t>
      </w:r>
    </w:p>
    <w:p w14:paraId="43101398" w14:textId="77777777" w:rsidR="00E13AFC" w:rsidRPr="008B1970" w:rsidRDefault="00E13AFC" w:rsidP="00B075A9">
      <w:pPr>
        <w:tabs>
          <w:tab w:val="left" w:pos="142"/>
        </w:tabs>
        <w:spacing w:before="0" w:after="0"/>
        <w:ind w:left="-142" w:right="284" w:firstLine="426"/>
        <w:contextualSpacing/>
        <w:rPr>
          <w:rFonts w:ascii="GHEA Grapalat" w:hAnsi="GHEA Grapalat"/>
          <w:sz w:val="2"/>
          <w:szCs w:val="2"/>
          <w:shd w:val="clear" w:color="auto" w:fill="FFFFFF"/>
          <w:lang w:val="de-DE"/>
        </w:rPr>
      </w:pPr>
    </w:p>
    <w:p w14:paraId="5ACC764C" w14:textId="77777777" w:rsidR="00E13AFC" w:rsidRPr="008B1970" w:rsidRDefault="00E13AFC" w:rsidP="00B075A9">
      <w:pPr>
        <w:tabs>
          <w:tab w:val="left" w:pos="142"/>
        </w:tabs>
        <w:spacing w:before="0" w:after="0"/>
        <w:ind w:left="-142" w:right="284" w:firstLine="426"/>
        <w:contextualSpacing/>
        <w:rPr>
          <w:rFonts w:ascii="GHEA Grapalat" w:hAnsi="GHEA Grapalat"/>
          <w:sz w:val="6"/>
          <w:szCs w:val="6"/>
          <w:shd w:val="clear" w:color="auto" w:fill="FFFFFF"/>
          <w:lang w:val="de-DE"/>
        </w:rPr>
      </w:pPr>
    </w:p>
    <w:p w14:paraId="70E337C5" w14:textId="77777777" w:rsidR="00E13AFC" w:rsidRPr="008B1970" w:rsidRDefault="00E13AFC" w:rsidP="00B075A9">
      <w:pPr>
        <w:spacing w:before="0" w:after="0"/>
        <w:ind w:left="-142" w:right="284" w:firstLine="426"/>
        <w:contextualSpacing/>
        <w:jc w:val="center"/>
        <w:rPr>
          <w:rFonts w:ascii="GHEA Grapalat" w:hAnsi="GHEA Grapalat"/>
          <w:b/>
          <w:sz w:val="24"/>
          <w:szCs w:val="24"/>
          <w:lang w:val="hy-AM"/>
        </w:rPr>
      </w:pPr>
      <w:r w:rsidRPr="008B1970">
        <w:rPr>
          <w:rFonts w:ascii="GHEA Grapalat" w:hAnsi="GHEA Grapalat"/>
          <w:b/>
          <w:sz w:val="24"/>
          <w:szCs w:val="24"/>
          <w:lang w:val="hy-AM"/>
        </w:rPr>
        <w:t>Պ Ա Ր Զ Ե Ց</w:t>
      </w:r>
    </w:p>
    <w:p w14:paraId="57DF6B90" w14:textId="77777777" w:rsidR="00E13AFC" w:rsidRPr="008B1970" w:rsidRDefault="00E13AFC" w:rsidP="00B075A9">
      <w:pPr>
        <w:spacing w:before="0" w:after="0"/>
        <w:ind w:left="-142" w:right="284" w:firstLine="426"/>
        <w:contextualSpacing/>
        <w:jc w:val="center"/>
        <w:rPr>
          <w:rFonts w:ascii="GHEA Grapalat" w:hAnsi="GHEA Grapalat"/>
          <w:b/>
          <w:sz w:val="14"/>
          <w:szCs w:val="14"/>
          <w:highlight w:val="red"/>
          <w:lang w:val="hy-AM"/>
        </w:rPr>
      </w:pPr>
    </w:p>
    <w:p w14:paraId="312E5BD7" w14:textId="77777777" w:rsidR="00E13AFC" w:rsidRPr="008B1970" w:rsidRDefault="00E13AFC" w:rsidP="00B075A9">
      <w:pPr>
        <w:spacing w:before="0" w:after="0"/>
        <w:ind w:left="-142" w:right="284" w:firstLine="426"/>
        <w:contextualSpacing/>
        <w:rPr>
          <w:rFonts w:ascii="GHEA Grapalat" w:hAnsi="GHEA Grapalat"/>
          <w:b/>
          <w:sz w:val="24"/>
          <w:szCs w:val="24"/>
          <w:u w:val="single"/>
          <w:lang w:val="hy-AM"/>
        </w:rPr>
      </w:pPr>
      <w:r w:rsidRPr="008B1970">
        <w:rPr>
          <w:rFonts w:ascii="GHEA Grapalat" w:hAnsi="GHEA Grapalat"/>
          <w:b/>
          <w:sz w:val="24"/>
          <w:szCs w:val="24"/>
          <w:u w:val="single"/>
          <w:lang w:val="hy-AM"/>
        </w:rPr>
        <w:t xml:space="preserve">1. Գործի դատավարական նախապատմությունը. </w:t>
      </w:r>
    </w:p>
    <w:p w14:paraId="5A86097E" w14:textId="77777777" w:rsidR="00E13AFC" w:rsidRPr="008B1970" w:rsidRDefault="00E13AFC" w:rsidP="00B075A9">
      <w:pPr>
        <w:spacing w:before="0" w:after="0"/>
        <w:ind w:left="-142" w:right="284" w:firstLine="426"/>
        <w:contextualSpacing/>
        <w:rPr>
          <w:rFonts w:ascii="GHEA Grapalat" w:hAnsi="GHEA Grapalat"/>
          <w:color w:val="000000"/>
          <w:sz w:val="24"/>
          <w:szCs w:val="24"/>
          <w:lang w:val="hy-AM"/>
        </w:rPr>
      </w:pPr>
      <w:r w:rsidRPr="008B1970">
        <w:rPr>
          <w:rFonts w:ascii="GHEA Grapalat" w:hAnsi="GHEA Grapalat"/>
          <w:color w:val="000000"/>
          <w:sz w:val="24"/>
          <w:szCs w:val="24"/>
          <w:lang w:val="hy-AM"/>
        </w:rPr>
        <w:t>Դիմելով դատարան` Սուրիկ Հովնանյանը պահանջել է վերացնել Ծառայության 01.12.2022 թվականի թիվ 8180163988 և 04.01.2023 թվականի որոշումները։</w:t>
      </w:r>
    </w:p>
    <w:p w14:paraId="6326FE10" w14:textId="77777777" w:rsidR="00E13AFC" w:rsidRPr="008B1970" w:rsidRDefault="00E13AFC" w:rsidP="00B075A9">
      <w:pPr>
        <w:spacing w:before="0" w:after="0"/>
        <w:ind w:left="-142" w:right="284" w:firstLine="426"/>
        <w:contextualSpacing/>
        <w:rPr>
          <w:rFonts w:ascii="GHEA Grapalat" w:hAnsi="GHEA Grapalat"/>
          <w:color w:val="000000"/>
          <w:sz w:val="24"/>
          <w:szCs w:val="24"/>
          <w:lang w:val="hy-AM"/>
        </w:rPr>
      </w:pPr>
      <w:r w:rsidRPr="008B1970">
        <w:rPr>
          <w:rFonts w:ascii="GHEA Grapalat" w:hAnsi="GHEA Grapalat"/>
          <w:color w:val="000000"/>
          <w:sz w:val="24"/>
          <w:szCs w:val="24"/>
          <w:lang w:val="hy-AM"/>
        </w:rPr>
        <w:t>ՀՀ վարչական դատարանի (դատավոր` Կ</w:t>
      </w:r>
      <w:r w:rsidRPr="008B1970">
        <w:rPr>
          <w:rFonts w:ascii="Cambria Math" w:hAnsi="Cambria Math" w:cs="Cambria Math"/>
          <w:color w:val="000000"/>
          <w:sz w:val="24"/>
          <w:szCs w:val="24"/>
          <w:lang w:val="hy-AM"/>
        </w:rPr>
        <w:t>․</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Զարիկյան</w:t>
      </w:r>
      <w:r w:rsidRPr="008B1970">
        <w:rPr>
          <w:rFonts w:ascii="GHEA Grapalat" w:hAnsi="GHEA Grapalat"/>
          <w:color w:val="000000"/>
          <w:sz w:val="24"/>
          <w:szCs w:val="24"/>
          <w:lang w:val="hy-AM"/>
        </w:rPr>
        <w:t>) (</w:t>
      </w:r>
      <w:r w:rsidRPr="008B1970">
        <w:rPr>
          <w:rFonts w:ascii="GHEA Grapalat" w:hAnsi="GHEA Grapalat" w:cs="GHEA Grapalat"/>
          <w:color w:val="000000"/>
          <w:sz w:val="24"/>
          <w:szCs w:val="24"/>
          <w:lang w:val="hy-AM"/>
        </w:rPr>
        <w:t>այսուհետ</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Դատարան</w:t>
      </w:r>
      <w:r w:rsidRPr="008B1970">
        <w:rPr>
          <w:rFonts w:ascii="GHEA Grapalat" w:hAnsi="GHEA Grapalat"/>
          <w:color w:val="000000"/>
          <w:sz w:val="24"/>
          <w:szCs w:val="24"/>
          <w:lang w:val="hy-AM"/>
        </w:rPr>
        <w:t>) 28</w:t>
      </w:r>
      <w:r w:rsidRPr="008B1970">
        <w:rPr>
          <w:rFonts w:ascii="Cambria Math" w:hAnsi="Cambria Math" w:cs="Cambria Math"/>
          <w:color w:val="000000"/>
          <w:sz w:val="24"/>
          <w:szCs w:val="24"/>
          <w:lang w:val="hy-AM"/>
        </w:rPr>
        <w:t>․</w:t>
      </w:r>
      <w:r w:rsidRPr="008B1970">
        <w:rPr>
          <w:rFonts w:ascii="GHEA Grapalat" w:hAnsi="GHEA Grapalat"/>
          <w:color w:val="000000"/>
          <w:sz w:val="24"/>
          <w:szCs w:val="24"/>
          <w:lang w:val="hy-AM"/>
        </w:rPr>
        <w:t>06</w:t>
      </w:r>
      <w:r w:rsidRPr="008B1970">
        <w:rPr>
          <w:rFonts w:ascii="Cambria Math" w:hAnsi="Cambria Math" w:cs="Cambria Math"/>
          <w:color w:val="000000"/>
          <w:sz w:val="24"/>
          <w:szCs w:val="24"/>
          <w:lang w:val="hy-AM"/>
        </w:rPr>
        <w:t>․</w:t>
      </w:r>
      <w:r w:rsidRPr="008B1970">
        <w:rPr>
          <w:rFonts w:ascii="GHEA Grapalat" w:hAnsi="GHEA Grapalat"/>
          <w:color w:val="000000"/>
          <w:sz w:val="24"/>
          <w:szCs w:val="24"/>
          <w:lang w:val="hy-AM"/>
        </w:rPr>
        <w:t xml:space="preserve">2023 </w:t>
      </w:r>
      <w:r w:rsidRPr="008B1970">
        <w:rPr>
          <w:rFonts w:ascii="GHEA Grapalat" w:hAnsi="GHEA Grapalat" w:cs="GHEA Grapalat"/>
          <w:color w:val="000000"/>
          <w:sz w:val="24"/>
          <w:szCs w:val="24"/>
          <w:lang w:val="hy-AM"/>
        </w:rPr>
        <w:t>թվականի</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վճռով</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հայցը</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բավարարվել</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է։</w:t>
      </w:r>
    </w:p>
    <w:p w14:paraId="69ED9D1A" w14:textId="77777777" w:rsidR="00E13AFC" w:rsidRPr="008B1970" w:rsidRDefault="00E13AFC" w:rsidP="00B075A9">
      <w:pPr>
        <w:spacing w:before="0" w:after="0"/>
        <w:ind w:left="-142" w:right="284" w:firstLine="426"/>
        <w:contextualSpacing/>
        <w:rPr>
          <w:rFonts w:ascii="GHEA Grapalat" w:hAnsi="GHEA Grapalat"/>
          <w:color w:val="000000"/>
          <w:sz w:val="24"/>
          <w:szCs w:val="24"/>
          <w:lang w:val="hy-AM"/>
        </w:rPr>
      </w:pPr>
      <w:r w:rsidRPr="008B1970">
        <w:rPr>
          <w:rFonts w:ascii="GHEA Grapalat" w:hAnsi="GHEA Grapalat"/>
          <w:color w:val="000000"/>
          <w:sz w:val="24"/>
          <w:szCs w:val="24"/>
          <w:lang w:val="hy-AM"/>
        </w:rPr>
        <w:lastRenderedPageBreak/>
        <w:t>ՀՀ վերաքննիչ վարչական դատարանի (այսուհետ` Վերաքննիչ դատարան) 21</w:t>
      </w:r>
      <w:r w:rsidRPr="008B1970">
        <w:rPr>
          <w:rFonts w:ascii="Cambria Math" w:hAnsi="Cambria Math" w:cs="Cambria Math"/>
          <w:color w:val="000000"/>
          <w:sz w:val="24"/>
          <w:szCs w:val="24"/>
          <w:lang w:val="hy-AM"/>
        </w:rPr>
        <w:t>․</w:t>
      </w:r>
      <w:r w:rsidRPr="008B1970">
        <w:rPr>
          <w:rFonts w:ascii="GHEA Grapalat" w:hAnsi="GHEA Grapalat"/>
          <w:color w:val="000000"/>
          <w:sz w:val="24"/>
          <w:szCs w:val="24"/>
          <w:lang w:val="hy-AM"/>
        </w:rPr>
        <w:t>12</w:t>
      </w:r>
      <w:r w:rsidRPr="008B1970">
        <w:rPr>
          <w:rFonts w:ascii="Cambria Math" w:hAnsi="Cambria Math" w:cs="Cambria Math"/>
          <w:color w:val="000000"/>
          <w:sz w:val="24"/>
          <w:szCs w:val="24"/>
          <w:lang w:val="hy-AM"/>
        </w:rPr>
        <w:t>․</w:t>
      </w:r>
      <w:r w:rsidRPr="008B1970">
        <w:rPr>
          <w:rFonts w:ascii="GHEA Grapalat" w:hAnsi="GHEA Grapalat"/>
          <w:color w:val="000000"/>
          <w:sz w:val="24"/>
          <w:szCs w:val="24"/>
          <w:lang w:val="hy-AM"/>
        </w:rPr>
        <w:t xml:space="preserve">2023 </w:t>
      </w:r>
      <w:r w:rsidRPr="008B1970">
        <w:rPr>
          <w:rFonts w:ascii="GHEA Grapalat" w:hAnsi="GHEA Grapalat" w:cs="GHEA Grapalat"/>
          <w:color w:val="000000"/>
          <w:sz w:val="24"/>
          <w:szCs w:val="24"/>
          <w:lang w:val="hy-AM"/>
        </w:rPr>
        <w:t>թվականի</w:t>
      </w:r>
      <w:r w:rsidRPr="002C69B4">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որոշմամբ</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Ծառայության</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վերաքննիչ</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բողոքը</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բավարարվել</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է՝</w:t>
      </w:r>
      <w:r w:rsidRPr="008B1970">
        <w:rPr>
          <w:rFonts w:ascii="GHEA Grapalat" w:hAnsi="GHEA Grapalat"/>
          <w:color w:val="000000"/>
          <w:sz w:val="24"/>
          <w:szCs w:val="24"/>
          <w:lang w:val="hy-AM"/>
        </w:rPr>
        <w:t xml:space="preserve"> </w:t>
      </w:r>
      <w:bookmarkStart w:id="2" w:name="_Hlk198040859"/>
      <w:r w:rsidRPr="008B1970">
        <w:rPr>
          <w:rFonts w:ascii="GHEA Grapalat" w:hAnsi="GHEA Grapalat" w:cs="GHEA Grapalat"/>
          <w:color w:val="000000"/>
          <w:sz w:val="24"/>
          <w:szCs w:val="24"/>
          <w:lang w:val="hy-AM"/>
        </w:rPr>
        <w:t>Դատարանի</w:t>
      </w:r>
      <w:r w:rsidRPr="008B1970">
        <w:rPr>
          <w:rFonts w:ascii="GHEA Grapalat" w:hAnsi="GHEA Grapalat"/>
          <w:color w:val="000000"/>
          <w:sz w:val="24"/>
          <w:szCs w:val="24"/>
          <w:lang w:val="hy-AM"/>
        </w:rPr>
        <w:t xml:space="preserve"> 28</w:t>
      </w:r>
      <w:r w:rsidRPr="008B1970">
        <w:rPr>
          <w:rFonts w:ascii="Cambria Math" w:hAnsi="Cambria Math" w:cs="Cambria Math"/>
          <w:color w:val="000000"/>
          <w:sz w:val="24"/>
          <w:szCs w:val="24"/>
          <w:lang w:val="hy-AM"/>
        </w:rPr>
        <w:t>․</w:t>
      </w:r>
      <w:r w:rsidRPr="008B1970">
        <w:rPr>
          <w:rFonts w:ascii="GHEA Grapalat" w:hAnsi="GHEA Grapalat"/>
          <w:color w:val="000000"/>
          <w:sz w:val="24"/>
          <w:szCs w:val="24"/>
          <w:lang w:val="hy-AM"/>
        </w:rPr>
        <w:t>06</w:t>
      </w:r>
      <w:r w:rsidRPr="008B1970">
        <w:rPr>
          <w:rFonts w:ascii="Cambria Math" w:hAnsi="Cambria Math" w:cs="Cambria Math"/>
          <w:color w:val="000000"/>
          <w:sz w:val="24"/>
          <w:szCs w:val="24"/>
          <w:lang w:val="hy-AM"/>
        </w:rPr>
        <w:t>․</w:t>
      </w:r>
      <w:r w:rsidRPr="008B1970">
        <w:rPr>
          <w:rFonts w:ascii="GHEA Grapalat" w:hAnsi="GHEA Grapalat"/>
          <w:color w:val="000000"/>
          <w:sz w:val="24"/>
          <w:szCs w:val="24"/>
          <w:lang w:val="hy-AM"/>
        </w:rPr>
        <w:t xml:space="preserve">2023 </w:t>
      </w:r>
      <w:r w:rsidRPr="008B1970">
        <w:rPr>
          <w:rFonts w:ascii="GHEA Grapalat" w:hAnsi="GHEA Grapalat" w:cs="GHEA Grapalat"/>
          <w:color w:val="000000"/>
          <w:sz w:val="24"/>
          <w:szCs w:val="24"/>
          <w:lang w:val="hy-AM"/>
        </w:rPr>
        <w:t>թվականի</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վճիռը</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բեկանվել</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և</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փոփոխվել</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է՝</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հայցը</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մերժվել</w:t>
      </w:r>
      <w:r w:rsidRPr="008B1970">
        <w:rPr>
          <w:rFonts w:ascii="GHEA Grapalat" w:hAnsi="GHEA Grapalat"/>
          <w:color w:val="000000"/>
          <w:sz w:val="24"/>
          <w:szCs w:val="24"/>
          <w:lang w:val="hy-AM"/>
        </w:rPr>
        <w:t xml:space="preserve"> </w:t>
      </w:r>
      <w:r w:rsidRPr="008B1970">
        <w:rPr>
          <w:rFonts w:ascii="GHEA Grapalat" w:hAnsi="GHEA Grapalat" w:cs="GHEA Grapalat"/>
          <w:color w:val="000000"/>
          <w:sz w:val="24"/>
          <w:szCs w:val="24"/>
          <w:lang w:val="hy-AM"/>
        </w:rPr>
        <w:t>է</w:t>
      </w:r>
      <w:bookmarkEnd w:id="2"/>
      <w:r w:rsidRPr="008B1970">
        <w:rPr>
          <w:rFonts w:ascii="GHEA Grapalat" w:hAnsi="GHEA Grapalat" w:cs="GHEA Grapalat"/>
          <w:color w:val="000000"/>
          <w:sz w:val="24"/>
          <w:szCs w:val="24"/>
          <w:lang w:val="hy-AM"/>
        </w:rPr>
        <w:t>։</w:t>
      </w:r>
    </w:p>
    <w:p w14:paraId="5BB0E0DC" w14:textId="77777777" w:rsidR="00E13AFC" w:rsidRPr="008B1970" w:rsidRDefault="00E13AFC" w:rsidP="00B075A9">
      <w:pPr>
        <w:spacing w:before="0" w:after="0"/>
        <w:ind w:left="-142" w:right="284" w:firstLine="426"/>
        <w:contextualSpacing/>
        <w:rPr>
          <w:rFonts w:ascii="GHEA Grapalat" w:hAnsi="GHEA Grapalat"/>
          <w:color w:val="000000"/>
          <w:sz w:val="24"/>
          <w:szCs w:val="24"/>
          <w:lang w:val="hy-AM"/>
        </w:rPr>
      </w:pPr>
      <w:r w:rsidRPr="008B1970">
        <w:rPr>
          <w:rFonts w:ascii="GHEA Grapalat" w:hAnsi="GHEA Grapalat"/>
          <w:color w:val="000000"/>
          <w:sz w:val="24"/>
          <w:szCs w:val="24"/>
          <w:lang w:val="hy-AM"/>
        </w:rPr>
        <w:t>Սույն գործով վճռաբեկ բողոք է ներկայացրել Սուրիկ Հովնանյանը (ներկայացուցիչ՝ Գոհար Մանուչարյան)։</w:t>
      </w:r>
    </w:p>
    <w:p w14:paraId="2BAF3FC6" w14:textId="77777777" w:rsidR="00E13AFC" w:rsidRPr="008B1970" w:rsidRDefault="00E13AFC" w:rsidP="00B075A9">
      <w:pPr>
        <w:spacing w:before="0" w:after="0"/>
        <w:ind w:left="-142" w:right="284" w:firstLine="426"/>
        <w:contextualSpacing/>
        <w:rPr>
          <w:rFonts w:ascii="GHEA Grapalat" w:hAnsi="GHEA Grapalat"/>
          <w:color w:val="000000"/>
          <w:sz w:val="24"/>
          <w:szCs w:val="24"/>
          <w:lang w:val="hy-AM"/>
        </w:rPr>
      </w:pPr>
      <w:r w:rsidRPr="008B1970">
        <w:rPr>
          <w:rFonts w:ascii="GHEA Grapalat" w:hAnsi="GHEA Grapalat"/>
          <w:color w:val="000000"/>
          <w:sz w:val="24"/>
          <w:szCs w:val="24"/>
          <w:lang w:val="hy-AM"/>
        </w:rPr>
        <w:t>Վճռաբեկ բողոքի պատասխան չի ներկայացվել։</w:t>
      </w:r>
    </w:p>
    <w:p w14:paraId="7D2E5F53" w14:textId="77777777" w:rsidR="00E13AFC" w:rsidRPr="008B1970" w:rsidRDefault="00E13AFC" w:rsidP="00B075A9">
      <w:pPr>
        <w:spacing w:before="0" w:after="0"/>
        <w:ind w:left="-142" w:right="284" w:firstLine="426"/>
        <w:contextualSpacing/>
        <w:rPr>
          <w:rFonts w:ascii="GHEA Grapalat" w:hAnsi="GHEA Grapalat"/>
          <w:sz w:val="24"/>
          <w:szCs w:val="24"/>
          <w:lang w:val="hy-AM"/>
        </w:rPr>
      </w:pPr>
    </w:p>
    <w:p w14:paraId="770BEF88" w14:textId="77777777" w:rsidR="00E13AFC" w:rsidRPr="008B1970" w:rsidRDefault="00E13AFC" w:rsidP="00B075A9">
      <w:pPr>
        <w:spacing w:before="0" w:after="0"/>
        <w:ind w:left="-142" w:right="284" w:firstLine="426"/>
        <w:contextualSpacing/>
        <w:rPr>
          <w:rFonts w:ascii="GHEA Grapalat" w:hAnsi="GHEA Grapalat"/>
          <w:b/>
          <w:color w:val="0D0D0D"/>
          <w:sz w:val="24"/>
          <w:szCs w:val="24"/>
          <w:u w:val="single"/>
          <w:lang w:val="hy-AM"/>
        </w:rPr>
      </w:pPr>
      <w:r w:rsidRPr="008B1970">
        <w:rPr>
          <w:rFonts w:ascii="GHEA Grapalat" w:hAnsi="GHEA Grapalat"/>
          <w:b/>
          <w:color w:val="0D0D0D"/>
          <w:sz w:val="24"/>
          <w:szCs w:val="24"/>
          <w:u w:val="single"/>
          <w:lang w:val="hy-AM"/>
        </w:rPr>
        <w:t xml:space="preserve">2. Վճռաբեկ բողոքի հիմքը, հիմնավորումները և պահանջը. </w:t>
      </w:r>
    </w:p>
    <w:p w14:paraId="1FF12254" w14:textId="77777777" w:rsidR="00E13AFC" w:rsidRPr="008B1970" w:rsidRDefault="00E13AFC" w:rsidP="00B075A9">
      <w:pPr>
        <w:tabs>
          <w:tab w:val="left" w:pos="567"/>
        </w:tabs>
        <w:spacing w:before="0" w:after="0"/>
        <w:ind w:left="-142" w:right="284" w:firstLine="426"/>
        <w:contextualSpacing/>
        <w:rPr>
          <w:rFonts w:ascii="GHEA Grapalat" w:hAnsi="GHEA Grapalat"/>
          <w:sz w:val="24"/>
          <w:szCs w:val="24"/>
          <w:lang w:val="hy-AM"/>
        </w:rPr>
      </w:pPr>
      <w:r w:rsidRPr="008B1970">
        <w:rPr>
          <w:rFonts w:ascii="GHEA Grapalat" w:hAnsi="GHEA Grapalat"/>
          <w:sz w:val="24"/>
          <w:szCs w:val="24"/>
          <w:lang w:val="hy-AM"/>
        </w:rPr>
        <w:t xml:space="preserve">Սույն վճռաբեկ բողոքը քննվում է հետևյալ հիմքի սահմաններում՝ ներքոհիշյալ հիմնավորումներով. </w:t>
      </w:r>
    </w:p>
    <w:p w14:paraId="00BEB5FA" w14:textId="77777777" w:rsidR="00E13AFC" w:rsidRPr="008B1970" w:rsidRDefault="00E13AFC" w:rsidP="00B075A9">
      <w:pPr>
        <w:tabs>
          <w:tab w:val="left" w:pos="567"/>
        </w:tabs>
        <w:spacing w:before="0" w:after="0"/>
        <w:ind w:left="-142" w:right="284" w:firstLine="426"/>
        <w:contextualSpacing/>
        <w:rPr>
          <w:rFonts w:ascii="GHEA Grapalat" w:hAnsi="GHEA Grapalat"/>
          <w:i/>
          <w:iCs/>
          <w:sz w:val="24"/>
          <w:szCs w:val="24"/>
          <w:lang w:val="hy-AM"/>
        </w:rPr>
      </w:pPr>
      <w:r w:rsidRPr="008B1970">
        <w:rPr>
          <w:rFonts w:ascii="GHEA Grapalat" w:hAnsi="GHEA Grapalat"/>
          <w:i/>
          <w:sz w:val="24"/>
          <w:szCs w:val="24"/>
          <w:lang w:val="hy-AM"/>
        </w:rPr>
        <w:t xml:space="preserve">Վերաքննիչ դատարանը խախտել է </w:t>
      </w:r>
      <w:r w:rsidRPr="008B1970">
        <w:rPr>
          <w:rFonts w:ascii="GHEA Grapalat" w:hAnsi="GHEA Grapalat"/>
          <w:i/>
          <w:iCs/>
          <w:sz w:val="24"/>
          <w:szCs w:val="24"/>
          <w:lang w:val="hy-AM"/>
        </w:rPr>
        <w:t>ՀՀ վարչական դատավարության օրենսգրքի</w:t>
      </w:r>
      <w:r w:rsidRPr="002C69B4">
        <w:rPr>
          <w:rFonts w:ascii="GHEA Grapalat" w:hAnsi="GHEA Grapalat"/>
          <w:lang w:val="hy-AM"/>
        </w:rPr>
        <w:t xml:space="preserve"> </w:t>
      </w:r>
      <w:r w:rsidRPr="008B1970">
        <w:rPr>
          <w:rFonts w:ascii="GHEA Grapalat" w:hAnsi="GHEA Grapalat"/>
          <w:i/>
          <w:iCs/>
          <w:sz w:val="24"/>
          <w:szCs w:val="24"/>
          <w:lang w:val="hy-AM"/>
        </w:rPr>
        <w:t xml:space="preserve">25-րդ, </w:t>
      </w:r>
      <w:r>
        <w:rPr>
          <w:rFonts w:ascii="GHEA Grapalat" w:hAnsi="GHEA Grapalat"/>
          <w:i/>
          <w:iCs/>
          <w:sz w:val="24"/>
          <w:szCs w:val="24"/>
          <w:lang w:val="hy-AM"/>
        </w:rPr>
        <w:t xml:space="preserve">   </w:t>
      </w:r>
      <w:r w:rsidRPr="008B1970">
        <w:rPr>
          <w:rFonts w:ascii="GHEA Grapalat" w:hAnsi="GHEA Grapalat"/>
          <w:i/>
          <w:iCs/>
          <w:sz w:val="24"/>
          <w:szCs w:val="24"/>
          <w:lang w:val="hy-AM"/>
        </w:rPr>
        <w:t>27-րդ հոդվածները, 124-րդ հոդվածի 1-ին մասի 2-րդ կետը, 124-րդ հոդվածի 2-ր</w:t>
      </w:r>
      <w:r>
        <w:rPr>
          <w:rFonts w:ascii="GHEA Grapalat" w:hAnsi="GHEA Grapalat"/>
          <w:i/>
          <w:iCs/>
          <w:sz w:val="24"/>
          <w:szCs w:val="24"/>
          <w:lang w:val="hy-AM"/>
        </w:rPr>
        <w:t>դ</w:t>
      </w:r>
      <w:r w:rsidRPr="008B1970">
        <w:rPr>
          <w:rFonts w:ascii="GHEA Grapalat" w:hAnsi="GHEA Grapalat"/>
          <w:i/>
          <w:iCs/>
          <w:sz w:val="24"/>
          <w:szCs w:val="24"/>
          <w:lang w:val="hy-AM"/>
        </w:rPr>
        <w:t xml:space="preserve"> մասը,            </w:t>
      </w:r>
      <w:r w:rsidRPr="00AC06D1">
        <w:rPr>
          <w:rFonts w:ascii="GHEA Grapalat" w:hAnsi="GHEA Grapalat"/>
          <w:i/>
          <w:iCs/>
          <w:sz w:val="24"/>
          <w:szCs w:val="24"/>
          <w:lang w:val="hy-AM"/>
        </w:rPr>
        <w:t>145-րդ հոդված</w:t>
      </w:r>
      <w:r>
        <w:rPr>
          <w:rFonts w:ascii="GHEA Grapalat" w:hAnsi="GHEA Grapalat"/>
          <w:i/>
          <w:iCs/>
          <w:sz w:val="24"/>
          <w:szCs w:val="24"/>
          <w:lang w:val="hy-AM"/>
        </w:rPr>
        <w:t>ի</w:t>
      </w:r>
      <w:r w:rsidRPr="00AC06D1">
        <w:rPr>
          <w:rFonts w:ascii="GHEA Grapalat" w:hAnsi="GHEA Grapalat"/>
          <w:i/>
          <w:iCs/>
          <w:sz w:val="24"/>
          <w:szCs w:val="24"/>
          <w:lang w:val="hy-AM"/>
        </w:rPr>
        <w:t xml:space="preserve"> 1-ին մասին 3-րդ կետը:</w:t>
      </w:r>
      <w:r w:rsidRPr="008B1970">
        <w:rPr>
          <w:rFonts w:ascii="GHEA Grapalat" w:hAnsi="GHEA Grapalat"/>
          <w:i/>
          <w:iCs/>
          <w:sz w:val="24"/>
          <w:szCs w:val="24"/>
          <w:lang w:val="hy-AM"/>
        </w:rPr>
        <w:t xml:space="preserve"> </w:t>
      </w:r>
    </w:p>
    <w:p w14:paraId="2F57F9E9" w14:textId="77777777" w:rsidR="00E13AFC" w:rsidRPr="008B1970" w:rsidRDefault="00E13AFC" w:rsidP="00B075A9">
      <w:pPr>
        <w:tabs>
          <w:tab w:val="left" w:pos="567"/>
        </w:tabs>
        <w:spacing w:before="0"/>
        <w:ind w:left="-142" w:right="284" w:firstLine="426"/>
        <w:contextualSpacing/>
        <w:rPr>
          <w:rFonts w:ascii="GHEA Grapalat" w:hAnsi="GHEA Grapalat"/>
          <w:i/>
          <w:sz w:val="24"/>
          <w:szCs w:val="24"/>
          <w:lang w:val="hy-AM"/>
        </w:rPr>
      </w:pPr>
      <w:r w:rsidRPr="008B1970">
        <w:rPr>
          <w:rFonts w:ascii="GHEA Grapalat" w:hAnsi="GHEA Grapalat"/>
          <w:i/>
          <w:sz w:val="24"/>
          <w:szCs w:val="24"/>
          <w:lang w:val="hy-AM"/>
        </w:rPr>
        <w:t xml:space="preserve"> Բողոք բերած անձը նշված պնդումը պատճառաբանել է հետևյալ փաստարկներով.</w:t>
      </w:r>
    </w:p>
    <w:p w14:paraId="5D1B1B10" w14:textId="77777777" w:rsidR="00E13AFC" w:rsidRDefault="00E13AFC" w:rsidP="00B075A9">
      <w:pPr>
        <w:spacing w:before="0" w:after="0"/>
        <w:ind w:left="-142" w:right="284" w:firstLine="426"/>
        <w:rPr>
          <w:rFonts w:ascii="GHEA Grapalat" w:hAnsi="GHEA Grapalat"/>
          <w:sz w:val="24"/>
          <w:szCs w:val="24"/>
          <w:lang w:val="hy-AM"/>
        </w:rPr>
      </w:pPr>
      <w:r w:rsidRPr="008B1970">
        <w:rPr>
          <w:rFonts w:ascii="GHEA Grapalat" w:hAnsi="GHEA Grapalat"/>
          <w:sz w:val="24"/>
          <w:szCs w:val="24"/>
          <w:lang w:val="hy-AM"/>
        </w:rPr>
        <w:t>Վերաքննիչ դատարանը</w:t>
      </w:r>
      <w:r>
        <w:rPr>
          <w:rFonts w:ascii="GHEA Grapalat" w:hAnsi="GHEA Grapalat"/>
          <w:sz w:val="24"/>
          <w:szCs w:val="24"/>
          <w:lang w:val="hy-AM"/>
        </w:rPr>
        <w:t>,</w:t>
      </w:r>
      <w:r w:rsidRPr="008B1970">
        <w:rPr>
          <w:rFonts w:ascii="GHEA Grapalat" w:hAnsi="GHEA Grapalat"/>
          <w:sz w:val="24"/>
          <w:szCs w:val="24"/>
          <w:lang w:val="hy-AM"/>
        </w:rPr>
        <w:t xml:space="preserve"> բեկանելով Դատարանի 28</w:t>
      </w:r>
      <w:r w:rsidRPr="008B1970">
        <w:rPr>
          <w:rFonts w:ascii="Cambria Math" w:hAnsi="Cambria Math" w:cs="Cambria Math"/>
          <w:sz w:val="24"/>
          <w:szCs w:val="24"/>
          <w:lang w:val="hy-AM"/>
        </w:rPr>
        <w:t>․</w:t>
      </w:r>
      <w:r w:rsidRPr="008B1970">
        <w:rPr>
          <w:rFonts w:ascii="GHEA Grapalat" w:hAnsi="GHEA Grapalat"/>
          <w:sz w:val="24"/>
          <w:szCs w:val="24"/>
          <w:lang w:val="hy-AM"/>
        </w:rPr>
        <w:t>06</w:t>
      </w:r>
      <w:r w:rsidRPr="008B1970">
        <w:rPr>
          <w:rFonts w:ascii="Cambria Math" w:hAnsi="Cambria Math" w:cs="Cambria Math"/>
          <w:sz w:val="24"/>
          <w:szCs w:val="24"/>
          <w:lang w:val="hy-AM"/>
        </w:rPr>
        <w:t>․</w:t>
      </w:r>
      <w:r w:rsidRPr="008B1970">
        <w:rPr>
          <w:rFonts w:ascii="GHEA Grapalat" w:hAnsi="GHEA Grapalat"/>
          <w:sz w:val="24"/>
          <w:szCs w:val="24"/>
          <w:lang w:val="hy-AM"/>
        </w:rPr>
        <w:t>2023 թվականի վճիռը</w:t>
      </w:r>
      <w:r>
        <w:rPr>
          <w:rFonts w:ascii="GHEA Grapalat" w:hAnsi="GHEA Grapalat"/>
          <w:sz w:val="24"/>
          <w:szCs w:val="24"/>
          <w:lang w:val="hy-AM"/>
        </w:rPr>
        <w:t>,</w:t>
      </w:r>
      <w:r w:rsidRPr="008B1970">
        <w:rPr>
          <w:rFonts w:ascii="GHEA Grapalat" w:hAnsi="GHEA Grapalat"/>
          <w:sz w:val="24"/>
          <w:szCs w:val="24"/>
          <w:lang w:val="hy-AM"/>
        </w:rPr>
        <w:t xml:space="preserve"> անտեսել է այն հանգամանքը, </w:t>
      </w:r>
      <w:r>
        <w:rPr>
          <w:rFonts w:ascii="GHEA Grapalat" w:hAnsi="GHEA Grapalat"/>
          <w:sz w:val="24"/>
          <w:szCs w:val="24"/>
          <w:lang w:val="hy-AM"/>
        </w:rPr>
        <w:t>որ</w:t>
      </w:r>
      <w:r w:rsidRPr="002C69B4">
        <w:rPr>
          <w:lang w:val="hy-AM"/>
        </w:rPr>
        <w:t xml:space="preserve"> </w:t>
      </w:r>
      <w:r>
        <w:rPr>
          <w:rFonts w:ascii="GHEA Grapalat" w:hAnsi="GHEA Grapalat"/>
          <w:sz w:val="24"/>
          <w:szCs w:val="24"/>
          <w:lang w:val="hy-AM"/>
        </w:rPr>
        <w:t>Դատարանը 28</w:t>
      </w:r>
      <w:r>
        <w:rPr>
          <w:rFonts w:ascii="Cambria Math" w:hAnsi="Cambria Math"/>
          <w:sz w:val="24"/>
          <w:szCs w:val="24"/>
          <w:lang w:val="hy-AM"/>
        </w:rPr>
        <w:t>․</w:t>
      </w:r>
      <w:r w:rsidRPr="003F7198">
        <w:rPr>
          <w:rFonts w:ascii="GHEA Grapalat" w:hAnsi="GHEA Grapalat"/>
          <w:sz w:val="24"/>
          <w:szCs w:val="24"/>
          <w:lang w:val="hy-AM"/>
        </w:rPr>
        <w:t>06</w:t>
      </w:r>
      <w:r w:rsidRPr="003F7198">
        <w:rPr>
          <w:rFonts w:ascii="Cambria Math" w:hAnsi="Cambria Math" w:cs="Cambria Math"/>
          <w:sz w:val="24"/>
          <w:szCs w:val="24"/>
          <w:lang w:val="hy-AM"/>
        </w:rPr>
        <w:t>․</w:t>
      </w:r>
      <w:r w:rsidRPr="003F7198">
        <w:rPr>
          <w:rFonts w:ascii="GHEA Grapalat" w:hAnsi="GHEA Grapalat"/>
          <w:sz w:val="24"/>
          <w:szCs w:val="24"/>
          <w:lang w:val="hy-AM"/>
        </w:rPr>
        <w:t xml:space="preserve">2023 </w:t>
      </w:r>
      <w:r w:rsidRPr="003F7198">
        <w:rPr>
          <w:rFonts w:ascii="GHEA Grapalat" w:hAnsi="GHEA Grapalat" w:cs="GHEA Grapalat"/>
          <w:sz w:val="24"/>
          <w:szCs w:val="24"/>
          <w:lang w:val="hy-AM"/>
        </w:rPr>
        <w:t>թվականի</w:t>
      </w:r>
      <w:r w:rsidRPr="003F7198">
        <w:rPr>
          <w:rFonts w:ascii="GHEA Grapalat" w:hAnsi="GHEA Grapalat"/>
          <w:sz w:val="24"/>
          <w:szCs w:val="24"/>
          <w:lang w:val="hy-AM"/>
        </w:rPr>
        <w:t xml:space="preserve"> </w:t>
      </w:r>
      <w:r w:rsidRPr="003F7198">
        <w:rPr>
          <w:rFonts w:ascii="GHEA Grapalat" w:hAnsi="GHEA Grapalat" w:cs="GHEA Grapalat"/>
          <w:sz w:val="24"/>
          <w:szCs w:val="24"/>
          <w:lang w:val="hy-AM"/>
        </w:rPr>
        <w:t>վճռ</w:t>
      </w:r>
      <w:r>
        <w:rPr>
          <w:rFonts w:ascii="GHEA Grapalat" w:hAnsi="GHEA Grapalat" w:cs="GHEA Grapalat"/>
          <w:sz w:val="24"/>
          <w:szCs w:val="24"/>
          <w:lang w:val="hy-AM"/>
        </w:rPr>
        <w:t xml:space="preserve">ում </w:t>
      </w:r>
      <w:r w:rsidRPr="003F7198">
        <w:rPr>
          <w:rFonts w:ascii="GHEA Grapalat" w:hAnsi="GHEA Grapalat"/>
          <w:sz w:val="24"/>
          <w:szCs w:val="24"/>
          <w:lang w:val="hy-AM"/>
        </w:rPr>
        <w:t>անդրադա</w:t>
      </w:r>
      <w:r>
        <w:rPr>
          <w:rFonts w:ascii="GHEA Grapalat" w:hAnsi="GHEA Grapalat"/>
          <w:sz w:val="24"/>
          <w:szCs w:val="24"/>
          <w:lang w:val="hy-AM"/>
        </w:rPr>
        <w:t>ր</w:t>
      </w:r>
      <w:r w:rsidRPr="003F7198">
        <w:rPr>
          <w:rFonts w:ascii="GHEA Grapalat" w:hAnsi="GHEA Grapalat"/>
          <w:sz w:val="24"/>
          <w:szCs w:val="24"/>
          <w:lang w:val="hy-AM"/>
        </w:rPr>
        <w:t>ձ</w:t>
      </w:r>
      <w:r>
        <w:rPr>
          <w:rFonts w:ascii="GHEA Grapalat" w:hAnsi="GHEA Grapalat"/>
          <w:sz w:val="24"/>
          <w:szCs w:val="24"/>
          <w:lang w:val="hy-AM"/>
        </w:rPr>
        <w:t xml:space="preserve"> </w:t>
      </w:r>
      <w:r w:rsidRPr="003F7198">
        <w:rPr>
          <w:rFonts w:ascii="GHEA Grapalat" w:hAnsi="GHEA Grapalat"/>
          <w:sz w:val="24"/>
          <w:szCs w:val="24"/>
          <w:lang w:val="hy-AM"/>
        </w:rPr>
        <w:t>է</w:t>
      </w:r>
      <w:r>
        <w:rPr>
          <w:rFonts w:ascii="GHEA Grapalat" w:hAnsi="GHEA Grapalat"/>
          <w:sz w:val="24"/>
          <w:szCs w:val="24"/>
          <w:lang w:val="hy-AM"/>
        </w:rPr>
        <w:t xml:space="preserve"> կատարել</w:t>
      </w:r>
      <w:r w:rsidRPr="003F7198">
        <w:rPr>
          <w:rFonts w:ascii="GHEA Grapalat" w:hAnsi="GHEA Grapalat"/>
          <w:sz w:val="24"/>
          <w:szCs w:val="24"/>
          <w:lang w:val="hy-AM"/>
        </w:rPr>
        <w:t xml:space="preserve"> </w:t>
      </w:r>
      <w:r>
        <w:rPr>
          <w:rFonts w:ascii="GHEA Grapalat" w:hAnsi="GHEA Grapalat"/>
          <w:sz w:val="24"/>
          <w:szCs w:val="24"/>
          <w:lang w:val="hy-AM"/>
        </w:rPr>
        <w:t>հ</w:t>
      </w:r>
      <w:r w:rsidRPr="003F7198">
        <w:rPr>
          <w:rFonts w:ascii="GHEA Grapalat" w:hAnsi="GHEA Grapalat"/>
          <w:sz w:val="24"/>
          <w:szCs w:val="24"/>
          <w:lang w:val="hy-AM"/>
        </w:rPr>
        <w:t>այցվորի կողմից ներկայացված միայն մ</w:t>
      </w:r>
      <w:r>
        <w:rPr>
          <w:rFonts w:ascii="GHEA Grapalat" w:hAnsi="GHEA Grapalat"/>
          <w:sz w:val="24"/>
          <w:szCs w:val="24"/>
          <w:lang w:val="hy-AM"/>
        </w:rPr>
        <w:t>եկ հիմքին և դրա</w:t>
      </w:r>
      <w:r w:rsidRPr="003F7198">
        <w:rPr>
          <w:rFonts w:ascii="GHEA Grapalat" w:hAnsi="GHEA Grapalat"/>
          <w:sz w:val="24"/>
          <w:szCs w:val="24"/>
          <w:lang w:val="hy-AM"/>
        </w:rPr>
        <w:t xml:space="preserve"> հիմնավորմանը</w:t>
      </w:r>
      <w:r>
        <w:rPr>
          <w:rFonts w:ascii="GHEA Grapalat" w:hAnsi="GHEA Grapalat"/>
          <w:sz w:val="24"/>
          <w:szCs w:val="24"/>
          <w:lang w:val="hy-AM"/>
        </w:rPr>
        <w:t>։</w:t>
      </w:r>
    </w:p>
    <w:p w14:paraId="73EA1BB9" w14:textId="77777777" w:rsidR="00E13AFC" w:rsidRPr="008B1970" w:rsidRDefault="00E13AFC" w:rsidP="00B075A9">
      <w:pPr>
        <w:spacing w:before="0" w:after="0"/>
        <w:ind w:left="-142" w:right="284" w:firstLine="426"/>
        <w:rPr>
          <w:rFonts w:ascii="GHEA Grapalat" w:hAnsi="GHEA Grapalat"/>
          <w:sz w:val="24"/>
          <w:szCs w:val="24"/>
          <w:lang w:val="hy-AM"/>
        </w:rPr>
      </w:pPr>
      <w:r>
        <w:rPr>
          <w:rFonts w:ascii="GHEA Grapalat" w:hAnsi="GHEA Grapalat"/>
          <w:sz w:val="24"/>
          <w:szCs w:val="24"/>
          <w:lang w:val="hy-AM"/>
        </w:rPr>
        <w:t>Հ</w:t>
      </w:r>
      <w:r w:rsidRPr="008B1970">
        <w:rPr>
          <w:rFonts w:ascii="GHEA Grapalat" w:hAnsi="GHEA Grapalat"/>
          <w:sz w:val="24"/>
          <w:szCs w:val="24"/>
          <w:lang w:val="hy-AM"/>
        </w:rPr>
        <w:t xml:space="preserve">այցադիմումով ներկայացվել </w:t>
      </w:r>
      <w:r>
        <w:rPr>
          <w:rFonts w:ascii="GHEA Grapalat" w:hAnsi="GHEA Grapalat"/>
          <w:sz w:val="24"/>
          <w:szCs w:val="24"/>
          <w:lang w:val="hy-AM"/>
        </w:rPr>
        <w:t>են</w:t>
      </w:r>
      <w:r w:rsidRPr="008B1970">
        <w:rPr>
          <w:rFonts w:ascii="GHEA Grapalat" w:hAnsi="GHEA Grapalat"/>
          <w:sz w:val="24"/>
          <w:szCs w:val="24"/>
          <w:lang w:val="hy-AM"/>
        </w:rPr>
        <w:t xml:space="preserve"> վիճարկվող վարչական ակտի անվավերության այլ հիմքեր</w:t>
      </w:r>
      <w:r>
        <w:rPr>
          <w:rFonts w:ascii="GHEA Grapalat" w:hAnsi="GHEA Grapalat"/>
          <w:sz w:val="24"/>
          <w:szCs w:val="24"/>
          <w:lang w:val="hy-AM"/>
        </w:rPr>
        <w:t xml:space="preserve"> ևս</w:t>
      </w:r>
      <w:r w:rsidRPr="008B1970">
        <w:rPr>
          <w:rFonts w:ascii="GHEA Grapalat" w:hAnsi="GHEA Grapalat"/>
          <w:sz w:val="24"/>
          <w:szCs w:val="24"/>
          <w:lang w:val="hy-AM"/>
        </w:rPr>
        <w:t>, որոնք ՀՀ վարչական դատավարության օրենսգրքի 145-րդ հոդվածի 1-ին մասի 3-րդ կետ</w:t>
      </w:r>
      <w:r>
        <w:rPr>
          <w:rFonts w:ascii="GHEA Grapalat" w:hAnsi="GHEA Grapalat"/>
          <w:sz w:val="24"/>
          <w:szCs w:val="24"/>
          <w:lang w:val="hy-AM"/>
        </w:rPr>
        <w:t xml:space="preserve">ով նախատեսված լիազորության իրացման </w:t>
      </w:r>
      <w:r w:rsidRPr="008B1970">
        <w:rPr>
          <w:rFonts w:ascii="GHEA Grapalat" w:hAnsi="GHEA Grapalat"/>
          <w:sz w:val="24"/>
          <w:szCs w:val="24"/>
          <w:lang w:val="hy-AM"/>
        </w:rPr>
        <w:t>արդյունքում դատական կարգով գնահատման առարկա</w:t>
      </w:r>
      <w:r>
        <w:rPr>
          <w:rFonts w:ascii="GHEA Grapalat" w:hAnsi="GHEA Grapalat"/>
          <w:sz w:val="24"/>
          <w:szCs w:val="24"/>
          <w:lang w:val="hy-AM"/>
        </w:rPr>
        <w:t xml:space="preserve"> չեն դարձվել</w:t>
      </w:r>
      <w:r w:rsidRPr="008B1970">
        <w:rPr>
          <w:rFonts w:ascii="GHEA Grapalat" w:hAnsi="GHEA Grapalat"/>
          <w:sz w:val="24"/>
          <w:szCs w:val="24"/>
          <w:lang w:val="hy-AM"/>
        </w:rPr>
        <w:t>, մի</w:t>
      </w:r>
      <w:r>
        <w:rPr>
          <w:rFonts w:ascii="GHEA Grapalat" w:hAnsi="GHEA Grapalat"/>
          <w:sz w:val="24"/>
          <w:szCs w:val="24"/>
          <w:lang w:val="hy-AM"/>
        </w:rPr>
        <w:t>ն</w:t>
      </w:r>
      <w:r w:rsidRPr="008B1970">
        <w:rPr>
          <w:rFonts w:ascii="GHEA Grapalat" w:hAnsi="GHEA Grapalat"/>
          <w:sz w:val="24"/>
          <w:szCs w:val="24"/>
          <w:lang w:val="hy-AM"/>
        </w:rPr>
        <w:t xml:space="preserve">չդեռ հայցադիմումում </w:t>
      </w:r>
      <w:r>
        <w:rPr>
          <w:rFonts w:ascii="GHEA Grapalat" w:hAnsi="GHEA Grapalat"/>
          <w:sz w:val="24"/>
          <w:szCs w:val="24"/>
          <w:lang w:val="hy-AM"/>
        </w:rPr>
        <w:t>նշ</w:t>
      </w:r>
      <w:r w:rsidRPr="008B1970">
        <w:rPr>
          <w:rFonts w:ascii="GHEA Grapalat" w:hAnsi="GHEA Grapalat"/>
          <w:sz w:val="24"/>
          <w:szCs w:val="24"/>
          <w:lang w:val="hy-AM"/>
        </w:rPr>
        <w:t>ված բոլոր հանգամանքների ուսումնասիրության արդյունքում Վերաքննիչ դատարանը կգար եզրահանգման հայցվորի</w:t>
      </w:r>
      <w:r>
        <w:rPr>
          <w:rFonts w:ascii="GHEA Grapalat" w:hAnsi="GHEA Grapalat"/>
          <w:sz w:val="24"/>
          <w:szCs w:val="24"/>
          <w:lang w:val="hy-AM"/>
        </w:rPr>
        <w:t>՝</w:t>
      </w:r>
      <w:r w:rsidRPr="008B1970">
        <w:rPr>
          <w:rFonts w:ascii="GHEA Grapalat" w:hAnsi="GHEA Grapalat"/>
          <w:sz w:val="24"/>
          <w:szCs w:val="24"/>
          <w:lang w:val="hy-AM"/>
        </w:rPr>
        <w:t xml:space="preserve"> ոչ իրավաչափորեն վարչական պատասխանատվության ենթարկվելու մասին:</w:t>
      </w:r>
    </w:p>
    <w:p w14:paraId="773687BB" w14:textId="77777777" w:rsidR="00E13AFC" w:rsidRDefault="00E13AFC" w:rsidP="00B075A9">
      <w:pPr>
        <w:spacing w:before="0" w:after="0"/>
        <w:ind w:left="-142" w:right="284" w:firstLine="426"/>
        <w:rPr>
          <w:rFonts w:ascii="GHEA Grapalat" w:hAnsi="GHEA Grapalat"/>
          <w:sz w:val="24"/>
          <w:szCs w:val="24"/>
          <w:lang w:val="hy-AM"/>
        </w:rPr>
      </w:pPr>
      <w:r>
        <w:rPr>
          <w:rFonts w:ascii="GHEA Grapalat" w:hAnsi="GHEA Grapalat"/>
          <w:sz w:val="24"/>
          <w:szCs w:val="24"/>
          <w:lang w:val="hy-AM"/>
        </w:rPr>
        <w:t xml:space="preserve">Այսպիսով, Վերաքննիչ դատարանը </w:t>
      </w:r>
      <w:r w:rsidRPr="008B1970">
        <w:rPr>
          <w:rFonts w:ascii="GHEA Grapalat" w:hAnsi="GHEA Grapalat"/>
          <w:sz w:val="24"/>
          <w:szCs w:val="24"/>
          <w:lang w:val="hy-AM"/>
        </w:rPr>
        <w:t xml:space="preserve">թերի է գնահատել գործում առկա ապացույցները, ինչի արդյունքում վարույթի նյութերը բավարար </w:t>
      </w:r>
      <w:r>
        <w:rPr>
          <w:rFonts w:ascii="GHEA Grapalat" w:hAnsi="GHEA Grapalat"/>
          <w:sz w:val="24"/>
          <w:szCs w:val="24"/>
          <w:lang w:val="hy-AM"/>
        </w:rPr>
        <w:t>է</w:t>
      </w:r>
      <w:r w:rsidRPr="008B1970">
        <w:rPr>
          <w:rFonts w:ascii="GHEA Grapalat" w:hAnsi="GHEA Grapalat"/>
          <w:sz w:val="24"/>
          <w:szCs w:val="24"/>
          <w:lang w:val="hy-AM"/>
        </w:rPr>
        <w:t xml:space="preserve"> հա</w:t>
      </w:r>
      <w:r>
        <w:rPr>
          <w:rFonts w:ascii="GHEA Grapalat" w:hAnsi="GHEA Grapalat"/>
          <w:sz w:val="24"/>
          <w:szCs w:val="24"/>
          <w:lang w:val="hy-AM"/>
        </w:rPr>
        <w:t>մար</w:t>
      </w:r>
      <w:r w:rsidRPr="008B1970">
        <w:rPr>
          <w:rFonts w:ascii="GHEA Grapalat" w:hAnsi="GHEA Grapalat"/>
          <w:sz w:val="24"/>
          <w:szCs w:val="24"/>
          <w:lang w:val="hy-AM"/>
        </w:rPr>
        <w:t xml:space="preserve">ել </w:t>
      </w:r>
      <w:r>
        <w:rPr>
          <w:rFonts w:ascii="GHEA Grapalat" w:hAnsi="GHEA Grapalat"/>
          <w:sz w:val="24"/>
          <w:szCs w:val="24"/>
          <w:lang w:val="hy-AM"/>
        </w:rPr>
        <w:t>վիճարկվող</w:t>
      </w:r>
      <w:r w:rsidRPr="008B1970">
        <w:rPr>
          <w:rFonts w:ascii="GHEA Grapalat" w:hAnsi="GHEA Grapalat"/>
          <w:sz w:val="24"/>
          <w:szCs w:val="24"/>
          <w:lang w:val="hy-AM"/>
        </w:rPr>
        <w:t xml:space="preserve"> վարչական ակտն անվավեր ճանաչելու համար։ </w:t>
      </w:r>
    </w:p>
    <w:p w14:paraId="02021722" w14:textId="77777777" w:rsidR="00E13AFC" w:rsidRPr="008B1970" w:rsidRDefault="00E13AFC" w:rsidP="00B075A9">
      <w:pPr>
        <w:spacing w:after="0"/>
        <w:ind w:left="-142" w:right="284" w:firstLine="426"/>
        <w:rPr>
          <w:rFonts w:ascii="GHEA Grapalat" w:hAnsi="GHEA Grapalat"/>
          <w:sz w:val="10"/>
          <w:szCs w:val="10"/>
          <w:lang w:val="hy-AM"/>
        </w:rPr>
      </w:pPr>
    </w:p>
    <w:p w14:paraId="253E331E" w14:textId="77777777" w:rsidR="00E13AFC" w:rsidRPr="008B1970" w:rsidRDefault="00E13AFC" w:rsidP="00B075A9">
      <w:pPr>
        <w:tabs>
          <w:tab w:val="left" w:pos="567"/>
        </w:tabs>
        <w:spacing w:before="0" w:after="0"/>
        <w:ind w:left="-142" w:right="284" w:firstLine="426"/>
        <w:contextualSpacing/>
        <w:rPr>
          <w:rFonts w:ascii="GHEA Grapalat" w:hAnsi="GHEA Grapalat"/>
          <w:sz w:val="24"/>
          <w:szCs w:val="24"/>
          <w:lang w:val="hy-AM"/>
        </w:rPr>
      </w:pPr>
      <w:r w:rsidRPr="008B1970">
        <w:rPr>
          <w:rFonts w:ascii="GHEA Grapalat" w:hAnsi="GHEA Grapalat"/>
          <w:sz w:val="24"/>
          <w:szCs w:val="24"/>
          <w:lang w:val="hy-AM"/>
        </w:rPr>
        <w:t xml:space="preserve">Վերոգրյալի հիման վրա՝ բողոք բերած անձը պահանջել է բեկանել Վերաքննիչ դատարանի </w:t>
      </w:r>
      <w:r w:rsidRPr="008B1970">
        <w:rPr>
          <w:rFonts w:ascii="GHEA Grapalat" w:hAnsi="GHEA Grapalat"/>
          <w:sz w:val="24"/>
          <w:szCs w:val="24"/>
          <w:shd w:val="clear" w:color="auto" w:fill="FFFFFF"/>
          <w:lang w:val="de-DE"/>
        </w:rPr>
        <w:t>21</w:t>
      </w:r>
      <w:r w:rsidRPr="008B1970">
        <w:rPr>
          <w:rFonts w:ascii="Cambria Math" w:hAnsi="Cambria Math" w:cs="Cambria Math"/>
          <w:sz w:val="24"/>
          <w:szCs w:val="24"/>
          <w:shd w:val="clear" w:color="auto" w:fill="FFFFFF"/>
          <w:lang w:val="de-DE"/>
        </w:rPr>
        <w:t>․</w:t>
      </w:r>
      <w:r w:rsidRPr="008B1970">
        <w:rPr>
          <w:rFonts w:ascii="GHEA Grapalat" w:hAnsi="GHEA Grapalat"/>
          <w:sz w:val="24"/>
          <w:szCs w:val="24"/>
          <w:shd w:val="clear" w:color="auto" w:fill="FFFFFF"/>
          <w:lang w:val="de-DE"/>
        </w:rPr>
        <w:t>12</w:t>
      </w:r>
      <w:r w:rsidRPr="008B1970">
        <w:rPr>
          <w:rFonts w:ascii="Cambria Math" w:hAnsi="Cambria Math" w:cs="Cambria Math"/>
          <w:sz w:val="24"/>
          <w:szCs w:val="24"/>
          <w:shd w:val="clear" w:color="auto" w:fill="FFFFFF"/>
          <w:lang w:val="de-DE"/>
        </w:rPr>
        <w:t>․</w:t>
      </w:r>
      <w:r w:rsidRPr="008B1970">
        <w:rPr>
          <w:rFonts w:ascii="GHEA Grapalat" w:hAnsi="GHEA Grapalat"/>
          <w:sz w:val="24"/>
          <w:szCs w:val="24"/>
          <w:shd w:val="clear" w:color="auto" w:fill="FFFFFF"/>
          <w:lang w:val="de-DE"/>
        </w:rPr>
        <w:t xml:space="preserve">2023 </w:t>
      </w:r>
      <w:r w:rsidRPr="008B1970">
        <w:rPr>
          <w:rFonts w:ascii="GHEA Grapalat" w:hAnsi="GHEA Grapalat"/>
          <w:sz w:val="24"/>
          <w:szCs w:val="24"/>
          <w:shd w:val="clear" w:color="auto" w:fill="FFFFFF"/>
          <w:lang w:val="hy-AM"/>
        </w:rPr>
        <w:t xml:space="preserve"> </w:t>
      </w:r>
      <w:r w:rsidRPr="008B1970">
        <w:rPr>
          <w:rFonts w:ascii="GHEA Grapalat" w:hAnsi="GHEA Grapalat" w:cs="GHEA Grapalat"/>
          <w:sz w:val="24"/>
          <w:szCs w:val="24"/>
          <w:lang w:val="hy-AM"/>
        </w:rPr>
        <w:t>թվականի</w:t>
      </w:r>
      <w:r w:rsidRPr="008B1970">
        <w:rPr>
          <w:rFonts w:ascii="GHEA Grapalat" w:hAnsi="GHEA Grapalat"/>
          <w:sz w:val="24"/>
          <w:szCs w:val="24"/>
          <w:lang w:val="hy-AM"/>
        </w:rPr>
        <w:t xml:space="preserve"> որոշումը և գործն ուղարկել ստորադաս դատարան նոր քննության։</w:t>
      </w:r>
    </w:p>
    <w:p w14:paraId="5E3BCF7B" w14:textId="77777777" w:rsidR="00E13AFC" w:rsidRPr="008B1970" w:rsidRDefault="00E13AFC" w:rsidP="00B075A9">
      <w:pPr>
        <w:tabs>
          <w:tab w:val="left" w:pos="567"/>
        </w:tabs>
        <w:spacing w:before="0" w:after="0"/>
        <w:ind w:left="-142" w:right="284" w:firstLine="426"/>
        <w:contextualSpacing/>
        <w:rPr>
          <w:rFonts w:ascii="GHEA Grapalat" w:hAnsi="GHEA Grapalat"/>
          <w:b/>
          <w:sz w:val="24"/>
          <w:szCs w:val="24"/>
          <w:u w:val="single"/>
          <w:lang w:val="hy-AM"/>
        </w:rPr>
      </w:pPr>
    </w:p>
    <w:p w14:paraId="37937A66" w14:textId="77777777" w:rsidR="00E13AFC" w:rsidRDefault="00E13AFC" w:rsidP="00B075A9">
      <w:pPr>
        <w:spacing w:before="0" w:after="0"/>
        <w:ind w:left="-142" w:right="284" w:firstLine="426"/>
        <w:contextualSpacing/>
        <w:rPr>
          <w:rFonts w:ascii="GHEA Grapalat" w:hAnsi="GHEA Grapalat"/>
          <w:b/>
          <w:sz w:val="24"/>
          <w:szCs w:val="24"/>
          <w:u w:val="single"/>
          <w:lang w:val="hy-AM"/>
        </w:rPr>
      </w:pPr>
      <w:r w:rsidRPr="008B1970">
        <w:rPr>
          <w:rFonts w:ascii="GHEA Grapalat" w:hAnsi="GHEA Grapalat"/>
          <w:b/>
          <w:sz w:val="24"/>
          <w:szCs w:val="24"/>
          <w:u w:val="single"/>
          <w:lang w:val="hy-AM"/>
        </w:rPr>
        <w:t xml:space="preserve">3. Վճռաբեկ բողոքի քննության համար նշանակություն ունեցող փաստերը.       </w:t>
      </w:r>
    </w:p>
    <w:p w14:paraId="2FCB774B" w14:textId="77777777" w:rsidR="00E13AFC" w:rsidRPr="008B1970" w:rsidRDefault="00E13AFC" w:rsidP="00B075A9">
      <w:pPr>
        <w:spacing w:before="0" w:after="0"/>
        <w:ind w:left="-142" w:right="284" w:firstLine="426"/>
        <w:contextualSpacing/>
        <w:rPr>
          <w:rFonts w:ascii="GHEA Grapalat" w:hAnsi="GHEA Grapalat"/>
          <w:sz w:val="24"/>
          <w:szCs w:val="24"/>
          <w:lang w:val="hy-AM"/>
        </w:rPr>
      </w:pPr>
      <w:r w:rsidRPr="008B1970">
        <w:rPr>
          <w:rFonts w:ascii="GHEA Grapalat" w:hAnsi="GHEA Grapalat"/>
          <w:sz w:val="24"/>
          <w:szCs w:val="24"/>
          <w:lang w:val="hy-AM"/>
        </w:rPr>
        <w:t>Վճռաբեկ բողոքի քննության համար էական նշանակություն ունեն հետևյալ փաստերը.</w:t>
      </w:r>
    </w:p>
    <w:p w14:paraId="2BAC42BA" w14:textId="5E5FC9C9" w:rsidR="00E13AFC" w:rsidRPr="008B1970" w:rsidRDefault="00E13AFC" w:rsidP="00B075A9">
      <w:pPr>
        <w:spacing w:before="0" w:after="0"/>
        <w:ind w:left="-142" w:right="284" w:firstLine="426"/>
        <w:contextualSpacing/>
        <w:rPr>
          <w:rFonts w:ascii="GHEA Grapalat" w:hAnsi="GHEA Grapalat" w:cs="Calibri"/>
          <w:sz w:val="24"/>
          <w:szCs w:val="24"/>
          <w:lang w:val="hy-AM"/>
        </w:rPr>
      </w:pPr>
      <w:r w:rsidRPr="009C6E01">
        <w:rPr>
          <w:rFonts w:ascii="GHEA Grapalat" w:hAnsi="GHEA Grapalat" w:cs="Calibri"/>
          <w:b/>
          <w:bCs/>
          <w:sz w:val="24"/>
          <w:szCs w:val="24"/>
          <w:lang w:val="hy-AM"/>
        </w:rPr>
        <w:t>1)</w:t>
      </w:r>
      <w:r w:rsidRPr="002C69B4">
        <w:rPr>
          <w:rFonts w:ascii="GHEA Grapalat" w:hAnsi="GHEA Grapalat" w:cs="Calibri"/>
          <w:sz w:val="24"/>
          <w:szCs w:val="24"/>
          <w:lang w:val="hy-AM"/>
        </w:rPr>
        <w:t xml:space="preserve"> 01.12.2022 թ</w:t>
      </w:r>
      <w:r w:rsidRPr="008B1970">
        <w:rPr>
          <w:rFonts w:ascii="GHEA Grapalat" w:hAnsi="GHEA Grapalat" w:cs="Calibri"/>
          <w:sz w:val="24"/>
          <w:szCs w:val="24"/>
          <w:lang w:val="hy-AM"/>
        </w:rPr>
        <w:t xml:space="preserve">վականին </w:t>
      </w:r>
      <w:r w:rsidRPr="002C69B4">
        <w:rPr>
          <w:rFonts w:ascii="GHEA Grapalat" w:hAnsi="GHEA Grapalat" w:cs="Calibri"/>
          <w:sz w:val="24"/>
          <w:szCs w:val="24"/>
          <w:lang w:val="hy-AM"/>
        </w:rPr>
        <w:t xml:space="preserve">կազմված «Վարչական իրավախախտման վերաբերյալ» արձանագրության համաձայն՝ </w:t>
      </w:r>
      <w:r w:rsidR="00335DF5">
        <w:rPr>
          <w:rFonts w:ascii="GHEA Grapalat" w:hAnsi="GHEA Grapalat" w:cs="Calibri"/>
          <w:sz w:val="24"/>
          <w:szCs w:val="24"/>
          <w:lang w:val="hy-AM"/>
        </w:rPr>
        <w:t>Ծ</w:t>
      </w:r>
      <w:r w:rsidRPr="002C69B4">
        <w:rPr>
          <w:rFonts w:ascii="GHEA Grapalat" w:hAnsi="GHEA Grapalat" w:cs="Calibri"/>
          <w:sz w:val="24"/>
          <w:szCs w:val="24"/>
          <w:lang w:val="hy-AM"/>
        </w:rPr>
        <w:t xml:space="preserve">առայության կրտսեր պարեկ Խաչատուր Հովհաննեսի Սաֆարյանի կողմից կազմվել է արձանագրությունն այն մասին, որ քաղաքացի Սուրիկ Ռուբիկի Հովնանյանը 09 FF 990 համարանիշով Տոյոտա մակնիշի ավտոմեքենայով, ք.Երևան, Գրիբոյեդովի փողոց հասցեում, ժամը 02։10-ին խախտել է «Ճանապարհային երթևեկության </w:t>
      </w:r>
      <w:r w:rsidRPr="002C69B4">
        <w:rPr>
          <w:rFonts w:ascii="GHEA Grapalat" w:hAnsi="GHEA Grapalat" w:cs="Calibri"/>
          <w:sz w:val="24"/>
          <w:szCs w:val="24"/>
          <w:lang w:val="hy-AM"/>
        </w:rPr>
        <w:lastRenderedPageBreak/>
        <w:t>անվտանգության ապահովման մասին» ՀՀ օրենքի 24-րդ հոդվածի 7-րդ մասի «ա» ենթակետը, այն է՝ տրանսպորտային միջոցը վարել է ոչ սթափ վիճակում՝ վարորդի 1լ արտաշնչած օդի մեջ մաքուր ալկոհոլի պարունակությունը կազմել է 0.620 մգ/լ (սարքի համար՝ 91100881, զննման համար՝ 00841)</w:t>
      </w:r>
      <w:r w:rsidRPr="00950398">
        <w:rPr>
          <w:rFonts w:ascii="GHEA Grapalat" w:hAnsi="GHEA Grapalat" w:cs="Calibri"/>
          <w:sz w:val="24"/>
          <w:szCs w:val="24"/>
          <w:lang w:val="hy-AM"/>
        </w:rPr>
        <w:t xml:space="preserve"> </w:t>
      </w:r>
      <w:r w:rsidRPr="00B007B5">
        <w:rPr>
          <w:rFonts w:ascii="GHEA Grapalat" w:hAnsi="GHEA Grapalat" w:cs="Calibri"/>
          <w:b/>
          <w:bCs/>
          <w:sz w:val="24"/>
          <w:szCs w:val="24"/>
          <w:lang w:val="hy-AM"/>
        </w:rPr>
        <w:t>(</w:t>
      </w:r>
      <w:bookmarkStart w:id="3" w:name="_Hlk198046563"/>
      <w:r w:rsidRPr="00B007B5">
        <w:rPr>
          <w:rFonts w:ascii="GHEA Grapalat" w:hAnsi="GHEA Grapalat" w:cs="Calibri"/>
          <w:b/>
          <w:bCs/>
          <w:sz w:val="24"/>
          <w:szCs w:val="24"/>
          <w:lang w:val="hy-AM"/>
        </w:rPr>
        <w:t>հատոր 1</w:t>
      </w:r>
      <w:bookmarkEnd w:id="3"/>
      <w:r w:rsidRPr="00B007B5">
        <w:rPr>
          <w:rFonts w:ascii="GHEA Grapalat" w:hAnsi="GHEA Grapalat" w:cs="Calibri"/>
          <w:b/>
          <w:bCs/>
          <w:sz w:val="24"/>
          <w:szCs w:val="24"/>
          <w:lang w:val="hy-AM"/>
        </w:rPr>
        <w:t>, գ.թ. 36)։</w:t>
      </w:r>
    </w:p>
    <w:p w14:paraId="0A88A22E" w14:textId="77777777" w:rsidR="00E13AFC" w:rsidRPr="008B1970" w:rsidRDefault="00E13AFC" w:rsidP="00B075A9">
      <w:pPr>
        <w:spacing w:before="0" w:after="0"/>
        <w:ind w:left="-142" w:right="284" w:firstLine="426"/>
        <w:contextualSpacing/>
        <w:rPr>
          <w:rFonts w:ascii="GHEA Grapalat" w:hAnsi="GHEA Grapalat" w:cs="Calibri"/>
          <w:sz w:val="24"/>
          <w:szCs w:val="24"/>
          <w:lang w:val="hy-AM"/>
        </w:rPr>
      </w:pPr>
      <w:r w:rsidRPr="009C6E01">
        <w:rPr>
          <w:rFonts w:ascii="GHEA Grapalat" w:hAnsi="GHEA Grapalat" w:cs="Calibri"/>
          <w:b/>
          <w:bCs/>
          <w:sz w:val="24"/>
          <w:szCs w:val="24"/>
          <w:lang w:val="hy-AM"/>
        </w:rPr>
        <w:t>2)</w:t>
      </w:r>
      <w:r w:rsidRPr="002C69B4">
        <w:rPr>
          <w:rFonts w:ascii="GHEA Grapalat" w:hAnsi="GHEA Grapalat" w:cs="Calibri"/>
          <w:sz w:val="24"/>
          <w:szCs w:val="24"/>
          <w:lang w:val="hy-AM"/>
        </w:rPr>
        <w:t xml:space="preserve"> </w:t>
      </w:r>
      <w:r w:rsidRPr="00F730EF">
        <w:rPr>
          <w:rFonts w:ascii="GHEA Grapalat" w:hAnsi="GHEA Grapalat" w:cs="Calibri"/>
          <w:sz w:val="24"/>
          <w:szCs w:val="24"/>
          <w:lang w:val="hy-AM"/>
        </w:rPr>
        <w:t xml:space="preserve">Համաձայն վարորդի սթափության վիճակի զննության թիվ 00841 </w:t>
      </w:r>
      <w:r>
        <w:rPr>
          <w:rFonts w:ascii="GHEA Grapalat" w:hAnsi="GHEA Grapalat" w:cs="Calibri"/>
          <w:sz w:val="24"/>
          <w:szCs w:val="24"/>
          <w:lang w:val="hy-AM"/>
        </w:rPr>
        <w:t>արձանագրության</w:t>
      </w:r>
      <w:r w:rsidRPr="00F730EF">
        <w:rPr>
          <w:rFonts w:ascii="GHEA Grapalat" w:hAnsi="GHEA Grapalat" w:cs="Calibri"/>
          <w:sz w:val="24"/>
          <w:szCs w:val="24"/>
          <w:lang w:val="hy-AM"/>
        </w:rPr>
        <w:t xml:space="preserve">` Սուրիկ Հովնանյանի արտաշնչած օդում ալկոհոլի պարունակությունը կազմել է 0.620 մգ/լ </w:t>
      </w:r>
      <w:r w:rsidRPr="00B007B5">
        <w:rPr>
          <w:rFonts w:ascii="GHEA Grapalat" w:hAnsi="GHEA Grapalat" w:cs="Calibri"/>
          <w:b/>
          <w:bCs/>
          <w:sz w:val="24"/>
          <w:szCs w:val="24"/>
          <w:lang w:val="hy-AM"/>
        </w:rPr>
        <w:t>(հատոր 1, գ.թ.37)</w:t>
      </w:r>
      <w:r w:rsidRPr="008B1970">
        <w:rPr>
          <w:rFonts w:ascii="GHEA Grapalat" w:hAnsi="GHEA Grapalat" w:cs="Calibri"/>
          <w:sz w:val="24"/>
          <w:szCs w:val="24"/>
          <w:lang w:val="hy-AM"/>
        </w:rPr>
        <w:t>։</w:t>
      </w:r>
    </w:p>
    <w:p w14:paraId="36C27290" w14:textId="77777777" w:rsidR="00E13AFC" w:rsidRPr="00A73920" w:rsidRDefault="00E13AFC" w:rsidP="00B075A9">
      <w:pPr>
        <w:spacing w:before="0" w:after="0"/>
        <w:ind w:left="-142" w:right="284" w:firstLine="426"/>
        <w:contextualSpacing/>
        <w:rPr>
          <w:rFonts w:ascii="GHEA Grapalat" w:hAnsi="GHEA Grapalat" w:cs="Calibri"/>
          <w:b/>
          <w:bCs/>
          <w:sz w:val="24"/>
          <w:szCs w:val="24"/>
          <w:lang w:val="hy-AM"/>
        </w:rPr>
      </w:pPr>
      <w:r w:rsidRPr="009C6E01">
        <w:rPr>
          <w:rFonts w:ascii="GHEA Grapalat" w:hAnsi="GHEA Grapalat" w:cs="Calibri"/>
          <w:b/>
          <w:bCs/>
          <w:sz w:val="24"/>
          <w:szCs w:val="24"/>
          <w:lang w:val="hy-AM"/>
        </w:rPr>
        <w:t>3)</w:t>
      </w:r>
      <w:r w:rsidRPr="00F730EF">
        <w:rPr>
          <w:rFonts w:ascii="GHEA Grapalat" w:hAnsi="GHEA Grapalat" w:cs="Calibri"/>
          <w:sz w:val="24"/>
          <w:szCs w:val="24"/>
          <w:lang w:val="hy-AM"/>
        </w:rPr>
        <w:t xml:space="preserve"> </w:t>
      </w:r>
      <w:r w:rsidRPr="008B1970">
        <w:rPr>
          <w:rFonts w:ascii="GHEA Grapalat" w:hAnsi="GHEA Grapalat" w:cs="Calibri"/>
          <w:sz w:val="24"/>
          <w:szCs w:val="24"/>
          <w:lang w:val="hy-AM"/>
        </w:rPr>
        <w:t>Ծ</w:t>
      </w:r>
      <w:r w:rsidRPr="002C69B4">
        <w:rPr>
          <w:rFonts w:ascii="GHEA Grapalat" w:hAnsi="GHEA Grapalat" w:cs="Calibri"/>
          <w:sz w:val="24"/>
          <w:szCs w:val="24"/>
          <w:lang w:val="hy-AM"/>
        </w:rPr>
        <w:t>առայության 01.12.2022</w:t>
      </w:r>
      <w:r w:rsidRPr="008B1970">
        <w:rPr>
          <w:rFonts w:ascii="GHEA Grapalat" w:hAnsi="GHEA Grapalat" w:cs="Calibri"/>
          <w:sz w:val="24"/>
          <w:szCs w:val="24"/>
          <w:lang w:val="hy-AM"/>
        </w:rPr>
        <w:t xml:space="preserve"> </w:t>
      </w:r>
      <w:r w:rsidRPr="002C69B4">
        <w:rPr>
          <w:rFonts w:ascii="GHEA Grapalat" w:hAnsi="GHEA Grapalat" w:cs="Calibri"/>
          <w:sz w:val="24"/>
          <w:szCs w:val="24"/>
          <w:lang w:val="hy-AM"/>
        </w:rPr>
        <w:t>թ</w:t>
      </w:r>
      <w:r w:rsidRPr="008B1970">
        <w:rPr>
          <w:rFonts w:ascii="GHEA Grapalat" w:hAnsi="GHEA Grapalat" w:cs="Calibri"/>
          <w:sz w:val="24"/>
          <w:szCs w:val="24"/>
          <w:lang w:val="hy-AM"/>
        </w:rPr>
        <w:t>վականի</w:t>
      </w:r>
      <w:r w:rsidRPr="002C69B4">
        <w:rPr>
          <w:rFonts w:ascii="GHEA Grapalat" w:hAnsi="GHEA Grapalat" w:cs="Calibri"/>
          <w:sz w:val="24"/>
          <w:szCs w:val="24"/>
          <w:lang w:val="hy-AM"/>
        </w:rPr>
        <w:t xml:space="preserve"> «Վարչական իրավախախտման գործով» թիվ 8180163988 որոշման համաձայն՝ Սուրիկ Հովնանյանը Վարչական իրավախախտ</w:t>
      </w:r>
      <w:r>
        <w:rPr>
          <w:rFonts w:ascii="GHEA Grapalat" w:hAnsi="GHEA Grapalat" w:cs="Calibri"/>
          <w:sz w:val="24"/>
          <w:szCs w:val="24"/>
          <w:lang w:val="hy-AM"/>
        </w:rPr>
        <w:t>ումների</w:t>
      </w:r>
      <w:r w:rsidRPr="002C69B4">
        <w:rPr>
          <w:rFonts w:ascii="GHEA Grapalat" w:hAnsi="GHEA Grapalat" w:cs="Calibri"/>
          <w:sz w:val="24"/>
          <w:szCs w:val="24"/>
          <w:lang w:val="hy-AM"/>
        </w:rPr>
        <w:t xml:space="preserve"> վերաբերյալ ՀՀ օրենսգրքի 126-րդ հոդվածի 2-րդ մասով նախատեսված իրավախախտումը կատարելու համար ենթարկվել է վարչական տույժի, այն է՝ զրկվել է տրանսպորտային միջոցներ վարելու իրավունքից մեկ տարի ժամկետով</w:t>
      </w:r>
      <w:r w:rsidRPr="00EE5C5E">
        <w:rPr>
          <w:rFonts w:ascii="GHEA Grapalat" w:hAnsi="GHEA Grapalat" w:cs="Calibri"/>
          <w:sz w:val="24"/>
          <w:szCs w:val="24"/>
          <w:lang w:val="hy-AM"/>
        </w:rPr>
        <w:t xml:space="preserve"> </w:t>
      </w:r>
      <w:r w:rsidRPr="00EE5C5E">
        <w:rPr>
          <w:rFonts w:ascii="GHEA Grapalat" w:hAnsi="GHEA Grapalat" w:cs="Calibri"/>
          <w:b/>
          <w:bCs/>
          <w:sz w:val="24"/>
          <w:szCs w:val="24"/>
          <w:lang w:val="hy-AM"/>
        </w:rPr>
        <w:t>(հատոր 1, գ.թ. 36):</w:t>
      </w:r>
    </w:p>
    <w:p w14:paraId="5CB1CC76" w14:textId="77777777" w:rsidR="00E13AFC" w:rsidRPr="00A73920" w:rsidRDefault="00E13AFC" w:rsidP="00B075A9">
      <w:pPr>
        <w:spacing w:before="0" w:after="0"/>
        <w:ind w:left="-142" w:right="284" w:firstLine="426"/>
        <w:contextualSpacing/>
        <w:rPr>
          <w:rFonts w:ascii="GHEA Grapalat" w:eastAsia="Microsoft YaHei" w:hAnsi="GHEA Grapalat" w:cs="Microsoft YaHei"/>
          <w:sz w:val="24"/>
          <w:szCs w:val="24"/>
          <w:lang w:val="hy-AM"/>
        </w:rPr>
      </w:pPr>
    </w:p>
    <w:p w14:paraId="2BFDB604" w14:textId="77777777" w:rsidR="00E13AFC" w:rsidRPr="008B1970" w:rsidRDefault="00E13AFC" w:rsidP="00B075A9">
      <w:pPr>
        <w:spacing w:before="0" w:after="0"/>
        <w:ind w:left="-142" w:right="284" w:firstLine="426"/>
        <w:contextualSpacing/>
        <w:rPr>
          <w:rFonts w:ascii="GHEA Grapalat" w:hAnsi="GHEA Grapalat"/>
          <w:b/>
          <w:sz w:val="24"/>
          <w:szCs w:val="24"/>
          <w:u w:val="single"/>
          <w:lang w:val="hy-AM"/>
        </w:rPr>
      </w:pPr>
      <w:r w:rsidRPr="008B1970">
        <w:rPr>
          <w:rFonts w:ascii="GHEA Grapalat" w:hAnsi="GHEA Grapalat"/>
          <w:b/>
          <w:sz w:val="24"/>
          <w:szCs w:val="24"/>
          <w:u w:val="single"/>
          <w:lang w:val="hy-AM"/>
        </w:rPr>
        <w:t>4. Վճռաբեկ դատարանի պատճառաբանությունները և եզրահանգումները.</w:t>
      </w:r>
    </w:p>
    <w:p w14:paraId="3F3C878D" w14:textId="77777777" w:rsidR="00E13AFC" w:rsidRPr="008B1970" w:rsidRDefault="00E13AFC" w:rsidP="00B075A9">
      <w:pPr>
        <w:pStyle w:val="ListParagraph"/>
        <w:tabs>
          <w:tab w:val="left" w:pos="540"/>
        </w:tabs>
        <w:spacing w:before="0" w:after="0"/>
        <w:ind w:left="-142" w:right="284" w:firstLine="426"/>
        <w:rPr>
          <w:rFonts w:ascii="GHEA Grapalat" w:hAnsi="GHEA Grapalat"/>
          <w:sz w:val="24"/>
          <w:szCs w:val="24"/>
          <w:lang w:val="hy-AM" w:eastAsia="ru-RU"/>
        </w:rPr>
      </w:pPr>
      <w:r w:rsidRPr="008B1970">
        <w:rPr>
          <w:rFonts w:ascii="GHEA Grapalat" w:hAnsi="GHEA Grapalat"/>
          <w:sz w:val="24"/>
          <w:szCs w:val="24"/>
          <w:lang w:val="hy-AM"/>
        </w:rPr>
        <w:t>Վճռաբեկ</w:t>
      </w:r>
      <w:r w:rsidRPr="008B1970">
        <w:rPr>
          <w:rFonts w:ascii="GHEA Grapalat" w:hAnsi="GHEA Grapalat"/>
          <w:sz w:val="24"/>
          <w:szCs w:val="24"/>
          <w:lang w:val="de-DE"/>
        </w:rPr>
        <w:t xml:space="preserve"> </w:t>
      </w:r>
      <w:r w:rsidRPr="008B1970">
        <w:rPr>
          <w:rFonts w:ascii="GHEA Grapalat" w:hAnsi="GHEA Grapalat"/>
          <w:sz w:val="24"/>
          <w:szCs w:val="24"/>
          <w:lang w:val="hy-AM"/>
        </w:rPr>
        <w:t>դատարանն</w:t>
      </w:r>
      <w:r w:rsidRPr="008B1970">
        <w:rPr>
          <w:rFonts w:ascii="GHEA Grapalat" w:hAnsi="GHEA Grapalat"/>
          <w:sz w:val="24"/>
          <w:szCs w:val="24"/>
          <w:lang w:val="de-DE"/>
        </w:rPr>
        <w:t xml:space="preserve"> </w:t>
      </w:r>
      <w:r w:rsidRPr="008B1970">
        <w:rPr>
          <w:rFonts w:ascii="GHEA Grapalat" w:hAnsi="GHEA Grapalat"/>
          <w:sz w:val="24"/>
          <w:szCs w:val="24"/>
          <w:lang w:val="hy-AM"/>
        </w:rPr>
        <w:t>արձանագրում</w:t>
      </w:r>
      <w:r w:rsidRPr="008B1970">
        <w:rPr>
          <w:rFonts w:ascii="GHEA Grapalat" w:hAnsi="GHEA Grapalat"/>
          <w:sz w:val="24"/>
          <w:szCs w:val="24"/>
          <w:lang w:val="de-DE"/>
        </w:rPr>
        <w:t xml:space="preserve"> </w:t>
      </w:r>
      <w:r w:rsidRPr="008B1970">
        <w:rPr>
          <w:rFonts w:ascii="GHEA Grapalat" w:hAnsi="GHEA Grapalat"/>
          <w:sz w:val="24"/>
          <w:szCs w:val="24"/>
          <w:lang w:val="hy-AM"/>
        </w:rPr>
        <w:t>է</w:t>
      </w:r>
      <w:r w:rsidRPr="008B1970">
        <w:rPr>
          <w:rFonts w:ascii="GHEA Grapalat" w:hAnsi="GHEA Grapalat"/>
          <w:sz w:val="24"/>
          <w:szCs w:val="24"/>
          <w:lang w:val="de-DE"/>
        </w:rPr>
        <w:t xml:space="preserve">, </w:t>
      </w:r>
      <w:r w:rsidRPr="008B1970">
        <w:rPr>
          <w:rFonts w:ascii="GHEA Grapalat" w:hAnsi="GHEA Grapalat"/>
          <w:sz w:val="24"/>
          <w:szCs w:val="24"/>
          <w:lang w:val="hy-AM"/>
        </w:rPr>
        <w:t>որ</w:t>
      </w:r>
      <w:r w:rsidRPr="008B1970">
        <w:rPr>
          <w:rFonts w:ascii="GHEA Grapalat" w:hAnsi="GHEA Grapalat"/>
          <w:sz w:val="24"/>
          <w:szCs w:val="24"/>
          <w:lang w:val="de-DE"/>
        </w:rPr>
        <w:t xml:space="preserve"> </w:t>
      </w:r>
      <w:r w:rsidRPr="008B1970">
        <w:rPr>
          <w:rFonts w:ascii="GHEA Grapalat" w:hAnsi="GHEA Grapalat"/>
          <w:sz w:val="24"/>
          <w:szCs w:val="24"/>
          <w:lang w:val="hy-AM"/>
        </w:rPr>
        <w:t>սույն</w:t>
      </w:r>
      <w:r w:rsidRPr="008B1970">
        <w:rPr>
          <w:rFonts w:ascii="GHEA Grapalat" w:hAnsi="GHEA Grapalat"/>
          <w:sz w:val="24"/>
          <w:szCs w:val="24"/>
          <w:lang w:val="de-DE"/>
        </w:rPr>
        <w:t xml:space="preserve"> </w:t>
      </w:r>
      <w:r w:rsidRPr="008B1970">
        <w:rPr>
          <w:rFonts w:ascii="GHEA Grapalat" w:hAnsi="GHEA Grapalat"/>
          <w:sz w:val="24"/>
          <w:szCs w:val="24"/>
          <w:lang w:val="hy-AM"/>
        </w:rPr>
        <w:t>գործով վճռաբեկ</w:t>
      </w:r>
      <w:r w:rsidRPr="008B1970">
        <w:rPr>
          <w:rFonts w:ascii="GHEA Grapalat" w:hAnsi="GHEA Grapalat"/>
          <w:sz w:val="24"/>
          <w:szCs w:val="24"/>
          <w:lang w:val="de-DE"/>
        </w:rPr>
        <w:t xml:space="preserve"> </w:t>
      </w:r>
      <w:r w:rsidRPr="008B1970">
        <w:rPr>
          <w:rFonts w:ascii="GHEA Grapalat" w:hAnsi="GHEA Grapalat"/>
          <w:sz w:val="24"/>
          <w:szCs w:val="24"/>
          <w:lang w:val="hy-AM"/>
        </w:rPr>
        <w:t>բողոքը</w:t>
      </w:r>
      <w:r w:rsidRPr="008B1970">
        <w:rPr>
          <w:rFonts w:ascii="GHEA Grapalat" w:hAnsi="GHEA Grapalat"/>
          <w:sz w:val="24"/>
          <w:szCs w:val="24"/>
          <w:lang w:val="de-DE"/>
        </w:rPr>
        <w:t xml:space="preserve"> </w:t>
      </w:r>
      <w:r w:rsidRPr="008B1970">
        <w:rPr>
          <w:rFonts w:ascii="GHEA Grapalat" w:hAnsi="GHEA Grapalat"/>
          <w:sz w:val="24"/>
          <w:szCs w:val="24"/>
          <w:lang w:val="hy-AM"/>
        </w:rPr>
        <w:t>վարույթ</w:t>
      </w:r>
      <w:r w:rsidRPr="008B1970">
        <w:rPr>
          <w:rFonts w:ascii="GHEA Grapalat" w:hAnsi="GHEA Grapalat"/>
          <w:sz w:val="24"/>
          <w:szCs w:val="24"/>
          <w:lang w:val="de-DE"/>
        </w:rPr>
        <w:t xml:space="preserve"> </w:t>
      </w:r>
      <w:r w:rsidRPr="008B1970">
        <w:rPr>
          <w:rFonts w:ascii="GHEA Grapalat" w:hAnsi="GHEA Grapalat"/>
          <w:sz w:val="24"/>
          <w:szCs w:val="24"/>
          <w:lang w:val="hy-AM"/>
        </w:rPr>
        <w:t>ընդունելը</w:t>
      </w:r>
      <w:r w:rsidRPr="008B1970">
        <w:rPr>
          <w:rFonts w:ascii="GHEA Grapalat" w:hAnsi="GHEA Grapalat"/>
          <w:sz w:val="24"/>
          <w:szCs w:val="24"/>
          <w:lang w:val="de-DE"/>
        </w:rPr>
        <w:t xml:space="preserve"> </w:t>
      </w:r>
      <w:r w:rsidRPr="008B1970">
        <w:rPr>
          <w:rFonts w:ascii="GHEA Grapalat" w:hAnsi="GHEA Grapalat"/>
          <w:sz w:val="24"/>
          <w:szCs w:val="24"/>
          <w:lang w:val="hy-AM"/>
        </w:rPr>
        <w:t>պայմանավորված</w:t>
      </w:r>
      <w:r w:rsidRPr="008B1970">
        <w:rPr>
          <w:rFonts w:ascii="GHEA Grapalat" w:hAnsi="GHEA Grapalat"/>
          <w:sz w:val="24"/>
          <w:szCs w:val="24"/>
          <w:lang w:val="de-DE"/>
        </w:rPr>
        <w:t xml:space="preserve"> </w:t>
      </w:r>
      <w:r w:rsidRPr="008B1970">
        <w:rPr>
          <w:rFonts w:ascii="GHEA Grapalat" w:hAnsi="GHEA Grapalat"/>
          <w:sz w:val="24"/>
          <w:szCs w:val="24"/>
          <w:lang w:val="hy-AM"/>
        </w:rPr>
        <w:t>է</w:t>
      </w:r>
      <w:r w:rsidRPr="008B1970">
        <w:rPr>
          <w:rFonts w:ascii="GHEA Grapalat" w:hAnsi="GHEA Grapalat"/>
          <w:sz w:val="24"/>
          <w:szCs w:val="24"/>
          <w:lang w:val="de-DE"/>
        </w:rPr>
        <w:t xml:space="preserve"> </w:t>
      </w:r>
      <w:r w:rsidRPr="008B1970">
        <w:rPr>
          <w:rFonts w:ascii="GHEA Grapalat" w:hAnsi="GHEA Grapalat"/>
          <w:sz w:val="24"/>
          <w:szCs w:val="24"/>
          <w:lang w:val="hy-AM"/>
        </w:rPr>
        <w:t xml:space="preserve">ՀՀ վարչական դատավարության օրենսգրքի </w:t>
      </w:r>
      <w:r w:rsidRPr="008B1970">
        <w:rPr>
          <w:rFonts w:ascii="GHEA Grapalat" w:hAnsi="GHEA Grapalat"/>
          <w:sz w:val="24"/>
          <w:szCs w:val="24"/>
          <w:lang w:val="hy-AM" w:eastAsia="ru-RU"/>
        </w:rPr>
        <w:t xml:space="preserve">161-րդ հոդվածի </w:t>
      </w:r>
      <w:r>
        <w:rPr>
          <w:rFonts w:ascii="GHEA Grapalat" w:hAnsi="GHEA Grapalat"/>
          <w:sz w:val="24"/>
          <w:szCs w:val="24"/>
          <w:lang w:val="hy-AM" w:eastAsia="ru-RU"/>
        </w:rPr>
        <w:t xml:space="preserve">     </w:t>
      </w:r>
      <w:r w:rsidRPr="008B1970">
        <w:rPr>
          <w:rFonts w:ascii="GHEA Grapalat" w:hAnsi="GHEA Grapalat"/>
          <w:sz w:val="24"/>
          <w:szCs w:val="24"/>
          <w:lang w:val="hy-AM" w:eastAsia="ru-RU"/>
        </w:rPr>
        <w:t xml:space="preserve">1-ին մասի 2-րդ կետով նախատեսված հիմքի առկայությամբ՝ </w:t>
      </w:r>
      <w:r w:rsidRPr="008B1970">
        <w:rPr>
          <w:rFonts w:ascii="GHEA Grapalat" w:hAnsi="GHEA Grapalat" w:cs="Sylfaen"/>
          <w:sz w:val="24"/>
          <w:szCs w:val="24"/>
          <w:lang w:val="hy-AM" w:eastAsia="ru-RU"/>
        </w:rPr>
        <w:t>նույն</w:t>
      </w:r>
      <w:r w:rsidRPr="008B1970">
        <w:rPr>
          <w:rFonts w:ascii="GHEA Grapalat" w:hAnsi="GHEA Grapalat"/>
          <w:sz w:val="24"/>
          <w:szCs w:val="24"/>
          <w:lang w:val="hy-AM" w:eastAsia="ru-RU"/>
        </w:rPr>
        <w:t xml:space="preserve"> </w:t>
      </w:r>
      <w:r w:rsidRPr="008B1970">
        <w:rPr>
          <w:rFonts w:ascii="GHEA Grapalat" w:hAnsi="GHEA Grapalat" w:cs="Sylfaen"/>
          <w:sz w:val="24"/>
          <w:szCs w:val="24"/>
          <w:lang w:val="hy-AM" w:eastAsia="ru-RU"/>
        </w:rPr>
        <w:t>հոդվածի</w:t>
      </w:r>
      <w:r w:rsidRPr="008B1970">
        <w:rPr>
          <w:rFonts w:ascii="GHEA Grapalat" w:hAnsi="GHEA Grapalat"/>
          <w:sz w:val="24"/>
          <w:szCs w:val="24"/>
          <w:lang w:val="hy-AM" w:eastAsia="ru-RU"/>
        </w:rPr>
        <w:t xml:space="preserve"> 3-</w:t>
      </w:r>
      <w:r w:rsidRPr="008B1970">
        <w:rPr>
          <w:rFonts w:ascii="GHEA Grapalat" w:hAnsi="GHEA Grapalat" w:cs="Sylfaen"/>
          <w:sz w:val="24"/>
          <w:szCs w:val="24"/>
          <w:lang w:val="hy-AM" w:eastAsia="ru-RU"/>
        </w:rPr>
        <w:t>րդ</w:t>
      </w:r>
      <w:r w:rsidRPr="008B1970">
        <w:rPr>
          <w:rFonts w:ascii="GHEA Grapalat" w:hAnsi="GHEA Grapalat"/>
          <w:sz w:val="24"/>
          <w:szCs w:val="24"/>
          <w:lang w:val="hy-AM" w:eastAsia="ru-RU"/>
        </w:rPr>
        <w:t xml:space="preserve"> </w:t>
      </w:r>
      <w:r w:rsidRPr="008B1970">
        <w:rPr>
          <w:rFonts w:ascii="GHEA Grapalat" w:hAnsi="GHEA Grapalat" w:cs="Sylfaen"/>
          <w:sz w:val="24"/>
          <w:szCs w:val="24"/>
          <w:lang w:val="hy-AM" w:eastAsia="ru-RU"/>
        </w:rPr>
        <w:t>մասի</w:t>
      </w:r>
      <w:r w:rsidRPr="008B1970">
        <w:rPr>
          <w:rFonts w:ascii="GHEA Grapalat" w:hAnsi="GHEA Grapalat"/>
          <w:sz w:val="24"/>
          <w:szCs w:val="24"/>
          <w:lang w:val="hy-AM" w:eastAsia="ru-RU"/>
        </w:rPr>
        <w:t xml:space="preserve"> 1-</w:t>
      </w:r>
      <w:r w:rsidRPr="008B1970">
        <w:rPr>
          <w:rFonts w:ascii="GHEA Grapalat" w:hAnsi="GHEA Grapalat" w:cs="Sylfaen"/>
          <w:sz w:val="24"/>
          <w:szCs w:val="24"/>
          <w:lang w:val="hy-AM" w:eastAsia="ru-RU"/>
        </w:rPr>
        <w:t>ին</w:t>
      </w:r>
      <w:r w:rsidRPr="008B1970">
        <w:rPr>
          <w:rFonts w:ascii="GHEA Grapalat" w:hAnsi="GHEA Grapalat"/>
          <w:sz w:val="24"/>
          <w:szCs w:val="24"/>
          <w:lang w:val="hy-AM" w:eastAsia="ru-RU"/>
        </w:rPr>
        <w:t xml:space="preserve"> </w:t>
      </w:r>
      <w:r w:rsidRPr="008B1970">
        <w:rPr>
          <w:rFonts w:ascii="GHEA Grapalat" w:hAnsi="GHEA Grapalat" w:cs="Sylfaen"/>
          <w:sz w:val="24"/>
          <w:szCs w:val="24"/>
          <w:lang w:val="hy-AM" w:eastAsia="ru-RU"/>
        </w:rPr>
        <w:t>կետի</w:t>
      </w:r>
      <w:r w:rsidRPr="008B1970">
        <w:rPr>
          <w:rFonts w:ascii="GHEA Grapalat" w:hAnsi="GHEA Grapalat"/>
          <w:sz w:val="24"/>
          <w:szCs w:val="24"/>
          <w:lang w:val="hy-AM" w:eastAsia="ru-RU"/>
        </w:rPr>
        <w:t xml:space="preserve"> </w:t>
      </w:r>
      <w:r w:rsidRPr="008B1970">
        <w:rPr>
          <w:rFonts w:ascii="GHEA Grapalat" w:hAnsi="GHEA Grapalat" w:cs="Sylfaen"/>
          <w:sz w:val="24"/>
          <w:szCs w:val="24"/>
          <w:lang w:val="hy-AM" w:eastAsia="ru-RU"/>
        </w:rPr>
        <w:t>իմաստով</w:t>
      </w:r>
      <w:r w:rsidRPr="008B1970">
        <w:rPr>
          <w:rFonts w:ascii="GHEA Grapalat" w:hAnsi="GHEA Grapalat"/>
          <w:sz w:val="24"/>
          <w:szCs w:val="24"/>
          <w:lang w:val="hy-AM" w:eastAsia="ru-RU"/>
        </w:rPr>
        <w:t>, այն է՝ առերևույթ առկա է մարդու իրավունքների և ազատությունների հիմնարար խախտում, քանի որ Վերաքննիչ դատարանի կողմից</w:t>
      </w:r>
      <w:r>
        <w:rPr>
          <w:rFonts w:ascii="GHEA Grapalat" w:hAnsi="GHEA Grapalat"/>
          <w:sz w:val="24"/>
          <w:szCs w:val="24"/>
          <w:lang w:val="hy-AM" w:eastAsia="ru-RU"/>
        </w:rPr>
        <w:t xml:space="preserve"> ՀՀ վարչական դատավարության օրենսգրքի</w:t>
      </w:r>
      <w:r w:rsidRPr="008B1970">
        <w:rPr>
          <w:rFonts w:ascii="GHEA Grapalat" w:hAnsi="GHEA Grapalat"/>
          <w:sz w:val="24"/>
          <w:szCs w:val="24"/>
          <w:lang w:val="hy-AM" w:eastAsia="ru-RU"/>
        </w:rPr>
        <w:t xml:space="preserve"> </w:t>
      </w:r>
      <w:r w:rsidRPr="002C69B4">
        <w:rPr>
          <w:rFonts w:ascii="GHEA Grapalat" w:hAnsi="GHEA Grapalat"/>
          <w:sz w:val="24"/>
          <w:szCs w:val="24"/>
          <w:lang w:val="hy-AM" w:eastAsia="ru-RU"/>
        </w:rPr>
        <w:t xml:space="preserve">145-րդ հոդվածը 1-ին մասին 3-րդ կետի </w:t>
      </w:r>
      <w:r w:rsidRPr="008B1970">
        <w:rPr>
          <w:rFonts w:ascii="GHEA Grapalat" w:hAnsi="GHEA Grapalat"/>
          <w:sz w:val="24"/>
          <w:szCs w:val="24"/>
          <w:lang w:val="hy-AM" w:eastAsia="ru-RU"/>
        </w:rPr>
        <w:t>խախտման հետևանքով թույլ է տրվել դատական սխալ, որը խաթարել է արդարադատության բուն էությունը,</w:t>
      </w:r>
      <w:r w:rsidRPr="008B1970">
        <w:rPr>
          <w:rFonts w:ascii="GHEA Grapalat" w:hAnsi="GHEA Grapalat" w:cs="Sylfaen"/>
          <w:sz w:val="24"/>
          <w:szCs w:val="24"/>
          <w:lang w:val="hy-AM" w:eastAsia="ru-RU"/>
        </w:rPr>
        <w:t xml:space="preserve"> և</w:t>
      </w:r>
      <w:r w:rsidRPr="008B1970">
        <w:rPr>
          <w:rFonts w:ascii="GHEA Grapalat" w:hAnsi="GHEA Grapalat"/>
          <w:sz w:val="24"/>
          <w:szCs w:val="24"/>
          <w:lang w:val="hy-AM" w:eastAsia="ru-RU"/>
        </w:rPr>
        <w:t xml:space="preserve"> </w:t>
      </w:r>
      <w:r w:rsidRPr="008B1970">
        <w:rPr>
          <w:rFonts w:ascii="GHEA Grapalat" w:hAnsi="GHEA Grapalat" w:cs="Sylfaen"/>
          <w:sz w:val="24"/>
          <w:szCs w:val="24"/>
          <w:lang w:val="hy-AM" w:eastAsia="ru-RU"/>
        </w:rPr>
        <w:t>որը</w:t>
      </w:r>
      <w:r w:rsidRPr="008B1970">
        <w:rPr>
          <w:rFonts w:ascii="GHEA Grapalat" w:hAnsi="GHEA Grapalat"/>
          <w:sz w:val="24"/>
          <w:szCs w:val="24"/>
          <w:lang w:val="hy-AM" w:eastAsia="ru-RU"/>
        </w:rPr>
        <w:t xml:space="preserve"> </w:t>
      </w:r>
      <w:r w:rsidRPr="008B1970">
        <w:rPr>
          <w:rFonts w:ascii="GHEA Grapalat" w:hAnsi="GHEA Grapalat" w:cs="Sylfaen"/>
          <w:sz w:val="24"/>
          <w:szCs w:val="24"/>
          <w:lang w:val="hy-AM" w:eastAsia="ru-RU"/>
        </w:rPr>
        <w:t>հիմնավորվում</w:t>
      </w:r>
      <w:r w:rsidRPr="008B1970">
        <w:rPr>
          <w:rFonts w:ascii="GHEA Grapalat" w:hAnsi="GHEA Grapalat"/>
          <w:sz w:val="24"/>
          <w:szCs w:val="24"/>
          <w:lang w:val="hy-AM" w:eastAsia="ru-RU"/>
        </w:rPr>
        <w:t xml:space="preserve"> </w:t>
      </w:r>
      <w:r w:rsidRPr="008B1970">
        <w:rPr>
          <w:rFonts w:ascii="GHEA Grapalat" w:hAnsi="GHEA Grapalat" w:cs="Sylfaen"/>
          <w:sz w:val="24"/>
          <w:szCs w:val="24"/>
          <w:lang w:val="hy-AM" w:eastAsia="ru-RU"/>
        </w:rPr>
        <w:t>է</w:t>
      </w:r>
      <w:r w:rsidRPr="008B1970">
        <w:rPr>
          <w:rFonts w:ascii="GHEA Grapalat" w:hAnsi="GHEA Grapalat"/>
          <w:sz w:val="24"/>
          <w:szCs w:val="24"/>
          <w:lang w:val="hy-AM" w:eastAsia="ru-RU"/>
        </w:rPr>
        <w:t xml:space="preserve"> </w:t>
      </w:r>
      <w:r w:rsidRPr="008B1970">
        <w:rPr>
          <w:rFonts w:ascii="GHEA Grapalat" w:hAnsi="GHEA Grapalat" w:cs="Sylfaen"/>
          <w:sz w:val="24"/>
          <w:szCs w:val="24"/>
          <w:lang w:val="hy-AM" w:eastAsia="ru-RU"/>
        </w:rPr>
        <w:t>ստորև</w:t>
      </w:r>
      <w:r w:rsidRPr="008B1970">
        <w:rPr>
          <w:rFonts w:ascii="GHEA Grapalat" w:hAnsi="GHEA Grapalat"/>
          <w:sz w:val="24"/>
          <w:szCs w:val="24"/>
          <w:lang w:val="hy-AM" w:eastAsia="ru-RU"/>
        </w:rPr>
        <w:t xml:space="preserve"> </w:t>
      </w:r>
      <w:r w:rsidRPr="008B1970">
        <w:rPr>
          <w:rFonts w:ascii="GHEA Grapalat" w:hAnsi="GHEA Grapalat" w:cs="Sylfaen"/>
          <w:sz w:val="24"/>
          <w:szCs w:val="24"/>
          <w:lang w:val="hy-AM" w:eastAsia="ru-RU"/>
        </w:rPr>
        <w:t>ներկայացված</w:t>
      </w:r>
      <w:r w:rsidRPr="008B1970">
        <w:rPr>
          <w:rFonts w:ascii="GHEA Grapalat" w:hAnsi="GHEA Grapalat"/>
          <w:sz w:val="24"/>
          <w:szCs w:val="24"/>
          <w:lang w:val="hy-AM" w:eastAsia="ru-RU"/>
        </w:rPr>
        <w:t xml:space="preserve"> </w:t>
      </w:r>
      <w:r w:rsidRPr="008B1970">
        <w:rPr>
          <w:rFonts w:ascii="GHEA Grapalat" w:hAnsi="GHEA Grapalat" w:cs="Sylfaen"/>
          <w:sz w:val="24"/>
          <w:szCs w:val="24"/>
          <w:lang w:val="hy-AM" w:eastAsia="ru-RU"/>
        </w:rPr>
        <w:t>պատճառաբանություններով</w:t>
      </w:r>
      <w:r w:rsidRPr="008B1970">
        <w:rPr>
          <w:rFonts w:ascii="GHEA Grapalat" w:hAnsi="GHEA Grapalat"/>
          <w:sz w:val="24"/>
          <w:szCs w:val="24"/>
          <w:lang w:val="hy-AM" w:eastAsia="ru-RU"/>
        </w:rPr>
        <w:t>.</w:t>
      </w:r>
    </w:p>
    <w:p w14:paraId="10290CBC" w14:textId="77777777" w:rsidR="00E13AFC" w:rsidRPr="00AC06D1" w:rsidRDefault="00E13AFC" w:rsidP="00B075A9">
      <w:pPr>
        <w:pStyle w:val="ListParagraph"/>
        <w:tabs>
          <w:tab w:val="left" w:pos="540"/>
        </w:tabs>
        <w:spacing w:before="0" w:after="0"/>
        <w:ind w:left="-142" w:right="284" w:firstLine="426"/>
        <w:rPr>
          <w:rFonts w:ascii="GHEA Grapalat" w:hAnsi="GHEA Grapalat"/>
          <w:i/>
          <w:sz w:val="24"/>
          <w:szCs w:val="24"/>
          <w:lang w:val="hy-AM"/>
        </w:rPr>
      </w:pPr>
    </w:p>
    <w:p w14:paraId="11DA39FA" w14:textId="77777777" w:rsidR="00E13AFC" w:rsidRPr="00AC06D1" w:rsidRDefault="00E13AFC" w:rsidP="00B075A9">
      <w:pPr>
        <w:pStyle w:val="ListParagraph"/>
        <w:tabs>
          <w:tab w:val="left" w:pos="540"/>
        </w:tabs>
        <w:spacing w:before="0" w:after="0"/>
        <w:ind w:left="-142" w:right="284" w:firstLine="426"/>
        <w:rPr>
          <w:rFonts w:ascii="GHEA Grapalat" w:hAnsi="GHEA Grapalat"/>
          <w:iCs/>
          <w:sz w:val="24"/>
          <w:szCs w:val="24"/>
          <w:lang w:val="hy-AM"/>
        </w:rPr>
      </w:pPr>
      <w:r w:rsidRPr="00AC06D1">
        <w:rPr>
          <w:rFonts w:ascii="GHEA Grapalat" w:hAnsi="GHEA Grapalat"/>
          <w:iCs/>
          <w:sz w:val="24"/>
          <w:szCs w:val="24"/>
          <w:lang w:val="hy-AM"/>
        </w:rPr>
        <w:t xml:space="preserve">Սույն վճռաբեկ բողոքի քննության շրջանակներում Վճռաբեկ դատարանը հարկ է համարում անդրադառնալ հետևյալ իրավական հարցադրմանը. </w:t>
      </w:r>
    </w:p>
    <w:p w14:paraId="7BEEEFB4" w14:textId="77777777" w:rsidR="00E13AFC" w:rsidRDefault="00E13AFC" w:rsidP="00B075A9">
      <w:pPr>
        <w:pStyle w:val="ListParagraph"/>
        <w:tabs>
          <w:tab w:val="left" w:pos="540"/>
        </w:tabs>
        <w:spacing w:before="0" w:after="0"/>
        <w:ind w:left="-142" w:right="284" w:firstLine="426"/>
        <w:rPr>
          <w:rFonts w:ascii="GHEA Grapalat" w:hAnsi="GHEA Grapalat"/>
          <w:i/>
          <w:sz w:val="24"/>
          <w:szCs w:val="24"/>
          <w:lang w:val="hy-AM"/>
        </w:rPr>
      </w:pPr>
      <w:r w:rsidRPr="00AC06D1">
        <w:rPr>
          <w:rFonts w:ascii="GHEA Grapalat" w:hAnsi="GHEA Grapalat"/>
          <w:i/>
          <w:sz w:val="24"/>
          <w:szCs w:val="24"/>
          <w:lang w:val="hy-AM"/>
        </w:rPr>
        <w:t xml:space="preserve">- Վերաքննիչ դատարանը կարող է արդյո՞ք </w:t>
      </w:r>
      <w:r>
        <w:rPr>
          <w:rFonts w:ascii="GHEA Grapalat" w:hAnsi="GHEA Grapalat"/>
          <w:i/>
          <w:sz w:val="24"/>
          <w:szCs w:val="24"/>
          <w:lang w:val="hy-AM"/>
        </w:rPr>
        <w:t xml:space="preserve">վերաքննիչ </w:t>
      </w:r>
      <w:r w:rsidRPr="00AC06D1">
        <w:rPr>
          <w:rFonts w:ascii="GHEA Grapalat" w:hAnsi="GHEA Grapalat"/>
          <w:i/>
          <w:sz w:val="24"/>
          <w:szCs w:val="24"/>
          <w:lang w:val="hy-AM"/>
        </w:rPr>
        <w:t>բողոքի քննության արդյունքում կիրառել ՀՀ վարչական դատավարության օրենսգրքի 145-րդ հոդվածի 1-ին մասի 3-րդ կետով նախատեսված՝ վարչական դատարանի դատական ակտն ամբողջությամբ կամ մասնակիորեն բեկանելու և փոփոխելու լիազորությունը, այնպիսի պայմաններում, երբ հայցում ներկայացված բոլոր փաստարկների վերաբերյալ համապատասխան եզրահանգում ՀՀ վարչական դատարանը չի կատարել</w:t>
      </w:r>
      <w:r>
        <w:rPr>
          <w:rFonts w:ascii="GHEA Grapalat" w:hAnsi="GHEA Grapalat"/>
          <w:i/>
          <w:sz w:val="24"/>
          <w:szCs w:val="24"/>
          <w:lang w:val="hy-AM"/>
        </w:rPr>
        <w:t xml:space="preserve">` </w:t>
      </w:r>
      <w:r w:rsidRPr="00F753E1">
        <w:rPr>
          <w:rFonts w:ascii="GHEA Grapalat" w:hAnsi="GHEA Grapalat"/>
          <w:i/>
          <w:sz w:val="24"/>
          <w:szCs w:val="24"/>
          <w:lang w:val="hy-AM"/>
        </w:rPr>
        <w:t>վերահաստատելով նախկինում ար</w:t>
      </w:r>
      <w:r>
        <w:rPr>
          <w:rFonts w:ascii="GHEA Grapalat" w:hAnsi="GHEA Grapalat"/>
          <w:i/>
          <w:sz w:val="24"/>
          <w:szCs w:val="24"/>
          <w:lang w:val="hy-AM"/>
        </w:rPr>
        <w:t>տ</w:t>
      </w:r>
      <w:r w:rsidRPr="00F753E1">
        <w:rPr>
          <w:rFonts w:ascii="GHEA Grapalat" w:hAnsi="GHEA Grapalat"/>
          <w:i/>
          <w:sz w:val="24"/>
          <w:szCs w:val="24"/>
          <w:lang w:val="hy-AM"/>
        </w:rPr>
        <w:t>ահայտած իրավական դիրքորոշում</w:t>
      </w:r>
      <w:r>
        <w:rPr>
          <w:rFonts w:ascii="GHEA Grapalat" w:hAnsi="GHEA Grapalat"/>
          <w:i/>
          <w:sz w:val="24"/>
          <w:szCs w:val="24"/>
          <w:lang w:val="hy-AM"/>
        </w:rPr>
        <w:t>ներ</w:t>
      </w:r>
      <w:r w:rsidRPr="00F753E1">
        <w:rPr>
          <w:rFonts w:ascii="GHEA Grapalat" w:hAnsi="GHEA Grapalat"/>
          <w:i/>
          <w:sz w:val="24"/>
          <w:szCs w:val="24"/>
          <w:lang w:val="hy-AM"/>
        </w:rPr>
        <w:t>ը:</w:t>
      </w:r>
    </w:p>
    <w:p w14:paraId="186EBBF6" w14:textId="77777777" w:rsidR="00E13AFC" w:rsidRDefault="00E13AFC" w:rsidP="00B075A9">
      <w:pPr>
        <w:pStyle w:val="ListParagraph"/>
        <w:tabs>
          <w:tab w:val="left" w:pos="540"/>
        </w:tabs>
        <w:spacing w:before="0" w:after="0"/>
        <w:ind w:left="-142" w:right="284" w:firstLine="426"/>
        <w:rPr>
          <w:rFonts w:ascii="GHEA Grapalat" w:hAnsi="GHEA Grapalat"/>
          <w:iCs/>
          <w:sz w:val="24"/>
          <w:szCs w:val="24"/>
          <w:lang w:val="hy-AM"/>
        </w:rPr>
      </w:pPr>
    </w:p>
    <w:p w14:paraId="6B2D91AC" w14:textId="77777777" w:rsidR="00E13AFC" w:rsidRPr="002C69B4" w:rsidRDefault="00E13AFC" w:rsidP="00B075A9">
      <w:pPr>
        <w:pStyle w:val="ListParagraph"/>
        <w:tabs>
          <w:tab w:val="left" w:pos="540"/>
        </w:tabs>
        <w:spacing w:before="0" w:after="0"/>
        <w:ind w:left="-142" w:right="284" w:firstLine="426"/>
        <w:rPr>
          <w:rFonts w:ascii="GHEA Grapalat" w:hAnsi="GHEA Grapalat"/>
          <w:iCs/>
          <w:sz w:val="24"/>
          <w:szCs w:val="24"/>
          <w:lang w:val="hy-AM"/>
        </w:rPr>
      </w:pPr>
      <w:r w:rsidRPr="002C69B4">
        <w:rPr>
          <w:rFonts w:ascii="GHEA Grapalat" w:hAnsi="GHEA Grapalat"/>
          <w:iCs/>
          <w:sz w:val="24"/>
          <w:szCs w:val="24"/>
          <w:lang w:val="hy-AM"/>
        </w:rPr>
        <w:t>ՀՀ վարչական դատավարության օրենսգրքի 5-րդ հոդվածի 1-ին մասի համաձայն` գործի փաստական հանգամանքները դատարանը պարզում է ի պաշտոնե ("ex officio")։</w:t>
      </w:r>
    </w:p>
    <w:p w14:paraId="4E3A745C" w14:textId="77777777" w:rsidR="00E13AFC" w:rsidRPr="002C69B4" w:rsidRDefault="00E13AFC" w:rsidP="00B075A9">
      <w:pPr>
        <w:pStyle w:val="ListParagraph"/>
        <w:tabs>
          <w:tab w:val="left" w:pos="540"/>
        </w:tabs>
        <w:spacing w:before="0" w:after="0"/>
        <w:ind w:left="-142" w:right="284" w:firstLine="426"/>
        <w:rPr>
          <w:rFonts w:ascii="GHEA Grapalat" w:hAnsi="GHEA Grapalat"/>
          <w:iCs/>
          <w:sz w:val="24"/>
          <w:szCs w:val="24"/>
          <w:lang w:val="hy-AM"/>
        </w:rPr>
      </w:pPr>
      <w:r w:rsidRPr="002C69B4">
        <w:rPr>
          <w:rFonts w:ascii="GHEA Grapalat" w:hAnsi="GHEA Grapalat"/>
          <w:iCs/>
          <w:sz w:val="24"/>
          <w:szCs w:val="24"/>
          <w:lang w:val="hy-AM"/>
        </w:rPr>
        <w:t xml:space="preserve">Նույն հոդվածի 2-րդ մասի համաձայն՝ դատարանը կաշկանդված չէ վարչական դատավարության մասնակիցների ներկայացրած ապացույցներով, միջնորդություններով, </w:t>
      </w:r>
      <w:r w:rsidRPr="002C69B4">
        <w:rPr>
          <w:rFonts w:ascii="GHEA Grapalat" w:hAnsi="GHEA Grapalat"/>
          <w:iCs/>
          <w:sz w:val="24"/>
          <w:szCs w:val="24"/>
          <w:lang w:val="hy-AM"/>
        </w:rPr>
        <w:lastRenderedPageBreak/>
        <w:t xml:space="preserve">առաջարկություններով, բացատրություններով և առարկություններով և իր նախաձեռնությամբ ձեռնարկում է համարժեք միջոցներ` կոնկրետ գործի լուծման համար անհրաժեշտ իրական փաստերի վերաբերյալ հնարավոր և հասանելի տեղեկություններ ձեռք բերելու համար: </w:t>
      </w:r>
    </w:p>
    <w:p w14:paraId="338ED772" w14:textId="77777777" w:rsidR="00E13AFC" w:rsidRPr="002C69B4" w:rsidRDefault="00E13AFC" w:rsidP="00B075A9">
      <w:pPr>
        <w:pStyle w:val="ListParagraph"/>
        <w:tabs>
          <w:tab w:val="left" w:pos="540"/>
        </w:tabs>
        <w:spacing w:before="0" w:after="0"/>
        <w:ind w:left="-142" w:right="284" w:firstLine="426"/>
        <w:rPr>
          <w:rFonts w:ascii="GHEA Grapalat" w:hAnsi="GHEA Grapalat"/>
          <w:iCs/>
          <w:sz w:val="24"/>
          <w:szCs w:val="24"/>
          <w:lang w:val="hy-AM"/>
        </w:rPr>
      </w:pPr>
      <w:r w:rsidRPr="002C69B4">
        <w:rPr>
          <w:rFonts w:ascii="GHEA Grapalat" w:hAnsi="GHEA Grapalat"/>
          <w:iCs/>
          <w:sz w:val="24"/>
          <w:szCs w:val="24"/>
          <w:lang w:val="hy-AM"/>
        </w:rPr>
        <w:t>Նույն հոդվածի 3-րդ մասի համաձայն՝ դատարանը մատնանշում է հայցադիմումներում առկա ձևական սխալները, առաջարկում է ճշտել ոչ հստակ հայցային պահանջները, ոչ ճիշտ հայցատեսակները փոխարինել պատշաճ հայցատեսակներով, տարբերակել հիմնական և ածանցյալ պահանջները, համալրել ոչ բավարար փաստական տվյալները, ինչպես նաև պահանջում է, որ ներկայացվեն գործի փաստական հանգամանքները պարզելու և գնահատելու համար անհրաժեշտ բոլոր ապացույցները:</w:t>
      </w:r>
    </w:p>
    <w:p w14:paraId="09EC0B15" w14:textId="77777777" w:rsidR="00E13AFC" w:rsidRPr="00CC2DBB" w:rsidRDefault="00E13AFC" w:rsidP="00B075A9">
      <w:pPr>
        <w:pStyle w:val="ListParagraph"/>
        <w:tabs>
          <w:tab w:val="left" w:pos="540"/>
        </w:tabs>
        <w:spacing w:before="0" w:after="0"/>
        <w:ind w:left="-142" w:right="284" w:firstLine="426"/>
        <w:rPr>
          <w:rFonts w:ascii="GHEA Grapalat" w:hAnsi="GHEA Grapalat"/>
          <w:i/>
          <w:sz w:val="24"/>
          <w:szCs w:val="24"/>
          <w:lang w:val="hy-AM"/>
        </w:rPr>
      </w:pPr>
      <w:r w:rsidRPr="002C69B4">
        <w:rPr>
          <w:rFonts w:ascii="GHEA Grapalat" w:hAnsi="GHEA Grapalat"/>
          <w:iCs/>
          <w:sz w:val="24"/>
          <w:szCs w:val="24"/>
          <w:lang w:val="hy-AM"/>
        </w:rPr>
        <w:t xml:space="preserve">ՀՀ վճռաբեկ դատարանը նախկինում կայացրած որոշմամբ արտահայտել է այն իրավական դիրքորոշումը, որ գործի փաստական հանգամանքներն ի պաշտոնե ("ex officio") պարզելու՝ վարչական դատարանին ուղղված օրենսդրական պահանջը նպատակաուղղված է վարչական արդարադատության առջև դրված առանձնահատուկ խնդիրների լուծմանը և հանրային իրավահարաբերություններից ծագող վեճերից բխող գործերի քննության ու լուծման միջոցով ֆիզիկական, իրավաբանական անձանց իրավունքների արդյունավետ պաշտպանության միջոցի կենսագործունեության ապահովմանը: Վարչադատական գործընթացում գործի փաստերն ի պաշտոնե պարզելու սկզբունքի իրավական ամրագրումը հետապնդում է դատավարությունում ֆիզիկական ու իրավաբանական անձանց նկատմամբ հանրային-իշխանական լիազորություններով օժտված սուբյեկտների ունեցած փաստացի առավելությունները վերացնելու նպատակ: Քննարկվող իրավական սկզբունքը հանրային իրավահարաբերություններից ծագող վեճերից բխող գործերի քննության ընթացքում վարչական դատարանին օժտում է ակտիվ դերակատարությամբ, ինչը հնարավորություն է տալիս արդյունավետորեն ապահովելու իշխանական լիազորություններով օժտված սուբյեկտների ընդունած իրավական ակտերի, գործողությունների ու անգործությունների դեմ ֆիզիկական և իրավաբանական անձանց հանրային սուբյեկտիվ իրավունքների դատական պաշտպանության իրացումը </w:t>
      </w:r>
      <w:r w:rsidRPr="00CC2DBB">
        <w:rPr>
          <w:rFonts w:ascii="GHEA Grapalat" w:hAnsi="GHEA Grapalat"/>
          <w:i/>
          <w:sz w:val="24"/>
          <w:szCs w:val="24"/>
          <w:lang w:val="hy-AM"/>
        </w:rPr>
        <w:t>(տե՛ս, Ալեքսանդր Կարալովն ընդդեմ Երևանի քաղաքապետարանի թիվ ՎԴ/4315/05/14 վարչական գործով ՀՀ վճռաբեկ դատարանի 22.04.2016 թվականի որոշումը):</w:t>
      </w:r>
    </w:p>
    <w:p w14:paraId="3F71CFDD" w14:textId="77777777" w:rsidR="00E13AFC" w:rsidRPr="00335DF5" w:rsidRDefault="00E13AFC" w:rsidP="00B075A9">
      <w:pPr>
        <w:pStyle w:val="ListParagraph"/>
        <w:tabs>
          <w:tab w:val="left" w:pos="540"/>
        </w:tabs>
        <w:spacing w:before="0" w:after="0"/>
        <w:ind w:left="-142" w:right="284" w:firstLine="426"/>
        <w:rPr>
          <w:rFonts w:ascii="GHEA Grapalat" w:hAnsi="GHEA Grapalat"/>
          <w:i/>
          <w:sz w:val="24"/>
          <w:szCs w:val="24"/>
          <w:lang w:val="hy-AM"/>
        </w:rPr>
      </w:pPr>
      <w:r w:rsidRPr="002C69B4">
        <w:rPr>
          <w:rFonts w:ascii="GHEA Grapalat" w:hAnsi="GHEA Grapalat"/>
          <w:iCs/>
          <w:sz w:val="24"/>
          <w:szCs w:val="24"/>
          <w:lang w:val="hy-AM"/>
        </w:rPr>
        <w:t xml:space="preserve">ՀՀ վճռաբեկ դատարանը նախկինում կայացրած մեկ այլ որոշմամբ արտահայտել է այն իրավական դիրքորոշումը, որ ՀՀ վարչական դատավարության օրենսգրքում ամրագրված փաստական հանգամանքներն ի պաշտոնե պարզելու ("ex officio") սկզբունքը վերաբերում է բացառապես գործի փաստական հանգամանքներն ի պաշտոնե պարզելուն, այլ խոսքով, կոնկրետ գործի լուծման համար անհրաժեշտ իրավաբանական փաստերի վերաբերյալ հնարավոր և հասանելի տեղեկություններ ձեռք բերելուն. այս դատավարական սկզբունքը վերաքննիչ դատարանին հնարավորություն չի ընձեռում սեփական նախաձեռնությամբ և ինքնուրույն լրացնել վերաքննիչ բողոքի իրավական հիմքերը: ՀՀ վճռաբեկ դատարանը գտել է, որ թեև վերաքննիչ դատարանը դատական ակտը վերանայում է վերաքննիչ բողոքում ներկայացված պահանջի uահմաններում` ձեռնարկելով անհրաժեշտ միջոցներ բողոքն ըuտ </w:t>
      </w:r>
      <w:r w:rsidRPr="002C69B4">
        <w:rPr>
          <w:rFonts w:ascii="GHEA Grapalat" w:hAnsi="GHEA Grapalat"/>
          <w:iCs/>
          <w:sz w:val="24"/>
          <w:szCs w:val="24"/>
          <w:lang w:val="hy-AM"/>
        </w:rPr>
        <w:lastRenderedPageBreak/>
        <w:t xml:space="preserve">էության քննելու համար, սակայն չի կարող սեփական նախաձեռնությամբ դուրս գալ առաջին ատյանի դատարանում գործի քննության շրջանակներից, մասնավորապես` փոխել հայցի հիմքը և կայացնել դատական ակտ այն իրավական և փաստական հիմքերով, որոնք առաջին ատյանի դատարանում քննության առարկա չեն դարձվել </w:t>
      </w:r>
      <w:r w:rsidRPr="00CC2DBB">
        <w:rPr>
          <w:rFonts w:ascii="GHEA Grapalat" w:hAnsi="GHEA Grapalat"/>
          <w:i/>
          <w:sz w:val="24"/>
          <w:szCs w:val="24"/>
          <w:lang w:val="hy-AM"/>
        </w:rPr>
        <w:t>(տե'ս, ՀՀ առողջապահության նախարարությունն ընդդեմ «Ռեվերդի» ՍՊԸ-ի թիվ ՎԴ/3271</w:t>
      </w:r>
      <w:r w:rsidRPr="002C69B4">
        <w:rPr>
          <w:rFonts w:ascii="GHEA Grapalat" w:hAnsi="GHEA Grapalat"/>
          <w:iCs/>
          <w:sz w:val="24"/>
          <w:szCs w:val="24"/>
          <w:lang w:val="hy-AM"/>
        </w:rPr>
        <w:t xml:space="preserve">/05/12 </w:t>
      </w:r>
      <w:r w:rsidRPr="00335DF5">
        <w:rPr>
          <w:rFonts w:ascii="GHEA Grapalat" w:hAnsi="GHEA Grapalat"/>
          <w:i/>
          <w:sz w:val="24"/>
          <w:szCs w:val="24"/>
          <w:lang w:val="hy-AM"/>
        </w:rPr>
        <w:t>վարչական գործով ՀՀ վճռաբեկ դատարանի 18.07.2014 թվականի որոշումը):</w:t>
      </w:r>
    </w:p>
    <w:p w14:paraId="0C4023B6" w14:textId="77777777" w:rsidR="00E13AFC" w:rsidRPr="002C69B4" w:rsidRDefault="00E13AFC" w:rsidP="00B075A9">
      <w:pPr>
        <w:pStyle w:val="ListParagraph"/>
        <w:tabs>
          <w:tab w:val="left" w:pos="540"/>
        </w:tabs>
        <w:spacing w:before="0" w:after="0"/>
        <w:ind w:left="-142" w:right="284" w:firstLine="426"/>
        <w:rPr>
          <w:rFonts w:ascii="GHEA Grapalat" w:hAnsi="GHEA Grapalat"/>
          <w:iCs/>
          <w:sz w:val="24"/>
          <w:szCs w:val="24"/>
          <w:lang w:val="hy-AM"/>
        </w:rPr>
      </w:pPr>
      <w:r w:rsidRPr="002C69B4">
        <w:rPr>
          <w:rFonts w:ascii="GHEA Grapalat" w:hAnsi="GHEA Grapalat"/>
          <w:iCs/>
          <w:sz w:val="24"/>
          <w:szCs w:val="24"/>
          <w:lang w:val="hy-AM"/>
        </w:rPr>
        <w:t xml:space="preserve">Զարգացնելով վերոհիշյալ իրավական դիրքորոշումը՝ ՀՀ վճռաբեկ դատարանը մեկ այլ որոշմամբ նշել է, որ գործի վերաքննության փուլում գործի փաստական հանգամանքներն ի պաշտոնե պարզելու ("ex officio") սկզբունքի բովանդակությունը որոշակիորեն տարբերվում է գործի դատաքննության փուլում այդ սկզբունքի ունեցած բովանդակությունից: ՀՀ վճռաբեկ դատարանը գտել է, որ գործի վերաքննության փուլում գործի փաստական հանգամանքներն ի պաշտոնե պարզելու ("ex officio") սկզբունքի բովանդակությունը հանգում է հետևյալին. վերաքննիչ դատարանը պարտավոր է ձեռնարկել անհրաժեշտ միջոցներ վերաքննիչ բողոքի բոլոր հիմքերն ըստ էության քննության առարկա դարձնելու համար: </w:t>
      </w:r>
    </w:p>
    <w:p w14:paraId="13A6A91A" w14:textId="77777777" w:rsidR="00E13AFC" w:rsidRPr="002C69B4" w:rsidRDefault="00E13AFC" w:rsidP="00B075A9">
      <w:pPr>
        <w:pStyle w:val="ListParagraph"/>
        <w:tabs>
          <w:tab w:val="left" w:pos="540"/>
        </w:tabs>
        <w:spacing w:before="0" w:after="0"/>
        <w:ind w:left="-142" w:right="284" w:firstLine="426"/>
        <w:rPr>
          <w:rFonts w:ascii="GHEA Grapalat" w:hAnsi="GHEA Grapalat"/>
          <w:iCs/>
          <w:sz w:val="24"/>
          <w:szCs w:val="24"/>
          <w:lang w:val="hy-AM"/>
        </w:rPr>
      </w:pPr>
      <w:r w:rsidRPr="002C69B4">
        <w:rPr>
          <w:rFonts w:ascii="GHEA Grapalat" w:hAnsi="GHEA Grapalat"/>
          <w:iCs/>
          <w:sz w:val="24"/>
          <w:szCs w:val="24"/>
          <w:lang w:val="hy-AM"/>
        </w:rPr>
        <w:t>ՀՀ վճռաբեկ դատարանի գնահատմամբ վերաքննիչ դատարանը, մի կողմից` չի կարող սեփական նախաձեռնությամբ դուրս գալ վարչական դատարանում գործի քննության շրջանակներից, այսինքն՝ առանց վերաքննիչ բողոքում համապատասխան հիմքի առկայության կայացնել դատական ակտ այն իրավական և փաստական հիմքերով, որոնք առաջին ատյանի դատարանում քննության առարկա չեն դարձվել: Իսկ մյուս կողմից՝ վերաքննիչ բողոքում վարչական դատարանի կողմից քննության առարկա չդարձված հիմքի առկայության դեպքում վերաքննիչ դատարանը պարտավոր է ըստ էության քննության առարկա դարձնել նաև վերաքննիչ բողոքի այդ հիմքը՝ այս պարագայում չսահմանափակվելով վարչական դատարանում գործի քննության շրջանակներով:</w:t>
      </w:r>
    </w:p>
    <w:p w14:paraId="7BB215D2" w14:textId="77777777" w:rsidR="00E13AFC" w:rsidRDefault="00E13AFC" w:rsidP="00B075A9">
      <w:pPr>
        <w:pStyle w:val="ListParagraph"/>
        <w:tabs>
          <w:tab w:val="left" w:pos="540"/>
        </w:tabs>
        <w:spacing w:before="0" w:after="0"/>
        <w:ind w:left="-142" w:right="284" w:firstLine="426"/>
        <w:rPr>
          <w:rFonts w:ascii="GHEA Grapalat" w:hAnsi="GHEA Grapalat"/>
          <w:i/>
          <w:sz w:val="24"/>
          <w:szCs w:val="24"/>
          <w:lang w:val="hy-AM"/>
        </w:rPr>
      </w:pPr>
      <w:r w:rsidRPr="002C69B4">
        <w:rPr>
          <w:rFonts w:ascii="GHEA Grapalat" w:hAnsi="GHEA Grapalat"/>
          <w:iCs/>
          <w:sz w:val="24"/>
          <w:szCs w:val="24"/>
          <w:lang w:val="hy-AM"/>
        </w:rPr>
        <w:t xml:space="preserve">Փաստորեն, վարչական դատավարությունում գործի փաստական հանգամանքներն ի պաշտոնե պարզելու ("ex officio") սկզբունքի ուժով վերաքննիչ դատարանը պարտավոր է ձեռնարկել անհրաժեշտ միջոցներ վերաքննիչ բողոքի բոլոր հիմքերն ըստ էության քննության առարկա դարձնելու համար՝ անկախ այն հանգամանքից, թե վերաքննիչ բողոքում վկայակոչված այս կամ այն հիմքը վարչական դատարանում քննարկվել է, թե՝ ոչ </w:t>
      </w:r>
      <w:r w:rsidRPr="00CC2DBB">
        <w:rPr>
          <w:rFonts w:ascii="GHEA Grapalat" w:hAnsi="GHEA Grapalat"/>
          <w:i/>
          <w:sz w:val="24"/>
          <w:szCs w:val="24"/>
          <w:lang w:val="hy-AM"/>
        </w:rPr>
        <w:t>(տե'ս Ա/Ձ Գևորգ Դավթյանն ընդդեմ ՀՀ ԿԱ պետական եկամուտների կոմիտեի Մաշտոցի հարկային տեսչության թիվ ՎԴ/2976/05/15 վարչական գործով ՀՀ վճռաբեկ դատարանի 30.11.2018 թվականի որոշումը):</w:t>
      </w:r>
    </w:p>
    <w:p w14:paraId="79FC0F26" w14:textId="77777777" w:rsidR="00E13AFC" w:rsidRDefault="00E13AFC" w:rsidP="00B075A9">
      <w:pPr>
        <w:pStyle w:val="ListParagraph"/>
        <w:tabs>
          <w:tab w:val="left" w:pos="540"/>
        </w:tabs>
        <w:spacing w:before="0" w:after="0"/>
        <w:ind w:left="-142" w:right="284" w:firstLine="426"/>
        <w:rPr>
          <w:rFonts w:ascii="GHEA Grapalat" w:hAnsi="GHEA Grapalat"/>
          <w:iCs/>
          <w:sz w:val="24"/>
          <w:szCs w:val="24"/>
          <w:lang w:val="hy-AM"/>
        </w:rPr>
      </w:pPr>
      <w:r>
        <w:rPr>
          <w:rFonts w:ascii="GHEA Grapalat" w:hAnsi="GHEA Grapalat"/>
          <w:iCs/>
          <w:sz w:val="24"/>
          <w:szCs w:val="24"/>
          <w:lang w:val="hy-AM"/>
        </w:rPr>
        <w:t>ՀՀ վարչական դատավարության օրենսգրքի 123-րդ հոդվածի համաձայն՝ վ</w:t>
      </w:r>
      <w:r w:rsidRPr="00AF4F91">
        <w:rPr>
          <w:rFonts w:ascii="GHEA Grapalat" w:hAnsi="GHEA Grapalat"/>
          <w:iCs/>
          <w:sz w:val="24"/>
          <w:szCs w:val="24"/>
          <w:lang w:val="hy-AM"/>
        </w:rPr>
        <w:t>արչական դատարանի` գործն ըստ էության լուծող և միջանկյալ դատական ակտերին ներկայացվող պահանջների, դատական ակտում առկա վրիպակների, գրասխալների և թվաբանական սխալների ուղղման, լրացուցիչ վճռի կայացման վրա տարածվում են Հայաստանի Հանրապետության քաղաքացիական դատավարության օրենսգրքի համապատասխան կանոնները, եթե սույն օրենսգրքով այլ բան նախատեսված չէ</w:t>
      </w:r>
      <w:r w:rsidRPr="00AF4F91">
        <w:rPr>
          <w:rFonts w:ascii="GHEA Grapalat" w:eastAsia="Microsoft JhengHei" w:hAnsi="GHEA Grapalat" w:cs="Microsoft JhengHei"/>
          <w:iCs/>
          <w:sz w:val="24"/>
          <w:szCs w:val="24"/>
          <w:lang w:val="hy-AM"/>
        </w:rPr>
        <w:t xml:space="preserve">, իսկ նույն օրենսգրքի </w:t>
      </w:r>
      <w:r w:rsidRPr="00AF4F91">
        <w:rPr>
          <w:rFonts w:ascii="GHEA Grapalat" w:hAnsi="GHEA Grapalat"/>
          <w:iCs/>
          <w:sz w:val="24"/>
          <w:szCs w:val="24"/>
          <w:lang w:val="hy-AM"/>
        </w:rPr>
        <w:t xml:space="preserve">124-րդ </w:t>
      </w:r>
      <w:r w:rsidRPr="00AF4F91">
        <w:rPr>
          <w:rFonts w:ascii="GHEA Grapalat" w:hAnsi="GHEA Grapalat"/>
          <w:iCs/>
          <w:sz w:val="24"/>
          <w:szCs w:val="24"/>
          <w:lang w:val="hy-AM"/>
        </w:rPr>
        <w:lastRenderedPageBreak/>
        <w:t>հոդվածի 1-ին մասը սահմանում է, որ վարչական դատարանը գործն ըստ էության լուծող դատական ակտ կայացնելիս` գնահատում է ապացույցները, որոշում է, թե գործի համար նշանակություն ունեցող որ հանգամանքներն են պարզվել, և որոնք չեն պարզվել, որոշում է տվյալ գործով կիրառման ենթակա օրենքները և այլ իրավական ակտերը, ինչպես նաև այն իրավական ակտերը, որոնք պետք է կիրառվեին տվյալ գործով, սակայն օրենքին հակասելու պատճառով կիրառման ենթակա չեն</w:t>
      </w:r>
      <w:r>
        <w:rPr>
          <w:rFonts w:ascii="GHEA Grapalat" w:hAnsi="GHEA Grapalat"/>
          <w:iCs/>
          <w:sz w:val="24"/>
          <w:szCs w:val="24"/>
          <w:lang w:val="hy-AM"/>
        </w:rPr>
        <w:t>,</w:t>
      </w:r>
      <w:r w:rsidRPr="00AF4F91">
        <w:rPr>
          <w:rFonts w:ascii="GHEA Grapalat" w:hAnsi="GHEA Grapalat"/>
          <w:iCs/>
          <w:sz w:val="24"/>
          <w:szCs w:val="24"/>
          <w:lang w:val="hy-AM"/>
        </w:rPr>
        <w:t xml:space="preserve"> որոշում է հայցը լրիվ կամ մասնակի բավարարելու կամ այն մերժելու հարցը։</w:t>
      </w:r>
    </w:p>
    <w:p w14:paraId="55DE1A5E" w14:textId="77777777" w:rsidR="00E13AFC" w:rsidRDefault="00E13AFC" w:rsidP="00B075A9">
      <w:pPr>
        <w:pStyle w:val="ListParagraph"/>
        <w:tabs>
          <w:tab w:val="left" w:pos="540"/>
        </w:tabs>
        <w:spacing w:before="0" w:after="0"/>
        <w:ind w:left="-142" w:right="284" w:firstLine="426"/>
        <w:rPr>
          <w:rFonts w:ascii="GHEA Grapalat" w:hAnsi="GHEA Grapalat"/>
          <w:iCs/>
          <w:sz w:val="24"/>
          <w:szCs w:val="24"/>
          <w:lang w:val="hy-AM"/>
        </w:rPr>
      </w:pPr>
      <w:r>
        <w:rPr>
          <w:rFonts w:ascii="GHEA Grapalat" w:hAnsi="GHEA Grapalat"/>
          <w:iCs/>
          <w:sz w:val="24"/>
          <w:szCs w:val="24"/>
          <w:lang w:val="hy-AM"/>
        </w:rPr>
        <w:t>O</w:t>
      </w:r>
      <w:r w:rsidRPr="00304896">
        <w:rPr>
          <w:rFonts w:ascii="GHEA Grapalat" w:hAnsi="GHEA Grapalat"/>
          <w:iCs/>
          <w:sz w:val="24"/>
          <w:szCs w:val="24"/>
          <w:lang w:val="hy-AM"/>
        </w:rPr>
        <w:t>րենսդիրը սահմանել է դատական ակտի բովանդակությանը և կառուցվածքին ներկայացվող հստակ պահանջներ, որոնց պահպանումը երաշխավորում է դատական ակտի տրամաբանորեն միասնական, հաջորդական ու համակարգված լինելը, ինչն էլ հանգեցնում է դատական ակտի պատճառաբանվածության չափանիշի ապահովմանը։</w:t>
      </w:r>
    </w:p>
    <w:p w14:paraId="44A661D6" w14:textId="77777777" w:rsidR="00E13AFC" w:rsidRDefault="00E13AFC" w:rsidP="00B075A9">
      <w:pPr>
        <w:pStyle w:val="ListParagraph"/>
        <w:tabs>
          <w:tab w:val="left" w:pos="540"/>
        </w:tabs>
        <w:spacing w:before="0" w:after="0"/>
        <w:ind w:left="-142" w:right="284" w:firstLine="426"/>
        <w:rPr>
          <w:rFonts w:ascii="GHEA Grapalat" w:hAnsi="GHEA Grapalat"/>
          <w:iCs/>
          <w:sz w:val="24"/>
          <w:szCs w:val="24"/>
          <w:lang w:val="hy-AM"/>
        </w:rPr>
      </w:pPr>
      <w:r w:rsidRPr="00304896">
        <w:rPr>
          <w:rFonts w:ascii="GHEA Grapalat" w:hAnsi="GHEA Grapalat"/>
          <w:iCs/>
          <w:sz w:val="24"/>
          <w:szCs w:val="24"/>
          <w:lang w:val="hy-AM"/>
        </w:rPr>
        <w:t>ՀՀ վարչական դատավարության օրենսգրքի 126-րդ հոդվածի 1-ին մասի համաձայն՝ դատարանի վճիռը կազմված է ներածական, նկարագրական, պատճառաբանական և եզրափակիչ մասերից։</w:t>
      </w:r>
    </w:p>
    <w:p w14:paraId="3E0438D7" w14:textId="3E39680E" w:rsidR="00E13AFC" w:rsidRDefault="00E13AFC" w:rsidP="00B075A9">
      <w:pPr>
        <w:pStyle w:val="ListParagraph"/>
        <w:tabs>
          <w:tab w:val="left" w:pos="540"/>
        </w:tabs>
        <w:spacing w:before="0" w:after="0"/>
        <w:ind w:left="-142" w:right="284" w:firstLine="426"/>
        <w:rPr>
          <w:rFonts w:ascii="GHEA Grapalat" w:hAnsi="GHEA Grapalat"/>
          <w:iCs/>
          <w:sz w:val="24"/>
          <w:szCs w:val="24"/>
          <w:lang w:val="hy-AM"/>
        </w:rPr>
      </w:pPr>
      <w:r w:rsidRPr="00304896">
        <w:rPr>
          <w:rFonts w:ascii="GHEA Grapalat" w:hAnsi="GHEA Grapalat"/>
          <w:iCs/>
          <w:sz w:val="24"/>
          <w:szCs w:val="24"/>
          <w:lang w:val="hy-AM"/>
        </w:rPr>
        <w:t>Նույն հոդվածի 4-րդ մասի համաձայն՝ վճռի պատճառաբանական մասը բովանդակում է՝</w:t>
      </w:r>
      <w:r w:rsidRPr="00304896">
        <w:rPr>
          <w:rFonts w:ascii="GHEA Grapalat" w:hAnsi="GHEA Grapalat"/>
          <w:iCs/>
          <w:sz w:val="24"/>
          <w:szCs w:val="24"/>
          <w:lang w:val="hy-AM"/>
        </w:rPr>
        <w:br/>
      </w:r>
      <w:r>
        <w:rPr>
          <w:rFonts w:ascii="GHEA Grapalat" w:hAnsi="GHEA Grapalat"/>
          <w:iCs/>
          <w:sz w:val="24"/>
          <w:szCs w:val="24"/>
          <w:lang w:val="hy-AM"/>
        </w:rPr>
        <w:t xml:space="preserve">      </w:t>
      </w:r>
      <w:r w:rsidRPr="00304896">
        <w:rPr>
          <w:rFonts w:ascii="GHEA Grapalat" w:hAnsi="GHEA Grapalat"/>
          <w:iCs/>
          <w:sz w:val="24"/>
          <w:szCs w:val="24"/>
          <w:lang w:val="hy-AM"/>
        </w:rPr>
        <w:t>1)գործի լուծման համար էական նշանակություն ունեցող փաստերը.</w:t>
      </w:r>
      <w:r w:rsidRPr="00304896">
        <w:rPr>
          <w:rFonts w:ascii="GHEA Grapalat" w:hAnsi="GHEA Grapalat"/>
          <w:iCs/>
          <w:sz w:val="24"/>
          <w:szCs w:val="24"/>
          <w:lang w:val="hy-AM"/>
        </w:rPr>
        <w:br/>
      </w:r>
      <w:r>
        <w:rPr>
          <w:rFonts w:ascii="GHEA Grapalat" w:hAnsi="GHEA Grapalat"/>
          <w:iCs/>
          <w:sz w:val="24"/>
          <w:szCs w:val="24"/>
          <w:lang w:val="hy-AM"/>
        </w:rPr>
        <w:t xml:space="preserve">      </w:t>
      </w:r>
      <w:r w:rsidRPr="00304896">
        <w:rPr>
          <w:rFonts w:ascii="GHEA Grapalat" w:hAnsi="GHEA Grapalat"/>
          <w:iCs/>
          <w:sz w:val="24"/>
          <w:szCs w:val="24"/>
          <w:lang w:val="hy-AM"/>
        </w:rPr>
        <w:t>2) գործի լուծման համար նշանակություն չունեցող փաստերը՝ շարադրելով դատարանի եզրահանգումները յուրաքանչյուր փաստի ապացուցված լինելու վերաբերյալ և գնահատելով տվյալ փաստի հաստատման կամ մերժման համար պիտանի՝ դատավարության մասնակիցների ներկայացրած յուրաքանչյուր ապացույցը.</w:t>
      </w:r>
    </w:p>
    <w:p w14:paraId="430571BD" w14:textId="77777777" w:rsidR="00E13AFC" w:rsidRDefault="00E13AFC" w:rsidP="00B075A9">
      <w:pPr>
        <w:pStyle w:val="ListParagraph"/>
        <w:tabs>
          <w:tab w:val="left" w:pos="540"/>
        </w:tabs>
        <w:spacing w:before="0" w:after="0"/>
        <w:ind w:left="-142" w:right="284" w:firstLine="0"/>
        <w:rPr>
          <w:rFonts w:ascii="GHEA Grapalat" w:hAnsi="GHEA Grapalat"/>
          <w:iCs/>
          <w:sz w:val="24"/>
          <w:szCs w:val="24"/>
          <w:lang w:val="hy-AM"/>
        </w:rPr>
      </w:pPr>
      <w:r>
        <w:rPr>
          <w:rFonts w:ascii="GHEA Grapalat" w:hAnsi="GHEA Grapalat"/>
          <w:iCs/>
          <w:sz w:val="24"/>
          <w:szCs w:val="24"/>
          <w:lang w:val="hy-AM"/>
        </w:rPr>
        <w:t xml:space="preserve">     </w:t>
      </w:r>
      <w:r w:rsidRPr="00304896">
        <w:rPr>
          <w:rFonts w:ascii="GHEA Grapalat" w:hAnsi="GHEA Grapalat"/>
          <w:iCs/>
          <w:sz w:val="24"/>
          <w:szCs w:val="24"/>
          <w:lang w:val="hy-AM"/>
        </w:rPr>
        <w:t>3) եզրահանգում՝ կիրառելի իրավունքի վերաբերյալ` միջազգային պայմանագրերի, օրենքների և այլ իրավական ակտերի այն նորմերի, սահմանադրական դատարանի, վճռաբեկ դատարանի, Մարդու իրավունքների եվրոպական դատարանի որոշումների վկայակոչմամբ, որոնք դատարանը վերաբերելի է համարում.</w:t>
      </w:r>
    </w:p>
    <w:p w14:paraId="42E92D23" w14:textId="77777777" w:rsidR="00E13AFC" w:rsidRDefault="00E13AFC" w:rsidP="00B075A9">
      <w:pPr>
        <w:pStyle w:val="ListParagraph"/>
        <w:tabs>
          <w:tab w:val="left" w:pos="540"/>
        </w:tabs>
        <w:spacing w:before="0" w:after="0"/>
        <w:ind w:left="-142" w:right="284" w:firstLine="0"/>
        <w:rPr>
          <w:rFonts w:ascii="GHEA Grapalat" w:hAnsi="GHEA Grapalat"/>
          <w:iCs/>
          <w:sz w:val="24"/>
          <w:szCs w:val="24"/>
          <w:lang w:val="hy-AM"/>
        </w:rPr>
      </w:pPr>
      <w:r>
        <w:rPr>
          <w:rFonts w:ascii="GHEA Grapalat" w:hAnsi="GHEA Grapalat"/>
          <w:iCs/>
          <w:sz w:val="24"/>
          <w:szCs w:val="24"/>
          <w:lang w:val="hy-AM"/>
        </w:rPr>
        <w:t xml:space="preserve">   </w:t>
      </w:r>
      <w:r w:rsidRPr="00304896">
        <w:rPr>
          <w:rFonts w:ascii="GHEA Grapalat" w:hAnsi="GHEA Grapalat"/>
          <w:iCs/>
          <w:sz w:val="24"/>
          <w:szCs w:val="24"/>
          <w:lang w:val="hy-AM"/>
        </w:rPr>
        <w:t>4) եզրահանգում` որևէ ապացույց անթույլատրելի, ոչ վերաբերելի կամ ապացուցողական ուժ չունեցող համարելու մասին՝</w:t>
      </w:r>
    </w:p>
    <w:p w14:paraId="06756A84" w14:textId="77777777" w:rsidR="00E13AFC" w:rsidRDefault="00E13AFC" w:rsidP="00B075A9">
      <w:pPr>
        <w:pStyle w:val="ListParagraph"/>
        <w:tabs>
          <w:tab w:val="left" w:pos="540"/>
        </w:tabs>
        <w:spacing w:before="0" w:after="0"/>
        <w:ind w:left="-142" w:right="284" w:firstLine="0"/>
        <w:rPr>
          <w:rFonts w:ascii="GHEA Grapalat" w:hAnsi="GHEA Grapalat"/>
          <w:iCs/>
          <w:sz w:val="24"/>
          <w:szCs w:val="24"/>
          <w:lang w:val="hy-AM"/>
        </w:rPr>
      </w:pPr>
      <w:r>
        <w:rPr>
          <w:rFonts w:ascii="GHEA Grapalat" w:hAnsi="GHEA Grapalat"/>
          <w:iCs/>
          <w:sz w:val="24"/>
          <w:szCs w:val="24"/>
          <w:lang w:val="hy-AM"/>
        </w:rPr>
        <w:t xml:space="preserve">     </w:t>
      </w:r>
      <w:r w:rsidRPr="00304896">
        <w:rPr>
          <w:rFonts w:ascii="GHEA Grapalat" w:hAnsi="GHEA Grapalat"/>
          <w:iCs/>
          <w:sz w:val="24"/>
          <w:szCs w:val="24"/>
          <w:lang w:val="hy-AM"/>
        </w:rPr>
        <w:t>ա. հղում կատարելով այն իրավանորմերին, որոնց հիման վրա ապացույցը ճանաչվել է անթույլատրելի, ոչ վերաբերելի կամ ապացուցողական ուժ չունեցող,</w:t>
      </w:r>
      <w:r w:rsidRPr="00304896">
        <w:rPr>
          <w:rFonts w:ascii="GHEA Grapalat" w:hAnsi="GHEA Grapalat"/>
          <w:iCs/>
          <w:sz w:val="24"/>
          <w:szCs w:val="24"/>
          <w:lang w:val="hy-AM"/>
        </w:rPr>
        <w:br/>
      </w:r>
      <w:r>
        <w:rPr>
          <w:rFonts w:ascii="GHEA Grapalat" w:hAnsi="GHEA Grapalat"/>
          <w:iCs/>
          <w:sz w:val="24"/>
          <w:szCs w:val="24"/>
          <w:lang w:val="hy-AM"/>
        </w:rPr>
        <w:t xml:space="preserve">     </w:t>
      </w:r>
      <w:r w:rsidRPr="00304896">
        <w:rPr>
          <w:rFonts w:ascii="GHEA Grapalat" w:hAnsi="GHEA Grapalat"/>
          <w:iCs/>
          <w:sz w:val="24"/>
          <w:szCs w:val="24"/>
          <w:lang w:val="hy-AM"/>
        </w:rPr>
        <w:t>բ. շարադրելով այն փաստերը, որոնց հիման վրա դատարանը եկել է նման եզրահանգման.</w:t>
      </w:r>
      <w:r w:rsidRPr="00304896">
        <w:rPr>
          <w:rFonts w:ascii="GHEA Grapalat" w:hAnsi="GHEA Grapalat"/>
          <w:iCs/>
          <w:sz w:val="24"/>
          <w:szCs w:val="24"/>
          <w:lang w:val="hy-AM"/>
        </w:rPr>
        <w:br/>
      </w:r>
      <w:r>
        <w:rPr>
          <w:rFonts w:ascii="GHEA Grapalat" w:hAnsi="GHEA Grapalat"/>
          <w:iCs/>
          <w:sz w:val="24"/>
          <w:szCs w:val="24"/>
          <w:lang w:val="hy-AM"/>
        </w:rPr>
        <w:t xml:space="preserve">     </w:t>
      </w:r>
      <w:r w:rsidRPr="00304896">
        <w:rPr>
          <w:rFonts w:ascii="GHEA Grapalat" w:hAnsi="GHEA Grapalat"/>
          <w:iCs/>
          <w:sz w:val="24"/>
          <w:szCs w:val="24"/>
          <w:lang w:val="hy-AM"/>
        </w:rPr>
        <w:t>5) եզրահանգում` դատավարության մասնակիցների պահանջների և առարկությունների հիմնավորվածության վերաբերյալ.</w:t>
      </w:r>
    </w:p>
    <w:p w14:paraId="6183F26A" w14:textId="77777777" w:rsidR="00E13AFC" w:rsidRDefault="00E13AFC" w:rsidP="00B075A9">
      <w:pPr>
        <w:pStyle w:val="ListParagraph"/>
        <w:tabs>
          <w:tab w:val="left" w:pos="540"/>
        </w:tabs>
        <w:spacing w:before="0" w:after="0"/>
        <w:ind w:left="-142" w:right="284" w:firstLine="0"/>
        <w:rPr>
          <w:rFonts w:ascii="GHEA Grapalat" w:hAnsi="GHEA Grapalat"/>
          <w:iCs/>
          <w:sz w:val="24"/>
          <w:szCs w:val="24"/>
          <w:lang w:val="hy-AM"/>
        </w:rPr>
      </w:pPr>
      <w:r>
        <w:rPr>
          <w:rFonts w:ascii="GHEA Grapalat" w:hAnsi="GHEA Grapalat"/>
          <w:iCs/>
          <w:sz w:val="24"/>
          <w:szCs w:val="24"/>
          <w:lang w:val="hy-AM"/>
        </w:rPr>
        <w:t xml:space="preserve">     </w:t>
      </w:r>
      <w:r w:rsidRPr="00304896">
        <w:rPr>
          <w:rFonts w:ascii="GHEA Grapalat" w:hAnsi="GHEA Grapalat"/>
          <w:iCs/>
          <w:sz w:val="24"/>
          <w:szCs w:val="24"/>
          <w:lang w:val="hy-AM"/>
        </w:rPr>
        <w:t>6) դատարանի դիրքորոշումը՝ դատավարության մասնակիցների միջև դատական ծախսերի բաշխման վերաբերյալ:</w:t>
      </w:r>
    </w:p>
    <w:p w14:paraId="3A9FC5E1" w14:textId="22AFCEF6" w:rsidR="00BB7B5E" w:rsidRDefault="00E13AFC" w:rsidP="00B075A9">
      <w:pPr>
        <w:pStyle w:val="ListParagraph"/>
        <w:tabs>
          <w:tab w:val="left" w:pos="540"/>
        </w:tabs>
        <w:spacing w:before="0" w:after="0"/>
        <w:ind w:left="-142" w:right="284" w:firstLine="0"/>
        <w:rPr>
          <w:rFonts w:ascii="GHEA Grapalat" w:hAnsi="GHEA Grapalat"/>
          <w:iCs/>
          <w:sz w:val="24"/>
          <w:szCs w:val="24"/>
          <w:lang w:val="hy-AM"/>
        </w:rPr>
      </w:pPr>
      <w:r>
        <w:rPr>
          <w:rFonts w:ascii="GHEA Grapalat" w:hAnsi="GHEA Grapalat"/>
          <w:iCs/>
          <w:sz w:val="24"/>
          <w:szCs w:val="24"/>
          <w:lang w:val="hy-AM"/>
        </w:rPr>
        <w:t xml:space="preserve">   </w:t>
      </w:r>
      <w:r w:rsidR="00BE7711">
        <w:rPr>
          <w:rFonts w:ascii="GHEA Grapalat" w:hAnsi="GHEA Grapalat"/>
          <w:iCs/>
          <w:sz w:val="24"/>
          <w:szCs w:val="24"/>
          <w:lang w:val="hy-AM"/>
        </w:rPr>
        <w:t xml:space="preserve">  </w:t>
      </w:r>
      <w:r>
        <w:rPr>
          <w:rFonts w:ascii="GHEA Grapalat" w:hAnsi="GHEA Grapalat"/>
          <w:iCs/>
          <w:sz w:val="24"/>
          <w:szCs w:val="24"/>
          <w:lang w:val="hy-AM"/>
        </w:rPr>
        <w:t>ՀՀ վ</w:t>
      </w:r>
      <w:r w:rsidRPr="00304896">
        <w:rPr>
          <w:rFonts w:ascii="GHEA Grapalat" w:hAnsi="GHEA Grapalat"/>
          <w:iCs/>
          <w:sz w:val="24"/>
          <w:szCs w:val="24"/>
          <w:lang w:val="hy-AM"/>
        </w:rPr>
        <w:t>ճռաբեկ դատարանն արձանագր</w:t>
      </w:r>
      <w:r>
        <w:rPr>
          <w:rFonts w:ascii="GHEA Grapalat" w:hAnsi="GHEA Grapalat"/>
          <w:iCs/>
          <w:sz w:val="24"/>
          <w:szCs w:val="24"/>
          <w:lang w:val="hy-AM"/>
        </w:rPr>
        <w:t>ել</w:t>
      </w:r>
      <w:r w:rsidRPr="00304896">
        <w:rPr>
          <w:rFonts w:ascii="GHEA Grapalat" w:hAnsi="GHEA Grapalat"/>
          <w:iCs/>
          <w:sz w:val="24"/>
          <w:szCs w:val="24"/>
          <w:lang w:val="hy-AM"/>
        </w:rPr>
        <w:t xml:space="preserve"> է, որ վճռի պատճառաբանական մասի բաղադրատարրերը ըստ էության հանդիսանում են եզրահանգումներ՝ որևէ ապացույց անթույլատրելի, ոչ վերաբերելի կամ ապացուցողական ուժ չունեցող համարելու մասին, դատավարության մասնակիցների պահանջների և առարկությունների հիմնավորվածության </w:t>
      </w:r>
      <w:r w:rsidRPr="00304896">
        <w:rPr>
          <w:rFonts w:ascii="GHEA Grapalat" w:hAnsi="GHEA Grapalat"/>
          <w:iCs/>
          <w:sz w:val="24"/>
          <w:szCs w:val="24"/>
          <w:lang w:val="hy-AM"/>
        </w:rPr>
        <w:lastRenderedPageBreak/>
        <w:t xml:space="preserve">վերաբերյալ։ </w:t>
      </w:r>
      <w:r w:rsidR="00323D54">
        <w:rPr>
          <w:rFonts w:ascii="GHEA Grapalat" w:hAnsi="GHEA Grapalat"/>
          <w:iCs/>
          <w:sz w:val="24"/>
          <w:szCs w:val="24"/>
          <w:lang w:val="hy-AM"/>
        </w:rPr>
        <w:t>Դ</w:t>
      </w:r>
      <w:r w:rsidRPr="00304896">
        <w:rPr>
          <w:rFonts w:ascii="GHEA Grapalat" w:hAnsi="GHEA Grapalat"/>
          <w:iCs/>
          <w:sz w:val="24"/>
          <w:szCs w:val="24"/>
          <w:lang w:val="hy-AM"/>
        </w:rPr>
        <w:t>ատական ակտի պատճառաբանական մասի բովանդակությունը կանխորոշում է դատական ակտի եզրափակիչ մասի բովանդակությունը, մասնավորապես՝ յուրաքանչյուր պահանջ լրիվ կամ մասնակի բավարարելու կամ մերժելու մասին կամ գործի վարույթը կարճելու մասին դատարանի եզրահանգումը։</w:t>
      </w:r>
    </w:p>
    <w:p w14:paraId="1DF7A9A5" w14:textId="1E771684" w:rsidR="00E13AFC" w:rsidRDefault="00E13AFC" w:rsidP="00B075A9">
      <w:pPr>
        <w:pStyle w:val="ListParagraph"/>
        <w:tabs>
          <w:tab w:val="left" w:pos="540"/>
        </w:tabs>
        <w:spacing w:before="0" w:after="0"/>
        <w:ind w:left="-142" w:right="284" w:firstLine="0"/>
        <w:rPr>
          <w:rFonts w:ascii="GHEA Grapalat" w:hAnsi="GHEA Grapalat"/>
          <w:iCs/>
          <w:sz w:val="24"/>
          <w:szCs w:val="24"/>
          <w:lang w:val="hy-AM"/>
        </w:rPr>
      </w:pPr>
      <w:r>
        <w:rPr>
          <w:rFonts w:ascii="GHEA Grapalat" w:hAnsi="GHEA Grapalat"/>
          <w:iCs/>
          <w:sz w:val="24"/>
          <w:szCs w:val="24"/>
          <w:lang w:val="hy-AM"/>
        </w:rPr>
        <w:t xml:space="preserve">      </w:t>
      </w:r>
      <w:r w:rsidRPr="00304896">
        <w:rPr>
          <w:rFonts w:ascii="GHEA Grapalat" w:hAnsi="GHEA Grapalat"/>
          <w:iCs/>
          <w:sz w:val="24"/>
          <w:szCs w:val="24"/>
          <w:lang w:val="hy-AM"/>
        </w:rPr>
        <w:t xml:space="preserve">Անդրադառնալով դատարանի՝ վճռի պատճառաբանական մասում դատավարության մասնակիցների պահանջների և առարկությունների հիմնավորվածության վերաբերյալ եզրահանգում կատարելու պարտականության իրացմանը՝ </w:t>
      </w:r>
      <w:r>
        <w:rPr>
          <w:rFonts w:ascii="GHEA Grapalat" w:hAnsi="GHEA Grapalat"/>
          <w:iCs/>
          <w:sz w:val="24"/>
          <w:szCs w:val="24"/>
          <w:lang w:val="hy-AM"/>
        </w:rPr>
        <w:t xml:space="preserve">ՀՀ վճռաբեկ </w:t>
      </w:r>
      <w:r w:rsidRPr="00304896">
        <w:rPr>
          <w:rFonts w:ascii="GHEA Grapalat" w:hAnsi="GHEA Grapalat"/>
          <w:iCs/>
          <w:sz w:val="24"/>
          <w:szCs w:val="24"/>
          <w:lang w:val="hy-AM"/>
        </w:rPr>
        <w:t xml:space="preserve">դատարանը վկայակոչել </w:t>
      </w:r>
      <w:r>
        <w:rPr>
          <w:rFonts w:ascii="GHEA Grapalat" w:hAnsi="GHEA Grapalat"/>
          <w:iCs/>
          <w:sz w:val="24"/>
          <w:szCs w:val="24"/>
          <w:lang w:val="hy-AM"/>
        </w:rPr>
        <w:t xml:space="preserve">է </w:t>
      </w:r>
      <w:r w:rsidRPr="00304896">
        <w:rPr>
          <w:rFonts w:ascii="GHEA Grapalat" w:hAnsi="GHEA Grapalat"/>
          <w:iCs/>
          <w:sz w:val="24"/>
          <w:szCs w:val="24"/>
          <w:lang w:val="hy-AM"/>
        </w:rPr>
        <w:t>ՀՀ քաղաքացիական դատավարության օրենսգրքի 9-րդ հոդվածը՝ հաշվի առնելով այն հանգամանքը, որ դատական ակտին ներկայցվող պահանջների վրա տարածվում են նաև ՀՀ քաղաքացիական դատավարության օրենսգրքի համապատասխան կանոնները, եթե ՀՀ վարչական դատավարության օրենսգրքով այլ բան նախատեսված չէ։</w:t>
      </w:r>
      <w:r w:rsidRPr="00304896">
        <w:rPr>
          <w:rFonts w:ascii="GHEA Grapalat" w:hAnsi="GHEA Grapalat"/>
          <w:iCs/>
          <w:sz w:val="24"/>
          <w:szCs w:val="24"/>
          <w:lang w:val="hy-AM"/>
        </w:rPr>
        <w:br/>
        <w:t>ՀՀ քաղաքացիական դատավարության օրենսգրքի 9-րդ հոդվածի 1-ին մասի համաձայն՝ դատական ակտը պատճառաբանված է, եթե դրանում արտացոլված են ապացույցների գնահատման, փաստերի հաստատման և իրավունքի կիրառման գործընթացի կապակցությամբ դատարանի դատողությունների ընթացքը և դրանից բխող եզրահանգումները:</w:t>
      </w:r>
      <w:r w:rsidRPr="00304896">
        <w:rPr>
          <w:rFonts w:ascii="GHEA Grapalat" w:hAnsi="GHEA Grapalat"/>
          <w:iCs/>
          <w:sz w:val="24"/>
          <w:szCs w:val="24"/>
          <w:lang w:val="hy-AM"/>
        </w:rPr>
        <w:br/>
        <w:t>Նույն հոդվածի 2-րդ մասի համաձայն՝ եթե այլ բան սահմանված չէ նույն օրենսգրքով, ապա դատարանը պարտավոր է դատական ակտում անդրադառնալ գործին մասնակցող անձանց կողմից դատավարական փաստաթղթերում, բանավոր բացատրություններում, հարցերին տրված պատասխաններում ներկայացված բոլոր էական փաստարկներին, վկայակոչված իրավական հիմքերին և ներկայացված ապացույցներին, բացառությամբ այն դեպքերի, երբ ներկայացված փաստարկները կամ իրավական հիմքերն առերևույթ սխալ են, կամ կիրառման է ենթակա հայցային վաղեմության կամ որևէ դատավարական ժամկետ, և այդ փաստարկներին, իրավական հիմքերին կամ ապացույցներին անդրադառնալն անհրաժեշտ չէ տվյալ դատական ակտի կայացման համար:</w:t>
      </w:r>
    </w:p>
    <w:p w14:paraId="4133F050" w14:textId="77777777" w:rsidR="00E13AFC" w:rsidRPr="007A5246" w:rsidRDefault="00E13AFC" w:rsidP="00B075A9">
      <w:pPr>
        <w:pStyle w:val="ListParagraph"/>
        <w:tabs>
          <w:tab w:val="left" w:pos="540"/>
        </w:tabs>
        <w:spacing w:before="0" w:after="0"/>
        <w:ind w:left="-142" w:right="284" w:firstLine="0"/>
        <w:rPr>
          <w:rFonts w:ascii="GHEA Grapalat" w:hAnsi="GHEA Grapalat"/>
          <w:i/>
          <w:sz w:val="24"/>
          <w:szCs w:val="24"/>
          <w:lang w:val="hy-AM"/>
        </w:rPr>
      </w:pPr>
      <w:r>
        <w:rPr>
          <w:rFonts w:ascii="GHEA Grapalat" w:hAnsi="GHEA Grapalat"/>
          <w:iCs/>
          <w:sz w:val="24"/>
          <w:szCs w:val="24"/>
          <w:lang w:val="hy-AM"/>
        </w:rPr>
        <w:t xml:space="preserve">    </w:t>
      </w:r>
      <w:r w:rsidRPr="00304896">
        <w:rPr>
          <w:rFonts w:ascii="GHEA Grapalat" w:hAnsi="GHEA Grapalat"/>
          <w:iCs/>
          <w:sz w:val="24"/>
          <w:szCs w:val="24"/>
          <w:lang w:val="hy-AM"/>
        </w:rPr>
        <w:t>Մարդու իրավունքների եվրոպական դատարանը (այսուհետ՝ Եվրոպական դատարան) իր մի շարք վճիռներում ներպետական դատարանների կողմից կայացված որոշումների չպատճառաբանվածությունը կամ ոչ բավարար պատճառաբանվածությունը դիտելով որպես անձի արդար դատական քննության իրավունքի խախտում, արտահայտել է այն իրավական դիրքորոշումը, որ Կոնվենցիայի 6-րդ հոդվածի 1-ին կետի համաձայն՝ դատարանների կողմից կայացվող որոշումները պետք է ողջամտորեն պարունակեն այդ դատական ակտերի կայացման համար հիմք հանդիսացած պատճառաբանություններ՝ կողմերի լսված լինելու հանգամանքը ցույց տալու, ինչպես նաև արդարադատության իրականացման նկատմամբ հրապար</w:t>
      </w:r>
      <w:r w:rsidRPr="007A5246">
        <w:rPr>
          <w:rFonts w:ascii="GHEA Grapalat" w:hAnsi="GHEA Grapalat"/>
          <w:iCs/>
          <w:sz w:val="24"/>
          <w:szCs w:val="24"/>
          <w:lang w:val="hy-AM"/>
        </w:rPr>
        <w:t>ակային հսկողություն ապահովելու նպատակով, սակայն Կոնվենցիայի 6-րդ հոդվածի 1-ին կետը չի կարող ընկալվել որպես պահանջ՝ մանրամասնորեն պատասխանելու կողմերի ներկայացրած բոլոր փաստարկներին: Ըստ այդմ, այն հարցը, թե դատարանը պատշաճորեն կատարել է, արդյոք, դատական ակտը պատճառաբանելու իր պարտականությունը, կարող է պարզվել միայն յուրաքանչյուր կոնկրետ գործի հանգամանքների լույսի ներքո (</w:t>
      </w:r>
      <w:r w:rsidRPr="007A5246">
        <w:rPr>
          <w:rFonts w:ascii="GHEA Grapalat" w:hAnsi="GHEA Grapalat"/>
          <w:i/>
          <w:sz w:val="24"/>
          <w:szCs w:val="24"/>
          <w:lang w:val="hy-AM"/>
        </w:rPr>
        <w:t xml:space="preserve">տե՛ս, օրինակ, Սալովն ընդդեմ </w:t>
      </w:r>
      <w:r w:rsidRPr="007A5246">
        <w:rPr>
          <w:rFonts w:ascii="GHEA Grapalat" w:hAnsi="GHEA Grapalat"/>
          <w:i/>
          <w:sz w:val="24"/>
          <w:szCs w:val="24"/>
          <w:lang w:val="hy-AM"/>
        </w:rPr>
        <w:lastRenderedPageBreak/>
        <w:t>Ուկրաինայի գործով Եվրոպական դատարանի 06.09.2005 թվականի վճիռը, 89-րդ կետ, Գարսիա Ռուիզն ընդդեմ Իսպանիայի գործով Եվրոպական դատարանի 21.01.1999 թվականի վճիռը, 26-րդ կետ):</w:t>
      </w:r>
    </w:p>
    <w:p w14:paraId="2B10C8E4" w14:textId="77777777" w:rsidR="00067189" w:rsidRDefault="00E13AFC" w:rsidP="00B075A9">
      <w:pPr>
        <w:pStyle w:val="ListParagraph"/>
        <w:tabs>
          <w:tab w:val="left" w:pos="540"/>
        </w:tabs>
        <w:spacing w:before="0" w:after="0"/>
        <w:ind w:left="-142" w:right="284" w:firstLine="0"/>
        <w:rPr>
          <w:rFonts w:ascii="GHEA Grapalat" w:hAnsi="GHEA Grapalat"/>
          <w:i/>
          <w:sz w:val="24"/>
          <w:szCs w:val="24"/>
          <w:lang w:val="hy-AM"/>
        </w:rPr>
      </w:pPr>
      <w:r>
        <w:rPr>
          <w:rFonts w:ascii="GHEA Grapalat" w:hAnsi="GHEA Grapalat"/>
          <w:iCs/>
          <w:sz w:val="24"/>
          <w:szCs w:val="24"/>
          <w:lang w:val="hy-AM"/>
        </w:rPr>
        <w:t xml:space="preserve">      </w:t>
      </w:r>
      <w:r w:rsidRPr="007A5246">
        <w:rPr>
          <w:rFonts w:ascii="GHEA Grapalat" w:hAnsi="GHEA Grapalat"/>
          <w:iCs/>
          <w:sz w:val="24"/>
          <w:szCs w:val="24"/>
          <w:lang w:val="hy-AM"/>
        </w:rPr>
        <w:t xml:space="preserve">Դատարանները պարտավոր են քննել հետևյալը. հայցվորների հիմնական փաստարկները (Buzescu-ն ընդդեմ Ռումինիայի, 2005, </w:t>
      </w:r>
      <w:r>
        <w:rPr>
          <w:rFonts w:ascii="GHEA Grapalat" w:hAnsi="GHEA Grapalat"/>
          <w:iCs/>
          <w:sz w:val="24"/>
          <w:szCs w:val="24"/>
          <w:lang w:val="hy-AM"/>
        </w:rPr>
        <w:t>կետ</w:t>
      </w:r>
      <w:r w:rsidRPr="007A5246">
        <w:rPr>
          <w:rFonts w:ascii="GHEA Grapalat" w:hAnsi="GHEA Grapalat"/>
          <w:iCs/>
          <w:sz w:val="24"/>
          <w:szCs w:val="24"/>
          <w:lang w:val="hy-AM"/>
        </w:rPr>
        <w:t xml:space="preserve"> 67</w:t>
      </w:r>
      <w:r>
        <w:rPr>
          <w:rFonts w:ascii="GHEA Grapalat" w:hAnsi="GHEA Grapalat"/>
          <w:iCs/>
          <w:sz w:val="24"/>
          <w:szCs w:val="24"/>
          <w:lang w:val="hy-AM"/>
        </w:rPr>
        <w:t>,</w:t>
      </w:r>
      <w:r w:rsidRPr="007A5246">
        <w:rPr>
          <w:rFonts w:ascii="GHEA Grapalat" w:hAnsi="GHEA Grapalat"/>
          <w:iCs/>
          <w:sz w:val="24"/>
          <w:szCs w:val="24"/>
          <w:lang w:val="hy-AM"/>
        </w:rPr>
        <w:t xml:space="preserve"> </w:t>
      </w:r>
      <w:r w:rsidRPr="00D90843">
        <w:rPr>
          <w:rFonts w:ascii="GHEA Grapalat" w:hAnsi="GHEA Grapalat"/>
          <w:iCs/>
          <w:sz w:val="24"/>
          <w:szCs w:val="24"/>
          <w:lang w:val="hy-AM"/>
        </w:rPr>
        <w:t xml:space="preserve">Donadze-ն ընդդեմ Վրաստանի, 2006, </w:t>
      </w:r>
      <w:r>
        <w:rPr>
          <w:rFonts w:ascii="GHEA Grapalat" w:hAnsi="GHEA Grapalat"/>
          <w:iCs/>
          <w:sz w:val="24"/>
          <w:szCs w:val="24"/>
          <w:lang w:val="hy-AM"/>
        </w:rPr>
        <w:t>կետ</w:t>
      </w:r>
      <w:r w:rsidRPr="00D90843">
        <w:rPr>
          <w:rFonts w:ascii="GHEA Grapalat" w:hAnsi="GHEA Grapalat"/>
          <w:iCs/>
          <w:sz w:val="24"/>
          <w:szCs w:val="24"/>
          <w:lang w:val="hy-AM"/>
        </w:rPr>
        <w:t xml:space="preserve"> 35), առանձնահատուկ, համապատասխան և կարևոր կետերը </w:t>
      </w:r>
      <w:r w:rsidRPr="00D90843">
        <w:rPr>
          <w:rFonts w:ascii="GHEA Grapalat" w:hAnsi="GHEA Grapalat"/>
          <w:i/>
          <w:sz w:val="24"/>
          <w:szCs w:val="24"/>
          <w:lang w:val="hy-AM"/>
        </w:rPr>
        <w:t>(Mont Blanc Trading Ltd and Antares Titanium Trading Ltd-ն ընդդեմ Ուկրաինայի, 2021, կետեր 82 և 84):</w:t>
      </w:r>
    </w:p>
    <w:p w14:paraId="009710F2" w14:textId="74EB2DAD" w:rsidR="00E13AFC" w:rsidRDefault="00E13AFC" w:rsidP="00B075A9">
      <w:pPr>
        <w:pStyle w:val="ListParagraph"/>
        <w:tabs>
          <w:tab w:val="left" w:pos="540"/>
        </w:tabs>
        <w:spacing w:before="0" w:after="0"/>
        <w:ind w:left="-142" w:right="284" w:firstLine="0"/>
        <w:rPr>
          <w:rFonts w:ascii="GHEA Grapalat" w:hAnsi="GHEA Grapalat"/>
          <w:iCs/>
          <w:sz w:val="24"/>
          <w:szCs w:val="24"/>
          <w:lang w:val="hy-AM"/>
        </w:rPr>
      </w:pPr>
      <w:r>
        <w:rPr>
          <w:rFonts w:ascii="GHEA Grapalat" w:hAnsi="GHEA Grapalat"/>
          <w:iCs/>
          <w:sz w:val="24"/>
          <w:szCs w:val="24"/>
          <w:lang w:val="hy-AM"/>
        </w:rPr>
        <w:t xml:space="preserve">     </w:t>
      </w:r>
      <w:r w:rsidRPr="00D90843">
        <w:rPr>
          <w:rFonts w:ascii="GHEA Grapalat" w:hAnsi="GHEA Grapalat"/>
          <w:iCs/>
          <w:sz w:val="24"/>
          <w:szCs w:val="24"/>
          <w:lang w:val="hy-AM"/>
        </w:rPr>
        <w:t xml:space="preserve">Եվրապական դատարանի դիրքորոշումների համատեքստում </w:t>
      </w:r>
      <w:r w:rsidR="007817F0">
        <w:rPr>
          <w:rFonts w:ascii="GHEA Grapalat" w:hAnsi="GHEA Grapalat"/>
          <w:iCs/>
          <w:sz w:val="24"/>
          <w:szCs w:val="24"/>
          <w:lang w:val="hy-AM"/>
        </w:rPr>
        <w:t>ՀՀ վ</w:t>
      </w:r>
      <w:r w:rsidRPr="00D90843">
        <w:rPr>
          <w:rFonts w:ascii="GHEA Grapalat" w:hAnsi="GHEA Grapalat"/>
          <w:iCs/>
          <w:sz w:val="24"/>
          <w:szCs w:val="24"/>
          <w:lang w:val="hy-AM"/>
        </w:rPr>
        <w:t>ճռաբեկ դատարանն արձանագր</w:t>
      </w:r>
      <w:r>
        <w:rPr>
          <w:rFonts w:ascii="GHEA Grapalat" w:hAnsi="GHEA Grapalat"/>
          <w:iCs/>
          <w:sz w:val="24"/>
          <w:szCs w:val="24"/>
          <w:lang w:val="hy-AM"/>
        </w:rPr>
        <w:t>ել</w:t>
      </w:r>
      <w:r w:rsidRPr="00D90843">
        <w:rPr>
          <w:rFonts w:ascii="GHEA Grapalat" w:hAnsi="GHEA Grapalat"/>
          <w:iCs/>
          <w:sz w:val="24"/>
          <w:szCs w:val="24"/>
          <w:lang w:val="hy-AM"/>
        </w:rPr>
        <w:t xml:space="preserve"> է, որ դատական ակտի պատճառաբանվածության չափանիշի պահպանվածությունը ի թիվս այլնի դրսևորվում է նաև հայցի հիմք հանդիսացող բոլոր էական և կարևոր փաստարկներին անդրադառնալով և համապատասխան եզրահանգում կատարելով, որպիսի պարտականության չկատարումը դատարանի կողմից հանգեցնում է դատական ակտի ոչ լիարժեք պատճառաբանվածության։</w:t>
      </w:r>
    </w:p>
    <w:p w14:paraId="3E71CC43" w14:textId="77777777" w:rsidR="00E13AFC" w:rsidRDefault="00E13AFC" w:rsidP="00B075A9">
      <w:pPr>
        <w:pStyle w:val="ListParagraph"/>
        <w:tabs>
          <w:tab w:val="left" w:pos="540"/>
        </w:tabs>
        <w:spacing w:before="0" w:after="0"/>
        <w:ind w:left="-142" w:right="284" w:firstLine="0"/>
        <w:rPr>
          <w:rFonts w:ascii="GHEA Grapalat" w:hAnsi="GHEA Grapalat"/>
          <w:iCs/>
          <w:sz w:val="24"/>
          <w:szCs w:val="24"/>
          <w:lang w:val="hy-AM"/>
        </w:rPr>
      </w:pPr>
      <w:r w:rsidRPr="00B635EE">
        <w:rPr>
          <w:rFonts w:ascii="GHEA Grapalat" w:hAnsi="GHEA Grapalat"/>
          <w:iCs/>
          <w:sz w:val="24"/>
          <w:szCs w:val="24"/>
          <w:lang w:val="hy-AM"/>
        </w:rPr>
        <w:t xml:space="preserve"> </w:t>
      </w:r>
      <w:r>
        <w:rPr>
          <w:rFonts w:ascii="GHEA Grapalat" w:hAnsi="GHEA Grapalat"/>
          <w:iCs/>
          <w:sz w:val="24"/>
          <w:szCs w:val="24"/>
          <w:lang w:val="hy-AM"/>
        </w:rPr>
        <w:t xml:space="preserve">     </w:t>
      </w:r>
      <w:r w:rsidRPr="00B635EE">
        <w:rPr>
          <w:rFonts w:ascii="GHEA Grapalat" w:hAnsi="GHEA Grapalat"/>
          <w:iCs/>
          <w:sz w:val="24"/>
          <w:szCs w:val="24"/>
          <w:lang w:val="hy-AM"/>
        </w:rPr>
        <w:t>ՀՀ սահմանադրական դատարանը 09.04.2007 թվականի թիվ ՍԴՈ-690 որոշմամբ արտահայտել է այն իրավական դիրքորոշումը, որի համաձայն՝ պատճառաբանվածության վերաբերյալ նորմատիվ պահանջը կարևոր երաշխիք է ինչպես արդարադատության մատչելիությունը, այնպես էլ անձանց սահմանադրական իրավունքների դատական պաշտպանության արդյունավետությունն ապահովելու համար։</w:t>
      </w:r>
    </w:p>
    <w:p w14:paraId="2EB5F099" w14:textId="77777777" w:rsidR="00E13AFC" w:rsidRDefault="00E13AFC" w:rsidP="00B075A9">
      <w:pPr>
        <w:pStyle w:val="ListParagraph"/>
        <w:tabs>
          <w:tab w:val="left" w:pos="540"/>
        </w:tabs>
        <w:spacing w:before="0" w:after="0"/>
        <w:ind w:left="-142" w:right="284" w:firstLine="0"/>
        <w:rPr>
          <w:rFonts w:ascii="GHEA Grapalat" w:hAnsi="GHEA Grapalat"/>
          <w:iCs/>
          <w:sz w:val="24"/>
          <w:szCs w:val="24"/>
          <w:lang w:val="hy-AM"/>
        </w:rPr>
      </w:pPr>
      <w:r>
        <w:rPr>
          <w:rFonts w:ascii="GHEA Grapalat" w:hAnsi="GHEA Grapalat"/>
          <w:iCs/>
          <w:sz w:val="24"/>
          <w:szCs w:val="24"/>
          <w:lang w:val="hy-AM"/>
        </w:rPr>
        <w:t xml:space="preserve">     </w:t>
      </w:r>
      <w:r w:rsidRPr="00B635EE">
        <w:rPr>
          <w:rFonts w:ascii="GHEA Grapalat" w:hAnsi="GHEA Grapalat"/>
          <w:iCs/>
          <w:sz w:val="24"/>
          <w:szCs w:val="24"/>
          <w:lang w:val="hy-AM"/>
        </w:rPr>
        <w:t>ՀՀ վարչական դատավարության օրենսգրքի 145-րդ հոդվածի 1-ին մասի համաձայն՝ գործն ըստ էության լուծող դատական ակտի վերաքննության արդյունքում վերաքննիչ դատարանը`</w:t>
      </w:r>
      <w:r w:rsidRPr="00B635EE">
        <w:rPr>
          <w:rFonts w:ascii="GHEA Grapalat" w:hAnsi="GHEA Grapalat"/>
          <w:iCs/>
          <w:sz w:val="24"/>
          <w:szCs w:val="24"/>
          <w:lang w:val="hy-AM"/>
        </w:rPr>
        <w:br/>
      </w:r>
      <w:r>
        <w:rPr>
          <w:rFonts w:ascii="GHEA Grapalat" w:hAnsi="GHEA Grapalat"/>
          <w:iCs/>
          <w:sz w:val="24"/>
          <w:szCs w:val="24"/>
          <w:lang w:val="hy-AM"/>
        </w:rPr>
        <w:t xml:space="preserve">    </w:t>
      </w:r>
      <w:r w:rsidRPr="00B635EE">
        <w:rPr>
          <w:rFonts w:ascii="GHEA Grapalat" w:hAnsi="GHEA Grapalat"/>
          <w:iCs/>
          <w:sz w:val="24"/>
          <w:szCs w:val="24"/>
          <w:lang w:val="hy-AM"/>
        </w:rPr>
        <w:t>1) մերժում է վերաքննիչ բողոքը` դատական ակտը թողնելով անփոփոխ, իսկ այն դեպքում, երբ վերաքննիչ դատարանը մերժում է վերաքննիչ բողոքը, սակայն վարչական դատարանի կայացրած՝ գործն ըստ էության ճիշտ լուծող դատական ակտը թերի կամ սխալ է պատճառաբանված, ապա պատճառաբանում է անփոփոխ թողնված դատական ակտը.</w:t>
      </w:r>
      <w:r w:rsidRPr="00B635EE">
        <w:rPr>
          <w:rFonts w:ascii="GHEA Grapalat" w:hAnsi="GHEA Grapalat"/>
          <w:iCs/>
          <w:sz w:val="24"/>
          <w:szCs w:val="24"/>
          <w:lang w:val="hy-AM"/>
        </w:rPr>
        <w:br/>
      </w:r>
      <w:r w:rsidRPr="00B95216">
        <w:rPr>
          <w:rFonts w:ascii="GHEA Grapalat" w:hAnsi="GHEA Grapalat"/>
          <w:iCs/>
          <w:sz w:val="24"/>
          <w:szCs w:val="24"/>
          <w:lang w:val="hy-AM"/>
        </w:rPr>
        <w:t xml:space="preserve"> </w:t>
      </w:r>
      <w:r>
        <w:rPr>
          <w:rFonts w:ascii="GHEA Grapalat" w:hAnsi="GHEA Grapalat"/>
          <w:iCs/>
          <w:sz w:val="24"/>
          <w:szCs w:val="24"/>
          <w:lang w:val="hy-AM"/>
        </w:rPr>
        <w:t xml:space="preserve">   </w:t>
      </w:r>
      <w:r w:rsidRPr="00B95216">
        <w:rPr>
          <w:rFonts w:ascii="GHEA Grapalat" w:hAnsi="GHEA Grapalat"/>
          <w:iCs/>
          <w:sz w:val="24"/>
          <w:szCs w:val="24"/>
          <w:lang w:val="hy-AM"/>
        </w:rPr>
        <w:t>2) ամբողջությամբ կամ մասնակիորեն բավարարում է վերաքննիչ բողոքը` ամբողջությամբ կամ մասնակիորեն բեկանելով վարչական դատարանի դատական ակտը՝ բեկանված մասով գործն ուղարկելով վարչական դատարան՝ նոր քննության, և սահմանելով նոր քննության ծավալը, իսկ չբեկանված մասով դատական ակտը թողնելով անփոփոխ.</w:t>
      </w:r>
      <w:r w:rsidRPr="00B95216">
        <w:rPr>
          <w:rFonts w:ascii="GHEA Grapalat" w:hAnsi="GHEA Grapalat"/>
          <w:iCs/>
          <w:sz w:val="24"/>
          <w:szCs w:val="24"/>
          <w:lang w:val="hy-AM"/>
        </w:rPr>
        <w:br/>
        <w:t xml:space="preserve"> </w:t>
      </w:r>
      <w:r>
        <w:rPr>
          <w:rFonts w:ascii="GHEA Grapalat" w:hAnsi="GHEA Grapalat"/>
          <w:iCs/>
          <w:sz w:val="24"/>
          <w:szCs w:val="24"/>
          <w:lang w:val="hy-AM"/>
        </w:rPr>
        <w:t xml:space="preserve">   </w:t>
      </w:r>
      <w:r w:rsidRPr="00B95216">
        <w:rPr>
          <w:rFonts w:ascii="GHEA Grapalat" w:hAnsi="GHEA Grapalat"/>
          <w:iCs/>
          <w:sz w:val="24"/>
          <w:szCs w:val="24"/>
          <w:lang w:val="hy-AM"/>
        </w:rPr>
        <w:t>3) ամբողջությամբ կամ մասնակիորեն բեկանում և փոփոխում է վարչական դատարանի ակտը` կայացնելով նոր դատական ակտ, եթե վարչական դատարանի հաստատած փաստական հանգամանքները հնարավորություն են տալիս կայացնելու նման ակտ, և եթե դա բխում է արդարադատության արդյունավետության շահերից, իսկ բողոքարկված և չբեկանված մասով դատական ակտը թողնում է անփոփոխ.</w:t>
      </w:r>
    </w:p>
    <w:p w14:paraId="14DBDCC0" w14:textId="77777777" w:rsidR="00E13AFC" w:rsidRDefault="00E13AFC" w:rsidP="00B075A9">
      <w:pPr>
        <w:pStyle w:val="ListParagraph"/>
        <w:tabs>
          <w:tab w:val="left" w:pos="540"/>
        </w:tabs>
        <w:spacing w:before="0" w:after="0"/>
        <w:ind w:left="-142" w:right="284" w:firstLine="0"/>
        <w:rPr>
          <w:rFonts w:ascii="GHEA Grapalat" w:hAnsi="GHEA Grapalat"/>
          <w:iCs/>
          <w:sz w:val="24"/>
          <w:szCs w:val="24"/>
          <w:lang w:val="hy-AM"/>
        </w:rPr>
      </w:pPr>
      <w:r w:rsidRPr="00B95216">
        <w:rPr>
          <w:rFonts w:ascii="GHEA Grapalat" w:hAnsi="GHEA Grapalat"/>
          <w:iCs/>
          <w:sz w:val="24"/>
          <w:szCs w:val="24"/>
          <w:lang w:val="hy-AM"/>
        </w:rPr>
        <w:t xml:space="preserve"> </w:t>
      </w:r>
      <w:r>
        <w:rPr>
          <w:rFonts w:ascii="GHEA Grapalat" w:hAnsi="GHEA Grapalat"/>
          <w:iCs/>
          <w:sz w:val="24"/>
          <w:szCs w:val="24"/>
          <w:lang w:val="hy-AM"/>
        </w:rPr>
        <w:t xml:space="preserve">   </w:t>
      </w:r>
      <w:r w:rsidRPr="00B95216">
        <w:rPr>
          <w:rFonts w:ascii="GHEA Grapalat" w:hAnsi="GHEA Grapalat"/>
          <w:iCs/>
          <w:sz w:val="24"/>
          <w:szCs w:val="24"/>
          <w:lang w:val="hy-AM"/>
        </w:rPr>
        <w:t>4) ամբողջությամբ կամ մասնակիորեն բեկանում է դատական ակտը և կարճում է գործի վարույթն ամբողջովին կամ դրա մի մասը, իսկ բողոքարկված և չբեկանված մասով դատական ակտը թողնում է անփոփոխ։</w:t>
      </w:r>
    </w:p>
    <w:p w14:paraId="51B069F2" w14:textId="413C2667" w:rsidR="00E13AFC" w:rsidRDefault="00E13AFC" w:rsidP="00B075A9">
      <w:pPr>
        <w:pStyle w:val="ListParagraph"/>
        <w:tabs>
          <w:tab w:val="left" w:pos="540"/>
        </w:tabs>
        <w:spacing w:before="0" w:after="0"/>
        <w:ind w:left="-142" w:right="284" w:firstLine="0"/>
        <w:rPr>
          <w:rFonts w:ascii="GHEA Grapalat" w:hAnsi="GHEA Grapalat"/>
          <w:iCs/>
          <w:sz w:val="24"/>
          <w:szCs w:val="24"/>
          <w:lang w:val="hy-AM"/>
        </w:rPr>
      </w:pPr>
      <w:r>
        <w:rPr>
          <w:rFonts w:ascii="GHEA Grapalat" w:hAnsi="GHEA Grapalat"/>
          <w:iCs/>
          <w:sz w:val="24"/>
          <w:szCs w:val="24"/>
          <w:lang w:val="hy-AM"/>
        </w:rPr>
        <w:lastRenderedPageBreak/>
        <w:t xml:space="preserve">     ՀՀ վ</w:t>
      </w:r>
      <w:r w:rsidRPr="00B95216">
        <w:rPr>
          <w:rFonts w:ascii="GHEA Grapalat" w:hAnsi="GHEA Grapalat"/>
          <w:iCs/>
          <w:sz w:val="24"/>
          <w:szCs w:val="24"/>
          <w:lang w:val="hy-AM"/>
        </w:rPr>
        <w:t>ճռաբեկ դատարանն արձանագր</w:t>
      </w:r>
      <w:r>
        <w:rPr>
          <w:rFonts w:ascii="GHEA Grapalat" w:hAnsi="GHEA Grapalat"/>
          <w:iCs/>
          <w:sz w:val="24"/>
          <w:szCs w:val="24"/>
          <w:lang w:val="hy-AM"/>
        </w:rPr>
        <w:t>ել</w:t>
      </w:r>
      <w:r w:rsidRPr="00B95216">
        <w:rPr>
          <w:rFonts w:ascii="GHEA Grapalat" w:hAnsi="GHEA Grapalat"/>
          <w:iCs/>
          <w:sz w:val="24"/>
          <w:szCs w:val="24"/>
          <w:lang w:val="hy-AM"/>
        </w:rPr>
        <w:t xml:space="preserve"> է, որ դատական ակտի վերաքննության արդյունքում Վերաքննիչ դատարանն իրացնում է վարչական դատարանի դատական ակտը բեկանելու և փոփոխելու լիազորությունը և կայացնում է նոր դատական ակտ, եթե վարչական դատարանի հաստատած փաստական հանգամանքները հնարավորություն են տալիս կայացնելու նման ակտ, և եթե դա բխում է արդարադատության արդյունավետության շահերից, այսինքն՝ նշված երկու պայմանների միաժամանակյա առկայությունը կարող է հանդիսանալ բավարար և անհրաժեշտ պայման ՀՀ վարչական դատարանի դատական ակտը փոփոխելու համար:</w:t>
      </w:r>
      <w:r w:rsidRPr="00B95216">
        <w:rPr>
          <w:rFonts w:ascii="GHEA Grapalat" w:hAnsi="GHEA Grapalat"/>
          <w:iCs/>
          <w:sz w:val="24"/>
          <w:szCs w:val="24"/>
          <w:lang w:val="hy-AM"/>
        </w:rPr>
        <w:br/>
        <w:t xml:space="preserve">Անդրադառնալով նոր քննության լիազորության իրացմանը՝ </w:t>
      </w:r>
      <w:r>
        <w:rPr>
          <w:rFonts w:ascii="GHEA Grapalat" w:hAnsi="GHEA Grapalat"/>
          <w:iCs/>
          <w:sz w:val="24"/>
          <w:szCs w:val="24"/>
          <w:lang w:val="hy-AM"/>
        </w:rPr>
        <w:t>ՀՀ վ</w:t>
      </w:r>
      <w:r w:rsidRPr="00B95216">
        <w:rPr>
          <w:rFonts w:ascii="GHEA Grapalat" w:hAnsi="GHEA Grapalat"/>
          <w:iCs/>
          <w:sz w:val="24"/>
          <w:szCs w:val="24"/>
          <w:lang w:val="hy-AM"/>
        </w:rPr>
        <w:t>ճռաբեկ դատարանն արձանագր</w:t>
      </w:r>
      <w:r>
        <w:rPr>
          <w:rFonts w:ascii="GHEA Grapalat" w:hAnsi="GHEA Grapalat"/>
          <w:iCs/>
          <w:sz w:val="24"/>
          <w:szCs w:val="24"/>
          <w:lang w:val="hy-AM"/>
        </w:rPr>
        <w:t>ել</w:t>
      </w:r>
      <w:r w:rsidRPr="00B95216">
        <w:rPr>
          <w:rFonts w:ascii="GHEA Grapalat" w:hAnsi="GHEA Grapalat"/>
          <w:iCs/>
          <w:sz w:val="24"/>
          <w:szCs w:val="24"/>
          <w:lang w:val="hy-AM"/>
        </w:rPr>
        <w:t xml:space="preserve"> է, որ որոշ դեպքերում, անձի` դատարանի մատչելիության և դատական պաշտպանության իրավունքների արդյունավետ իրականացման երաշխիքների պաշտպանությունը, ինչպես նաև դատարանների միջև ձևավորված գործառութային կապի սկզբունքի արդյունավետ կենսագործումը կարող է ապահովվել միայն վերադաս դատարանի կողմից գործը նոր քննության ուղարկելու արդյունքում՝ երաշխավորելով նաև վերադասության կարգով դատական ակտերի օրինականության վերահսկման սկզբունքի անխախտելիությունը։</w:t>
      </w:r>
      <w:r w:rsidRPr="00B95216">
        <w:rPr>
          <w:rFonts w:ascii="GHEA Grapalat" w:hAnsi="GHEA Grapalat"/>
          <w:iCs/>
          <w:sz w:val="24"/>
          <w:szCs w:val="24"/>
          <w:lang w:val="hy-AM"/>
        </w:rPr>
        <w:br/>
      </w:r>
      <w:r w:rsidRPr="0077736D">
        <w:rPr>
          <w:rFonts w:ascii="GHEA Grapalat" w:hAnsi="GHEA Grapalat"/>
          <w:iCs/>
          <w:sz w:val="24"/>
          <w:szCs w:val="24"/>
          <w:lang w:val="hy-AM"/>
        </w:rPr>
        <w:t>Ամփոփելով վերոգրյալը՝ ՀՀ</w:t>
      </w:r>
      <w:r>
        <w:rPr>
          <w:rFonts w:ascii="GHEA Grapalat" w:hAnsi="GHEA Grapalat"/>
          <w:iCs/>
          <w:sz w:val="24"/>
          <w:szCs w:val="24"/>
          <w:lang w:val="hy-AM"/>
        </w:rPr>
        <w:t xml:space="preserve"> վ</w:t>
      </w:r>
      <w:r w:rsidRPr="0077736D">
        <w:rPr>
          <w:rFonts w:ascii="GHEA Grapalat" w:hAnsi="GHEA Grapalat"/>
          <w:iCs/>
          <w:sz w:val="24"/>
          <w:szCs w:val="24"/>
          <w:lang w:val="hy-AM"/>
        </w:rPr>
        <w:t>ճռաբեկ դատարանն արձանագր</w:t>
      </w:r>
      <w:r>
        <w:rPr>
          <w:rFonts w:ascii="GHEA Grapalat" w:hAnsi="GHEA Grapalat"/>
          <w:iCs/>
          <w:sz w:val="24"/>
          <w:szCs w:val="24"/>
          <w:lang w:val="hy-AM"/>
        </w:rPr>
        <w:t>ել</w:t>
      </w:r>
      <w:r w:rsidRPr="0077736D">
        <w:rPr>
          <w:rFonts w:ascii="GHEA Grapalat" w:hAnsi="GHEA Grapalat"/>
          <w:iCs/>
          <w:sz w:val="24"/>
          <w:szCs w:val="24"/>
          <w:lang w:val="hy-AM"/>
        </w:rPr>
        <w:t xml:space="preserve"> է, որ ՀՀ վարչական դատարանի կողմից հայցի հիմք հանդիսացող որևէ փաստարկին չանդրադառնալը և քննության առարկա չդարձնելը դատական ակտի բողոքարկման փուլում բացառում է Վերաքննիչ դատարանի կողմից ՀՀ վարչական դատարանի դատական ակտը բեկանելու և փոփոխելու լիազորության իրացման համար օրենսդրի կողմից սահմանված պայմաններից մեկը, հետևաբար՝ նշված պարագայում Վերաքննիչ դատարանը պարտավոր է բեկանել ՀՀ վարչական դատարանի դատական ակտը և հայցի հիմք հանդիսացող մնացած փաստարկները քննարկման առարկա դարձնելու նպատակով գործն ուղարկել նոր քննության</w:t>
      </w:r>
      <w:r w:rsidRPr="00304896">
        <w:rPr>
          <w:rFonts w:ascii="GHEA Grapalat" w:hAnsi="GHEA Grapalat"/>
          <w:i/>
          <w:iCs/>
          <w:sz w:val="24"/>
          <w:szCs w:val="24"/>
          <w:lang w:val="hy-AM"/>
        </w:rPr>
        <w:t xml:space="preserve"> </w:t>
      </w:r>
      <w:r w:rsidRPr="00B92DDF">
        <w:rPr>
          <w:rFonts w:ascii="GHEA Grapalat" w:hAnsi="GHEA Grapalat"/>
          <w:i/>
          <w:color w:val="000000" w:themeColor="text1"/>
          <w:sz w:val="24"/>
          <w:szCs w:val="24"/>
          <w:lang w:val="hy-AM"/>
        </w:rPr>
        <w:t>(տե՛ս, «Սուրբ Թերեզայի անվան բժշկական համալսարան» ՍՊ ընկերությունն ընդդեմ ՀՀ կրթության, գիտության, մշակույթի և սպորտի նախարարության թիվ ՎԴ/1244/05/22 վարչական գործով ՀՀ վճռաբեկ դատարանի 22</w:t>
      </w:r>
      <w:r w:rsidRPr="00B92DDF">
        <w:rPr>
          <w:rFonts w:ascii="MS Mincho" w:eastAsia="MS Mincho" w:hAnsi="MS Mincho" w:cs="MS Mincho" w:hint="eastAsia"/>
          <w:i/>
          <w:color w:val="000000" w:themeColor="text1"/>
          <w:sz w:val="24"/>
          <w:szCs w:val="24"/>
          <w:lang w:val="hy-AM"/>
        </w:rPr>
        <w:t>․</w:t>
      </w:r>
      <w:r w:rsidRPr="00B92DDF">
        <w:rPr>
          <w:rFonts w:ascii="GHEA Grapalat" w:hAnsi="GHEA Grapalat"/>
          <w:i/>
          <w:color w:val="000000" w:themeColor="text1"/>
          <w:sz w:val="24"/>
          <w:szCs w:val="24"/>
          <w:lang w:val="hy-AM"/>
        </w:rPr>
        <w:t>03</w:t>
      </w:r>
      <w:r w:rsidRPr="00B92DDF">
        <w:rPr>
          <w:rFonts w:ascii="MS Mincho" w:eastAsia="MS Mincho" w:hAnsi="MS Mincho" w:cs="MS Mincho" w:hint="eastAsia"/>
          <w:i/>
          <w:color w:val="000000" w:themeColor="text1"/>
          <w:sz w:val="24"/>
          <w:szCs w:val="24"/>
          <w:lang w:val="hy-AM"/>
        </w:rPr>
        <w:t>․</w:t>
      </w:r>
      <w:r w:rsidRPr="00B92DDF">
        <w:rPr>
          <w:rFonts w:ascii="GHEA Grapalat" w:hAnsi="GHEA Grapalat"/>
          <w:i/>
          <w:color w:val="000000" w:themeColor="text1"/>
          <w:sz w:val="24"/>
          <w:szCs w:val="24"/>
          <w:lang w:val="hy-AM"/>
        </w:rPr>
        <w:t>2024 թվականի որոշումը</w:t>
      </w:r>
      <w:r w:rsidRPr="00475293">
        <w:rPr>
          <w:rFonts w:ascii="GHEA Grapalat" w:hAnsi="GHEA Grapalat"/>
          <w:i/>
          <w:color w:val="000000" w:themeColor="text1"/>
          <w:sz w:val="24"/>
          <w:szCs w:val="24"/>
          <w:lang w:val="hy-AM"/>
        </w:rPr>
        <w:t>)</w:t>
      </w:r>
      <w:r w:rsidRPr="00475293">
        <w:rPr>
          <w:rFonts w:ascii="GHEA Grapalat" w:hAnsi="GHEA Grapalat"/>
          <w:iCs/>
          <w:sz w:val="24"/>
          <w:szCs w:val="24"/>
          <w:lang w:val="hy-AM"/>
        </w:rPr>
        <w:t>:</w:t>
      </w:r>
    </w:p>
    <w:p w14:paraId="59344A0F" w14:textId="77777777" w:rsidR="00666352" w:rsidRDefault="00666352" w:rsidP="00B075A9">
      <w:pPr>
        <w:pStyle w:val="ListParagraph"/>
        <w:tabs>
          <w:tab w:val="left" w:pos="540"/>
        </w:tabs>
        <w:spacing w:before="0" w:after="0"/>
        <w:ind w:left="0" w:right="426" w:firstLine="426"/>
        <w:rPr>
          <w:rFonts w:ascii="GHEA Grapalat" w:hAnsi="GHEA Grapalat"/>
          <w:iCs/>
          <w:sz w:val="24"/>
          <w:szCs w:val="24"/>
          <w:lang w:val="hy-AM"/>
        </w:rPr>
      </w:pPr>
    </w:p>
    <w:p w14:paraId="2AA02478" w14:textId="5BC1FD41" w:rsidR="00E77803" w:rsidRPr="008B1970" w:rsidRDefault="00E77803" w:rsidP="00B075A9">
      <w:pPr>
        <w:spacing w:before="0"/>
        <w:ind w:right="426" w:firstLine="426"/>
        <w:contextualSpacing/>
        <w:rPr>
          <w:rFonts w:ascii="GHEA Grapalat" w:hAnsi="GHEA Grapalat" w:cs="Sylfaen"/>
          <w:b/>
          <w:i/>
          <w:sz w:val="24"/>
          <w:szCs w:val="24"/>
          <w:lang w:val="hy-AM"/>
        </w:rPr>
      </w:pPr>
      <w:r w:rsidRPr="008B1970">
        <w:rPr>
          <w:rFonts w:ascii="GHEA Grapalat" w:hAnsi="GHEA Grapalat" w:cs="Sylfaen"/>
          <w:b/>
          <w:i/>
          <w:sz w:val="24"/>
          <w:szCs w:val="24"/>
          <w:lang w:val="hy-AM"/>
        </w:rPr>
        <w:t>Վճռաբեկ դատարանի իրավական դիրքորոշումների կիրառումը սույն գործի փաստերի նկատմամբ.</w:t>
      </w:r>
    </w:p>
    <w:p w14:paraId="5CA3EB74" w14:textId="7911767C" w:rsidR="00E77803" w:rsidRPr="008B1970" w:rsidRDefault="00E77803" w:rsidP="00B075A9">
      <w:pPr>
        <w:spacing w:before="0" w:after="0"/>
        <w:ind w:right="426" w:firstLine="426"/>
        <w:contextualSpacing/>
        <w:rPr>
          <w:rFonts w:ascii="GHEA Grapalat" w:hAnsi="GHEA Grapalat"/>
          <w:sz w:val="24"/>
          <w:szCs w:val="24"/>
          <w:lang w:val="hy-AM"/>
        </w:rPr>
      </w:pPr>
      <w:r w:rsidRPr="008B1970">
        <w:rPr>
          <w:rFonts w:ascii="GHEA Grapalat" w:eastAsia="SimSun" w:hAnsi="GHEA Grapalat" w:cs="Sylfaen"/>
          <w:sz w:val="24"/>
          <w:szCs w:val="24"/>
          <w:lang w:val="hy-AM" w:eastAsia="zh-CN"/>
        </w:rPr>
        <w:t xml:space="preserve"> Սույն վարչական գործը հարուցվել է </w:t>
      </w:r>
      <w:r w:rsidR="00482B24" w:rsidRPr="008B1970">
        <w:rPr>
          <w:rFonts w:ascii="GHEA Grapalat" w:hAnsi="GHEA Grapalat"/>
          <w:sz w:val="24"/>
          <w:szCs w:val="24"/>
          <w:shd w:val="clear" w:color="auto" w:fill="FFFFFF"/>
          <w:lang w:val="de-DE"/>
        </w:rPr>
        <w:t>Սուրիկ Հովնանյանի</w:t>
      </w:r>
      <w:r w:rsidR="00482B24" w:rsidRPr="008B1970">
        <w:rPr>
          <w:rFonts w:ascii="GHEA Grapalat" w:hAnsi="GHEA Grapalat"/>
          <w:sz w:val="24"/>
          <w:szCs w:val="24"/>
          <w:shd w:val="clear" w:color="auto" w:fill="FFFFFF"/>
          <w:lang w:val="hy-AM"/>
        </w:rPr>
        <w:t xml:space="preserve"> </w:t>
      </w:r>
      <w:r w:rsidRPr="008B1970">
        <w:rPr>
          <w:rFonts w:ascii="GHEA Grapalat" w:eastAsia="SimSun" w:hAnsi="GHEA Grapalat" w:cs="Sylfaen"/>
          <w:sz w:val="24"/>
          <w:szCs w:val="24"/>
          <w:lang w:val="hy-AM" w:eastAsia="zh-CN"/>
        </w:rPr>
        <w:t xml:space="preserve">հայցի հիման վրա, որով վերջինս </w:t>
      </w:r>
      <w:proofErr w:type="spellStart"/>
      <w:r w:rsidRPr="008B1970">
        <w:rPr>
          <w:rFonts w:ascii="GHEA Grapalat" w:hAnsi="GHEA Grapalat"/>
          <w:sz w:val="24"/>
          <w:szCs w:val="24"/>
          <w:lang w:val="fr-FR"/>
        </w:rPr>
        <w:t>պահանջել</w:t>
      </w:r>
      <w:proofErr w:type="spellEnd"/>
      <w:r w:rsidRPr="008B1970">
        <w:rPr>
          <w:rFonts w:ascii="GHEA Grapalat" w:hAnsi="GHEA Grapalat"/>
          <w:sz w:val="24"/>
          <w:szCs w:val="24"/>
          <w:lang w:val="fr-FR"/>
        </w:rPr>
        <w:t xml:space="preserve"> է </w:t>
      </w:r>
      <w:r w:rsidRPr="008B1970">
        <w:rPr>
          <w:rFonts w:ascii="GHEA Grapalat" w:hAnsi="GHEA Grapalat"/>
          <w:sz w:val="24"/>
          <w:szCs w:val="24"/>
          <w:lang w:val="hy-AM"/>
        </w:rPr>
        <w:t xml:space="preserve">անվավեր ճանաչել </w:t>
      </w:r>
      <w:r w:rsidR="008B1970" w:rsidRPr="008B1970">
        <w:rPr>
          <w:rFonts w:ascii="GHEA Grapalat" w:hAnsi="GHEA Grapalat"/>
          <w:sz w:val="24"/>
          <w:szCs w:val="24"/>
          <w:lang w:val="hy-AM"/>
        </w:rPr>
        <w:t>Ծառայության 01.12.2022 թվականի թիվ 8180163988 և 04.01.2023 թվականի որոշումները</w:t>
      </w:r>
      <w:r w:rsidRPr="008B1970">
        <w:rPr>
          <w:rFonts w:ascii="GHEA Grapalat" w:hAnsi="GHEA Grapalat"/>
          <w:sz w:val="24"/>
          <w:szCs w:val="24"/>
          <w:lang w:val="hy-AM"/>
        </w:rPr>
        <w:t>։</w:t>
      </w:r>
    </w:p>
    <w:p w14:paraId="7CA03279" w14:textId="445831FA" w:rsidR="00182588" w:rsidRPr="00182588" w:rsidRDefault="00E77803" w:rsidP="00B075A9">
      <w:pPr>
        <w:spacing w:before="0" w:after="0"/>
        <w:ind w:right="426" w:firstLine="426"/>
        <w:contextualSpacing/>
        <w:rPr>
          <w:rFonts w:ascii="GHEA Grapalat" w:hAnsi="GHEA Grapalat"/>
          <w:i/>
          <w:iCs/>
          <w:sz w:val="24"/>
          <w:szCs w:val="24"/>
          <w:lang w:val="hy-AM"/>
        </w:rPr>
      </w:pPr>
      <w:r w:rsidRPr="008B1970">
        <w:rPr>
          <w:rFonts w:ascii="GHEA Grapalat" w:hAnsi="GHEA Grapalat" w:cs="Sylfaen"/>
          <w:b/>
          <w:sz w:val="24"/>
          <w:szCs w:val="24"/>
          <w:lang w:val="hy-AM"/>
        </w:rPr>
        <w:t>Դատարանը</w:t>
      </w:r>
      <w:r w:rsidRPr="008B1970">
        <w:rPr>
          <w:rFonts w:ascii="GHEA Grapalat" w:hAnsi="GHEA Grapalat" w:cs="Sylfaen"/>
          <w:sz w:val="24"/>
          <w:szCs w:val="24"/>
          <w:lang w:val="hy-AM"/>
        </w:rPr>
        <w:t xml:space="preserve"> </w:t>
      </w:r>
      <w:r w:rsidR="00B714EB" w:rsidRPr="008B1970">
        <w:rPr>
          <w:rFonts w:ascii="GHEA Grapalat" w:hAnsi="GHEA Grapalat"/>
          <w:color w:val="000000"/>
          <w:sz w:val="24"/>
          <w:szCs w:val="24"/>
          <w:lang w:val="hy-AM"/>
        </w:rPr>
        <w:t>28</w:t>
      </w:r>
      <w:r w:rsidR="00B714EB" w:rsidRPr="008B1970">
        <w:rPr>
          <w:rFonts w:ascii="Cambria Math" w:hAnsi="Cambria Math" w:cs="Cambria Math"/>
          <w:color w:val="000000"/>
          <w:sz w:val="24"/>
          <w:szCs w:val="24"/>
          <w:lang w:val="hy-AM"/>
        </w:rPr>
        <w:t>․</w:t>
      </w:r>
      <w:r w:rsidR="00B714EB" w:rsidRPr="008B1970">
        <w:rPr>
          <w:rFonts w:ascii="GHEA Grapalat" w:hAnsi="GHEA Grapalat"/>
          <w:color w:val="000000"/>
          <w:sz w:val="24"/>
          <w:szCs w:val="24"/>
          <w:lang w:val="hy-AM"/>
        </w:rPr>
        <w:t>06</w:t>
      </w:r>
      <w:r w:rsidR="00B714EB" w:rsidRPr="008B1970">
        <w:rPr>
          <w:rFonts w:ascii="Cambria Math" w:hAnsi="Cambria Math" w:cs="Cambria Math"/>
          <w:color w:val="000000"/>
          <w:sz w:val="24"/>
          <w:szCs w:val="24"/>
          <w:lang w:val="hy-AM"/>
        </w:rPr>
        <w:t>․</w:t>
      </w:r>
      <w:r w:rsidR="00B714EB" w:rsidRPr="008B1970">
        <w:rPr>
          <w:rFonts w:ascii="GHEA Grapalat" w:hAnsi="GHEA Grapalat"/>
          <w:color w:val="000000"/>
          <w:sz w:val="24"/>
          <w:szCs w:val="24"/>
          <w:lang w:val="hy-AM"/>
        </w:rPr>
        <w:t xml:space="preserve">2023 </w:t>
      </w:r>
      <w:proofErr w:type="spellStart"/>
      <w:r w:rsidRPr="008B1970">
        <w:rPr>
          <w:rFonts w:ascii="GHEA Grapalat" w:hAnsi="GHEA Grapalat" w:cs="Sylfaen"/>
          <w:sz w:val="24"/>
          <w:szCs w:val="24"/>
          <w:lang w:val="fr-FR"/>
        </w:rPr>
        <w:t>թվականի</w:t>
      </w:r>
      <w:proofErr w:type="spellEnd"/>
      <w:r w:rsidRPr="008B1970">
        <w:rPr>
          <w:rFonts w:ascii="GHEA Grapalat" w:hAnsi="GHEA Grapalat" w:cs="Sylfaen"/>
          <w:sz w:val="24"/>
          <w:szCs w:val="24"/>
          <w:lang w:val="fr-FR"/>
        </w:rPr>
        <w:t xml:space="preserve"> </w:t>
      </w:r>
      <w:proofErr w:type="spellStart"/>
      <w:r w:rsidRPr="008B1970">
        <w:rPr>
          <w:rFonts w:ascii="GHEA Grapalat" w:hAnsi="GHEA Grapalat"/>
          <w:sz w:val="24"/>
          <w:szCs w:val="24"/>
          <w:lang w:val="fr-FR"/>
        </w:rPr>
        <w:t>վճռով</w:t>
      </w:r>
      <w:proofErr w:type="spellEnd"/>
      <w:r w:rsidRPr="008B1970">
        <w:rPr>
          <w:rFonts w:ascii="GHEA Grapalat" w:hAnsi="GHEA Grapalat"/>
          <w:sz w:val="24"/>
          <w:szCs w:val="24"/>
          <w:lang w:val="fr-FR"/>
        </w:rPr>
        <w:t xml:space="preserve"> </w:t>
      </w:r>
      <w:proofErr w:type="spellStart"/>
      <w:r w:rsidRPr="008B1970">
        <w:rPr>
          <w:rFonts w:ascii="GHEA Grapalat" w:hAnsi="GHEA Grapalat"/>
          <w:sz w:val="24"/>
          <w:szCs w:val="24"/>
          <w:lang w:val="fr-FR"/>
        </w:rPr>
        <w:t>հայցը</w:t>
      </w:r>
      <w:proofErr w:type="spellEnd"/>
      <w:r w:rsidRPr="008B1970">
        <w:rPr>
          <w:rFonts w:ascii="GHEA Grapalat" w:hAnsi="GHEA Grapalat"/>
          <w:sz w:val="24"/>
          <w:szCs w:val="24"/>
          <w:lang w:val="hy-AM"/>
        </w:rPr>
        <w:t xml:space="preserve"> բավարարել է այն պատճառաբանությամբ, որ. </w:t>
      </w:r>
      <w:r w:rsidR="00182588">
        <w:rPr>
          <w:rFonts w:ascii="GHEA Grapalat" w:hAnsi="GHEA Grapalat"/>
          <w:i/>
          <w:iCs/>
          <w:sz w:val="24"/>
          <w:szCs w:val="24"/>
          <w:lang w:val="hy-AM"/>
        </w:rPr>
        <w:t>«</w:t>
      </w:r>
      <w:r w:rsidR="00182588" w:rsidRPr="002C69B4">
        <w:rPr>
          <w:rFonts w:ascii="GHEA Grapalat" w:hAnsi="GHEA Grapalat"/>
          <w:i/>
          <w:iCs/>
          <w:sz w:val="24"/>
          <w:szCs w:val="24"/>
          <w:lang w:val="hy-AM"/>
        </w:rPr>
        <w:t xml:space="preserve">(…) </w:t>
      </w:r>
      <w:r w:rsidR="00182588" w:rsidRPr="00182588">
        <w:rPr>
          <w:rFonts w:ascii="GHEA Grapalat" w:hAnsi="GHEA Grapalat"/>
          <w:i/>
          <w:iCs/>
          <w:sz w:val="24"/>
          <w:szCs w:val="24"/>
          <w:lang w:val="hy-AM"/>
        </w:rPr>
        <w:t>դատարանի խնդիրն է պարզել՝ արդյո՞ք վարչական իրավախախտման վերաբերյալ վարույթի ապացույցների համակողմանի, լրիվ և օբյեկտիվ հետազոտման հիման վրա պատասխանող վարչական մարմինը կարող էր հաստատված համարել հայցվորի կողմից տրանսպորտային միջոցը ոչ սթափ վիճակում վարելու փաստը:</w:t>
      </w:r>
    </w:p>
    <w:p w14:paraId="77AF417C" w14:textId="77777777" w:rsidR="009604E7" w:rsidRDefault="009604E7" w:rsidP="00B075A9">
      <w:pPr>
        <w:spacing w:before="0" w:after="0"/>
        <w:ind w:right="426" w:firstLine="426"/>
        <w:contextualSpacing/>
        <w:rPr>
          <w:rFonts w:ascii="GHEA Grapalat" w:hAnsi="GHEA Grapalat"/>
          <w:i/>
          <w:iCs/>
          <w:sz w:val="24"/>
          <w:szCs w:val="24"/>
          <w:lang w:val="hy-AM"/>
        </w:rPr>
      </w:pPr>
    </w:p>
    <w:p w14:paraId="28BD487D" w14:textId="0275AE60" w:rsidR="00182588" w:rsidRPr="00182588" w:rsidRDefault="00182588" w:rsidP="00B075A9">
      <w:pPr>
        <w:spacing w:before="0" w:after="0"/>
        <w:ind w:right="426" w:firstLine="426"/>
        <w:contextualSpacing/>
        <w:rPr>
          <w:rFonts w:ascii="GHEA Grapalat" w:hAnsi="GHEA Grapalat"/>
          <w:i/>
          <w:iCs/>
          <w:sz w:val="24"/>
          <w:szCs w:val="24"/>
          <w:lang w:val="hy-AM"/>
        </w:rPr>
      </w:pPr>
      <w:r w:rsidRPr="00182588">
        <w:rPr>
          <w:rFonts w:ascii="GHEA Grapalat" w:hAnsi="GHEA Grapalat"/>
          <w:i/>
          <w:iCs/>
          <w:sz w:val="24"/>
          <w:szCs w:val="24"/>
          <w:lang w:val="hy-AM"/>
        </w:rPr>
        <w:lastRenderedPageBreak/>
        <w:t xml:space="preserve">Դատարանն արձանագրում է, որ Կարգի 4-րդ կետին համապատասխան 2022 թվականի դեկտեմբերի 1-ին կազմել է սթափության վիճակի զննության արձանագրությունը: Սակայն նշված </w:t>
      </w:r>
      <w:r w:rsidRPr="0079419C">
        <w:rPr>
          <w:rFonts w:ascii="GHEA Grapalat" w:hAnsi="GHEA Grapalat"/>
          <w:i/>
          <w:iCs/>
          <w:sz w:val="24"/>
          <w:szCs w:val="24"/>
          <w:u w:val="single"/>
          <w:lang w:val="hy-AM"/>
        </w:rPr>
        <w:t xml:space="preserve">արձանագրության օրինակը, ի խախտումն Կարգի 5-րդ կետի, չի հանձնվել հայցվորին: </w:t>
      </w:r>
      <w:r w:rsidRPr="00182588">
        <w:rPr>
          <w:rFonts w:ascii="GHEA Grapalat" w:hAnsi="GHEA Grapalat"/>
          <w:i/>
          <w:iCs/>
          <w:sz w:val="24"/>
          <w:szCs w:val="24"/>
          <w:lang w:val="hy-AM"/>
        </w:rPr>
        <w:t>Պատասխանողի ներկայացրած նյութերում բացակայում է դրա վերաբերյալ որևէ ապացույց (այդ թվում՝ տեսանյությում չի երևում, որ հայցվորին տրամադրվում է Կարգի 4-րդ կետով նախատեսված արձանագրության օրինակը):</w:t>
      </w:r>
    </w:p>
    <w:p w14:paraId="0092B90F" w14:textId="77777777" w:rsidR="00182588" w:rsidRPr="00182588" w:rsidRDefault="00182588" w:rsidP="00B075A9">
      <w:pPr>
        <w:spacing w:before="0" w:after="0"/>
        <w:ind w:right="426" w:firstLine="426"/>
        <w:contextualSpacing/>
        <w:rPr>
          <w:rFonts w:ascii="GHEA Grapalat" w:hAnsi="GHEA Grapalat"/>
          <w:i/>
          <w:iCs/>
          <w:sz w:val="24"/>
          <w:szCs w:val="24"/>
          <w:lang w:val="hy-AM"/>
        </w:rPr>
      </w:pPr>
      <w:r w:rsidRPr="00182588">
        <w:rPr>
          <w:rFonts w:ascii="GHEA Grapalat" w:hAnsi="GHEA Grapalat"/>
          <w:i/>
          <w:iCs/>
          <w:sz w:val="24"/>
          <w:szCs w:val="24"/>
          <w:lang w:val="hy-AM"/>
        </w:rPr>
        <w:t>Նման պայմաններում ողջամիտ կասկած է առաջանում այն հարցում, որ վարչական վարույթի նյութերին կցված՝ սթափության վիճակի զննության արձանագրությունը վերաբերում է այս դեպքին, ուստի վարչական վարույթի նյութերով հնարավոր չէ հաստատել վիճարկվող որոշմամբ արձանագրված այն փաստը, որ հայցվորը տրանսպորտային միջոցը վարել է ոչ սթափ վիճակում:</w:t>
      </w:r>
    </w:p>
    <w:p w14:paraId="17D2192B" w14:textId="77777777" w:rsidR="00182588" w:rsidRPr="00182588" w:rsidRDefault="00182588" w:rsidP="00B075A9">
      <w:pPr>
        <w:spacing w:before="0" w:after="0"/>
        <w:ind w:right="426" w:firstLine="426"/>
        <w:contextualSpacing/>
        <w:rPr>
          <w:rFonts w:ascii="GHEA Grapalat" w:hAnsi="GHEA Grapalat"/>
          <w:i/>
          <w:iCs/>
          <w:sz w:val="24"/>
          <w:szCs w:val="24"/>
          <w:lang w:val="hy-AM"/>
        </w:rPr>
      </w:pPr>
      <w:r w:rsidRPr="00182588">
        <w:rPr>
          <w:rFonts w:ascii="GHEA Grapalat" w:hAnsi="GHEA Grapalat"/>
          <w:i/>
          <w:iCs/>
          <w:sz w:val="24"/>
          <w:szCs w:val="24"/>
          <w:lang w:val="hy-AM"/>
        </w:rPr>
        <w:t>Փաստորեն, վիճարկվող որոշումն ընդունվել է ՎԻՎ օրենսգրքի 126-րդ հոդվածի 2-րդ մասի սխալ կիրառման հետևանքով, ուստի այն անվավեր է` համաձայն «Վարչարարության հիմունքների և վարչական վարույթի մասին» օրենքի 63-րդ հոդվածի 1-ին մասի «ա» կետի: Նման պայմաններում անվավեր է նաև Պարեկային ծառայության պետի՝ 2023 թվականի հունվարի 4-ի որոշումը, քանի որ դրանով մերժվել է Պարեկային ծառայության՝ 01.12.2022 թվականի թիվ 8180163988 որոշման դեմ ներկայացված բողոքը:</w:t>
      </w:r>
    </w:p>
    <w:p w14:paraId="07CA8946" w14:textId="7BD42DC1" w:rsidR="00E77803" w:rsidRDefault="00182588" w:rsidP="00B075A9">
      <w:pPr>
        <w:spacing w:before="0" w:after="0"/>
        <w:ind w:right="426" w:firstLine="426"/>
        <w:contextualSpacing/>
        <w:rPr>
          <w:rFonts w:ascii="GHEA Grapalat" w:hAnsi="GHEA Grapalat"/>
          <w:i/>
          <w:iCs/>
          <w:sz w:val="24"/>
          <w:szCs w:val="24"/>
          <w:lang w:val="hy-AM"/>
        </w:rPr>
      </w:pPr>
      <w:r w:rsidRPr="00182588">
        <w:rPr>
          <w:rFonts w:ascii="GHEA Grapalat" w:hAnsi="GHEA Grapalat"/>
          <w:i/>
          <w:iCs/>
          <w:sz w:val="24"/>
          <w:szCs w:val="24"/>
          <w:lang w:val="hy-AM"/>
        </w:rPr>
        <w:t>Այսպիսով հայցը հիմնավոր է և ենթակա է բավարարման:</w:t>
      </w:r>
      <w:r w:rsidR="00B714EB" w:rsidRPr="002C69B4">
        <w:rPr>
          <w:rFonts w:ascii="GHEA Grapalat" w:hAnsi="GHEA Grapalat"/>
          <w:i/>
          <w:iCs/>
          <w:sz w:val="24"/>
          <w:szCs w:val="24"/>
          <w:lang w:val="hy-AM"/>
        </w:rPr>
        <w:t xml:space="preserve"> </w:t>
      </w:r>
      <w:r w:rsidR="00E77803" w:rsidRPr="008B1970">
        <w:rPr>
          <w:rFonts w:ascii="GHEA Grapalat" w:hAnsi="GHEA Grapalat"/>
          <w:i/>
          <w:iCs/>
          <w:sz w:val="24"/>
          <w:szCs w:val="24"/>
          <w:lang w:val="hy-AM"/>
        </w:rPr>
        <w:t>(</w:t>
      </w:r>
      <w:r w:rsidR="008F15B7" w:rsidRPr="008B1970">
        <w:rPr>
          <w:rFonts w:ascii="GHEA Grapalat" w:eastAsia="Microsoft JhengHei" w:hAnsi="GHEA Grapalat" w:cs="Microsoft JhengHei"/>
          <w:i/>
          <w:iCs/>
          <w:sz w:val="24"/>
          <w:szCs w:val="24"/>
          <w:lang w:val="hy-AM"/>
        </w:rPr>
        <w:t>...</w:t>
      </w:r>
      <w:r w:rsidR="00E77803" w:rsidRPr="008B1970">
        <w:rPr>
          <w:rFonts w:ascii="GHEA Grapalat" w:hAnsi="GHEA Grapalat"/>
          <w:i/>
          <w:iCs/>
          <w:sz w:val="24"/>
          <w:szCs w:val="24"/>
          <w:lang w:val="hy-AM"/>
        </w:rPr>
        <w:t>)»։</w:t>
      </w:r>
    </w:p>
    <w:p w14:paraId="7A1E51C0" w14:textId="0E631DEF" w:rsidR="00482AA3" w:rsidRPr="00482AA3" w:rsidRDefault="00E77803" w:rsidP="00B075A9">
      <w:pPr>
        <w:spacing w:before="0" w:after="0"/>
        <w:ind w:right="426" w:firstLine="426"/>
        <w:contextualSpacing/>
        <w:rPr>
          <w:rFonts w:ascii="GHEA Grapalat" w:hAnsi="GHEA Grapalat"/>
          <w:i/>
          <w:iCs/>
          <w:sz w:val="24"/>
          <w:szCs w:val="24"/>
          <w:lang w:val="hy-AM"/>
        </w:rPr>
      </w:pPr>
      <w:r w:rsidRPr="008B1970">
        <w:rPr>
          <w:rFonts w:ascii="GHEA Grapalat" w:hAnsi="GHEA Grapalat" w:cs="Sylfaen"/>
          <w:b/>
          <w:sz w:val="24"/>
          <w:szCs w:val="24"/>
          <w:lang w:val="hy-AM"/>
        </w:rPr>
        <w:t>Վերաքննիչ դատարանը</w:t>
      </w:r>
      <w:r w:rsidRPr="008B1970">
        <w:rPr>
          <w:rFonts w:ascii="GHEA Grapalat" w:hAnsi="GHEA Grapalat" w:cs="Sylfaen"/>
          <w:sz w:val="24"/>
          <w:szCs w:val="24"/>
          <w:lang w:val="hy-AM"/>
        </w:rPr>
        <w:t xml:space="preserve"> </w:t>
      </w:r>
      <w:r w:rsidR="00B714EB" w:rsidRPr="008B1970">
        <w:rPr>
          <w:rFonts w:ascii="GHEA Grapalat" w:hAnsi="GHEA Grapalat"/>
          <w:color w:val="000000"/>
          <w:sz w:val="24"/>
          <w:szCs w:val="24"/>
          <w:lang w:val="hy-AM"/>
        </w:rPr>
        <w:t>21</w:t>
      </w:r>
      <w:r w:rsidR="00B714EB" w:rsidRPr="008B1970">
        <w:rPr>
          <w:rFonts w:ascii="Cambria Math" w:hAnsi="Cambria Math" w:cs="Cambria Math"/>
          <w:color w:val="000000"/>
          <w:sz w:val="24"/>
          <w:szCs w:val="24"/>
          <w:lang w:val="hy-AM"/>
        </w:rPr>
        <w:t>․</w:t>
      </w:r>
      <w:r w:rsidR="00B714EB" w:rsidRPr="008B1970">
        <w:rPr>
          <w:rFonts w:ascii="GHEA Grapalat" w:hAnsi="GHEA Grapalat"/>
          <w:color w:val="000000"/>
          <w:sz w:val="24"/>
          <w:szCs w:val="24"/>
          <w:lang w:val="hy-AM"/>
        </w:rPr>
        <w:t>12</w:t>
      </w:r>
      <w:r w:rsidR="00B714EB" w:rsidRPr="008B1970">
        <w:rPr>
          <w:rFonts w:ascii="Cambria Math" w:hAnsi="Cambria Math" w:cs="Cambria Math"/>
          <w:color w:val="000000"/>
          <w:sz w:val="24"/>
          <w:szCs w:val="24"/>
          <w:lang w:val="hy-AM"/>
        </w:rPr>
        <w:t>․</w:t>
      </w:r>
      <w:r w:rsidR="00B714EB" w:rsidRPr="008B1970">
        <w:rPr>
          <w:rFonts w:ascii="GHEA Grapalat" w:hAnsi="GHEA Grapalat"/>
          <w:color w:val="000000"/>
          <w:sz w:val="24"/>
          <w:szCs w:val="24"/>
          <w:lang w:val="hy-AM"/>
        </w:rPr>
        <w:t xml:space="preserve">2023 </w:t>
      </w:r>
      <w:r w:rsidR="00B714EB" w:rsidRPr="008B1970">
        <w:rPr>
          <w:rFonts w:ascii="GHEA Grapalat" w:hAnsi="GHEA Grapalat" w:cs="GHEA Grapalat"/>
          <w:color w:val="000000"/>
          <w:sz w:val="24"/>
          <w:szCs w:val="24"/>
          <w:lang w:val="hy-AM"/>
        </w:rPr>
        <w:t>թվականի</w:t>
      </w:r>
      <w:r w:rsidR="00B714EB" w:rsidRPr="008B1970">
        <w:rPr>
          <w:rFonts w:ascii="GHEA Grapalat" w:hAnsi="GHEA Grapalat"/>
          <w:color w:val="000000"/>
          <w:sz w:val="24"/>
          <w:szCs w:val="24"/>
          <w:lang w:val="hy-AM"/>
        </w:rPr>
        <w:t xml:space="preserve"> </w:t>
      </w:r>
      <w:r w:rsidRPr="008B1970">
        <w:rPr>
          <w:rFonts w:ascii="GHEA Grapalat" w:hAnsi="GHEA Grapalat" w:cs="Sylfaen"/>
          <w:sz w:val="24"/>
          <w:szCs w:val="24"/>
          <w:lang w:val="hy-AM"/>
        </w:rPr>
        <w:t>որոշմամբ</w:t>
      </w:r>
      <w:r w:rsidRPr="008B1970">
        <w:rPr>
          <w:rFonts w:ascii="GHEA Grapalat" w:hAnsi="GHEA Grapalat"/>
          <w:sz w:val="24"/>
          <w:szCs w:val="24"/>
          <w:lang w:val="fr-FR"/>
        </w:rPr>
        <w:t xml:space="preserve"> </w:t>
      </w:r>
      <w:r w:rsidR="001F6C1B">
        <w:rPr>
          <w:rFonts w:ascii="GHEA Grapalat" w:hAnsi="GHEA Grapalat"/>
          <w:sz w:val="24"/>
          <w:szCs w:val="24"/>
          <w:lang w:val="hy-AM"/>
        </w:rPr>
        <w:t>Ծառայության վերաքննիչ բողոքը բավարա</w:t>
      </w:r>
      <w:r w:rsidR="001A01DE">
        <w:rPr>
          <w:rFonts w:ascii="GHEA Grapalat" w:hAnsi="GHEA Grapalat"/>
          <w:sz w:val="24"/>
          <w:szCs w:val="24"/>
          <w:lang w:val="hy-AM"/>
        </w:rPr>
        <w:t>ր</w:t>
      </w:r>
      <w:r w:rsidR="001F6C1B">
        <w:rPr>
          <w:rFonts w:ascii="GHEA Grapalat" w:hAnsi="GHEA Grapalat"/>
          <w:sz w:val="24"/>
          <w:szCs w:val="24"/>
          <w:lang w:val="hy-AM"/>
        </w:rPr>
        <w:t xml:space="preserve">վել է՝ </w:t>
      </w:r>
      <w:r w:rsidR="00ED3B21" w:rsidRPr="00ED3B21">
        <w:rPr>
          <w:rFonts w:ascii="GHEA Grapalat" w:hAnsi="GHEA Grapalat"/>
          <w:sz w:val="24"/>
          <w:szCs w:val="24"/>
          <w:lang w:val="hy-AM"/>
        </w:rPr>
        <w:t>Դատարանի 28</w:t>
      </w:r>
      <w:r w:rsidR="00ED3B21" w:rsidRPr="00ED3B21">
        <w:rPr>
          <w:rFonts w:ascii="Cambria Math" w:hAnsi="Cambria Math" w:cs="Cambria Math"/>
          <w:sz w:val="24"/>
          <w:szCs w:val="24"/>
          <w:lang w:val="hy-AM"/>
        </w:rPr>
        <w:t>․</w:t>
      </w:r>
      <w:r w:rsidR="00ED3B21" w:rsidRPr="00ED3B21">
        <w:rPr>
          <w:rFonts w:ascii="GHEA Grapalat" w:hAnsi="GHEA Grapalat"/>
          <w:sz w:val="24"/>
          <w:szCs w:val="24"/>
          <w:lang w:val="hy-AM"/>
        </w:rPr>
        <w:t>06</w:t>
      </w:r>
      <w:r w:rsidR="00ED3B21" w:rsidRPr="00ED3B21">
        <w:rPr>
          <w:rFonts w:ascii="Cambria Math" w:hAnsi="Cambria Math" w:cs="Cambria Math"/>
          <w:sz w:val="24"/>
          <w:szCs w:val="24"/>
          <w:lang w:val="hy-AM"/>
        </w:rPr>
        <w:t>․</w:t>
      </w:r>
      <w:r w:rsidR="00ED3B21" w:rsidRPr="00ED3B21">
        <w:rPr>
          <w:rFonts w:ascii="GHEA Grapalat" w:hAnsi="GHEA Grapalat"/>
          <w:sz w:val="24"/>
          <w:szCs w:val="24"/>
          <w:lang w:val="hy-AM"/>
        </w:rPr>
        <w:t xml:space="preserve">2023 </w:t>
      </w:r>
      <w:r w:rsidR="00ED3B21" w:rsidRPr="00ED3B21">
        <w:rPr>
          <w:rFonts w:ascii="GHEA Grapalat" w:hAnsi="GHEA Grapalat" w:cs="GHEA Grapalat"/>
          <w:sz w:val="24"/>
          <w:szCs w:val="24"/>
          <w:lang w:val="hy-AM"/>
        </w:rPr>
        <w:t>թվականի</w:t>
      </w:r>
      <w:r w:rsidR="00ED3B21" w:rsidRPr="00ED3B21">
        <w:rPr>
          <w:rFonts w:ascii="GHEA Grapalat" w:hAnsi="GHEA Grapalat"/>
          <w:sz w:val="24"/>
          <w:szCs w:val="24"/>
          <w:lang w:val="hy-AM"/>
        </w:rPr>
        <w:t xml:space="preserve"> </w:t>
      </w:r>
      <w:r w:rsidR="00ED3B21" w:rsidRPr="00ED3B21">
        <w:rPr>
          <w:rFonts w:ascii="GHEA Grapalat" w:hAnsi="GHEA Grapalat" w:cs="GHEA Grapalat"/>
          <w:sz w:val="24"/>
          <w:szCs w:val="24"/>
          <w:lang w:val="hy-AM"/>
        </w:rPr>
        <w:t>վճիռը</w:t>
      </w:r>
      <w:r w:rsidR="00ED3B21" w:rsidRPr="00ED3B21">
        <w:rPr>
          <w:rFonts w:ascii="GHEA Grapalat" w:hAnsi="GHEA Grapalat"/>
          <w:sz w:val="24"/>
          <w:szCs w:val="24"/>
          <w:lang w:val="hy-AM"/>
        </w:rPr>
        <w:t xml:space="preserve"> </w:t>
      </w:r>
      <w:r w:rsidR="00ED3B21" w:rsidRPr="00ED3B21">
        <w:rPr>
          <w:rFonts w:ascii="GHEA Grapalat" w:hAnsi="GHEA Grapalat" w:cs="GHEA Grapalat"/>
          <w:sz w:val="24"/>
          <w:szCs w:val="24"/>
          <w:lang w:val="hy-AM"/>
        </w:rPr>
        <w:t>բեկանվել</w:t>
      </w:r>
      <w:r w:rsidR="00ED3B21" w:rsidRPr="00ED3B21">
        <w:rPr>
          <w:rFonts w:ascii="GHEA Grapalat" w:hAnsi="GHEA Grapalat"/>
          <w:sz w:val="24"/>
          <w:szCs w:val="24"/>
          <w:lang w:val="hy-AM"/>
        </w:rPr>
        <w:t xml:space="preserve"> </w:t>
      </w:r>
      <w:r w:rsidR="00ED3B21" w:rsidRPr="00ED3B21">
        <w:rPr>
          <w:rFonts w:ascii="GHEA Grapalat" w:hAnsi="GHEA Grapalat" w:cs="GHEA Grapalat"/>
          <w:sz w:val="24"/>
          <w:szCs w:val="24"/>
          <w:lang w:val="hy-AM"/>
        </w:rPr>
        <w:t>և</w:t>
      </w:r>
      <w:r w:rsidR="00ED3B21" w:rsidRPr="00ED3B21">
        <w:rPr>
          <w:rFonts w:ascii="GHEA Grapalat" w:hAnsi="GHEA Grapalat"/>
          <w:sz w:val="24"/>
          <w:szCs w:val="24"/>
          <w:lang w:val="hy-AM"/>
        </w:rPr>
        <w:t xml:space="preserve"> </w:t>
      </w:r>
      <w:r w:rsidR="00ED3B21" w:rsidRPr="00ED3B21">
        <w:rPr>
          <w:rFonts w:ascii="GHEA Grapalat" w:hAnsi="GHEA Grapalat" w:cs="GHEA Grapalat"/>
          <w:sz w:val="24"/>
          <w:szCs w:val="24"/>
          <w:lang w:val="hy-AM"/>
        </w:rPr>
        <w:t>փոփոխվել</w:t>
      </w:r>
      <w:r w:rsidR="00ED3B21" w:rsidRPr="00ED3B21">
        <w:rPr>
          <w:rFonts w:ascii="GHEA Grapalat" w:hAnsi="GHEA Grapalat"/>
          <w:sz w:val="24"/>
          <w:szCs w:val="24"/>
          <w:lang w:val="hy-AM"/>
        </w:rPr>
        <w:t xml:space="preserve"> </w:t>
      </w:r>
      <w:r w:rsidR="00ED3B21" w:rsidRPr="00ED3B21">
        <w:rPr>
          <w:rFonts w:ascii="GHEA Grapalat" w:hAnsi="GHEA Grapalat" w:cs="GHEA Grapalat"/>
          <w:sz w:val="24"/>
          <w:szCs w:val="24"/>
          <w:lang w:val="hy-AM"/>
        </w:rPr>
        <w:t>է՝</w:t>
      </w:r>
      <w:r w:rsidR="00ED3B21" w:rsidRPr="00ED3B21">
        <w:rPr>
          <w:rFonts w:ascii="GHEA Grapalat" w:hAnsi="GHEA Grapalat"/>
          <w:sz w:val="24"/>
          <w:szCs w:val="24"/>
          <w:lang w:val="hy-AM"/>
        </w:rPr>
        <w:t xml:space="preserve"> </w:t>
      </w:r>
      <w:r w:rsidR="00ED3B21" w:rsidRPr="00ED3B21">
        <w:rPr>
          <w:rFonts w:ascii="GHEA Grapalat" w:hAnsi="GHEA Grapalat" w:cs="GHEA Grapalat"/>
          <w:sz w:val="24"/>
          <w:szCs w:val="24"/>
          <w:lang w:val="hy-AM"/>
        </w:rPr>
        <w:t>հայցը</w:t>
      </w:r>
      <w:r w:rsidR="00ED3B21" w:rsidRPr="00ED3B21">
        <w:rPr>
          <w:rFonts w:ascii="GHEA Grapalat" w:hAnsi="GHEA Grapalat"/>
          <w:sz w:val="24"/>
          <w:szCs w:val="24"/>
          <w:lang w:val="hy-AM"/>
        </w:rPr>
        <w:t xml:space="preserve"> </w:t>
      </w:r>
      <w:r w:rsidR="00ED3B21" w:rsidRPr="00ED3B21">
        <w:rPr>
          <w:rFonts w:ascii="GHEA Grapalat" w:hAnsi="GHEA Grapalat" w:cs="GHEA Grapalat"/>
          <w:sz w:val="24"/>
          <w:szCs w:val="24"/>
          <w:lang w:val="hy-AM"/>
        </w:rPr>
        <w:t>մերժվել</w:t>
      </w:r>
      <w:r w:rsidR="00ED3B21" w:rsidRPr="00ED3B21">
        <w:rPr>
          <w:rFonts w:ascii="GHEA Grapalat" w:hAnsi="GHEA Grapalat"/>
          <w:sz w:val="24"/>
          <w:szCs w:val="24"/>
          <w:lang w:val="hy-AM"/>
        </w:rPr>
        <w:t xml:space="preserve"> </w:t>
      </w:r>
      <w:r w:rsidR="00ED3B21" w:rsidRPr="00ED3B21">
        <w:rPr>
          <w:rFonts w:ascii="GHEA Grapalat" w:hAnsi="GHEA Grapalat" w:cs="GHEA Grapalat"/>
          <w:sz w:val="24"/>
          <w:szCs w:val="24"/>
          <w:lang w:val="hy-AM"/>
        </w:rPr>
        <w:t>է</w:t>
      </w:r>
      <w:r w:rsidR="00ED3B21">
        <w:rPr>
          <w:rFonts w:ascii="GHEA Grapalat" w:hAnsi="GHEA Grapalat" w:cs="GHEA Grapalat"/>
          <w:sz w:val="24"/>
          <w:szCs w:val="24"/>
          <w:lang w:val="hy-AM"/>
        </w:rPr>
        <w:t xml:space="preserve"> </w:t>
      </w:r>
      <w:r w:rsidR="00ED3B21" w:rsidRPr="00ED3B21">
        <w:rPr>
          <w:rFonts w:ascii="GHEA Grapalat" w:hAnsi="GHEA Grapalat" w:cs="GHEA Grapalat"/>
          <w:sz w:val="24"/>
          <w:szCs w:val="24"/>
          <w:lang w:val="hy-AM"/>
        </w:rPr>
        <w:t>այն պատճառաբանությամբ</w:t>
      </w:r>
      <w:r w:rsidRPr="008B1970">
        <w:rPr>
          <w:rFonts w:ascii="GHEA Grapalat" w:hAnsi="GHEA Grapalat"/>
          <w:sz w:val="24"/>
          <w:szCs w:val="24"/>
          <w:lang w:val="hy-AM"/>
        </w:rPr>
        <w:t xml:space="preserve">, որ. </w:t>
      </w:r>
      <w:r w:rsidRPr="008B1970">
        <w:rPr>
          <w:rFonts w:ascii="GHEA Grapalat" w:hAnsi="GHEA Grapalat"/>
          <w:i/>
          <w:iCs/>
          <w:sz w:val="24"/>
          <w:szCs w:val="24"/>
          <w:lang w:val="hy-AM"/>
        </w:rPr>
        <w:t xml:space="preserve">(…) </w:t>
      </w:r>
      <w:r w:rsidR="00482AA3" w:rsidRPr="00482AA3">
        <w:rPr>
          <w:rFonts w:ascii="GHEA Grapalat" w:hAnsi="GHEA Grapalat"/>
          <w:i/>
          <w:iCs/>
          <w:sz w:val="24"/>
          <w:szCs w:val="24"/>
          <w:lang w:val="hy-AM"/>
        </w:rPr>
        <w:t>Վերաքննիչ դատարանը գտնում է, որ Հայցվորի կողմից մեքենան ոչ սթափ վիճակում վարելու փաստը հաստատվում է գործում առկա փաստաթղթերով, մասնավորապես՝ վարչական իրավախախտման վերաբերյալ արձանագրությամբ, վարչական ակտի կայացման համար հիմք հանդիսացած վարորդի սթափության վիճակի զննության վերաբերյալ արձանագրությամբ, և վերջապես, սույն գործի համար որպես ապացույց հանդիսացող և առանցքային նշանակություն ունեցող տեսանյութով։ Այսինքն, վիճարկվող որոշման համար հիմք հանդիսացած վարչական վարույթի նյութերով հաստատվում է, որ Սուրիկ Հովնանյանը կատարել է Վարչական իրավախախտումների վերաբերյալ ՀՀ օրենսգրքի 126-րդ հոդվածի 2-րդ մասով նախատեսված արարք:</w:t>
      </w:r>
    </w:p>
    <w:p w14:paraId="0DF3DDF4" w14:textId="537627F5" w:rsidR="00482AA3" w:rsidRPr="00482AA3" w:rsidRDefault="00C17AB0" w:rsidP="00B075A9">
      <w:pPr>
        <w:spacing w:before="0" w:after="0"/>
        <w:ind w:right="426" w:firstLine="426"/>
        <w:contextualSpacing/>
        <w:rPr>
          <w:rFonts w:ascii="GHEA Grapalat" w:hAnsi="GHEA Grapalat"/>
          <w:i/>
          <w:iCs/>
          <w:sz w:val="24"/>
          <w:szCs w:val="24"/>
          <w:lang w:val="hy-AM"/>
        </w:rPr>
      </w:pPr>
      <w:r w:rsidRPr="00C17AB0">
        <w:rPr>
          <w:rFonts w:ascii="GHEA Grapalat" w:hAnsi="GHEA Grapalat"/>
          <w:i/>
          <w:iCs/>
          <w:sz w:val="24"/>
          <w:szCs w:val="24"/>
          <w:lang w:val="hy-AM"/>
        </w:rPr>
        <w:t>(</w:t>
      </w:r>
      <w:r>
        <w:rPr>
          <w:rFonts w:ascii="Cambria Math" w:hAnsi="Cambria Math"/>
          <w:i/>
          <w:iCs/>
          <w:sz w:val="24"/>
          <w:szCs w:val="24"/>
          <w:lang w:val="hy-AM"/>
        </w:rPr>
        <w:t xml:space="preserve">․․․ </w:t>
      </w:r>
      <w:r w:rsidRPr="00C17AB0">
        <w:rPr>
          <w:rFonts w:ascii="GHEA Grapalat" w:hAnsi="GHEA Grapalat"/>
          <w:i/>
          <w:iCs/>
          <w:sz w:val="24"/>
          <w:szCs w:val="24"/>
          <w:lang w:val="hy-AM"/>
        </w:rPr>
        <w:t>)</w:t>
      </w:r>
      <w:r w:rsidR="00482AA3" w:rsidRPr="00482AA3">
        <w:rPr>
          <w:rFonts w:ascii="GHEA Grapalat" w:hAnsi="GHEA Grapalat"/>
          <w:i/>
          <w:iCs/>
          <w:sz w:val="24"/>
          <w:szCs w:val="24"/>
          <w:lang w:val="hy-AM"/>
        </w:rPr>
        <w:t xml:space="preserve"> Վերաքննիչ դատարանը հիմնազուրկ է համարում նաև հայցադիմումով նշված այն պնդումը, որ հայցվորը զրկված է եղել բացատրություն տալու հնարավորությունից, քանի որ ներկայացված տեսանյութի ուսումնասիրությունը հնարավորություն է տալիս փաստելու, որ Հայցվորը Պարեկային ծառայության պարեկներին հայտնում է, որ քաջատեղյակ է իր իրավունքների և պարտականությունների մասին։ Բացի այդ սույն վարչական գործի, մասնավորապես՝ վարչական իրավախախտման վերաբերյալ 01.12.2022թ. արձանագրության՝ «վարչական իրավախախտում կատարած անձի բացատրությունը, </w:t>
      </w:r>
      <w:r w:rsidR="00482AA3" w:rsidRPr="00482AA3">
        <w:rPr>
          <w:rFonts w:ascii="GHEA Grapalat" w:hAnsi="GHEA Grapalat"/>
          <w:i/>
          <w:iCs/>
          <w:sz w:val="24"/>
          <w:szCs w:val="24"/>
          <w:lang w:val="hy-AM"/>
        </w:rPr>
        <w:lastRenderedPageBreak/>
        <w:t>դիտողությունը, ստորագրությունը» և «Արձանագրությանը ծանոթացա, իմ իրավունքների և պարտականությունների մասին քաղվածքը և խախտման քննարկման վայրի և ժամանակի վերաբերյալ ծանուցումն ստացա» տողերում առկա է Հայցվորի ստորագրությունը, ինչը Վերաքննիչ դատարանի գնահատմամբ, մեկ անգամ ևս փաստում է, հայցվորի մասնակցությամբ կատարված ընթացակարգային գործողությունների իրավաչափության մասին։</w:t>
      </w:r>
    </w:p>
    <w:p w14:paraId="5F969B93" w14:textId="77777777" w:rsidR="00482AA3" w:rsidRPr="00482AA3" w:rsidRDefault="00482AA3" w:rsidP="00B075A9">
      <w:pPr>
        <w:spacing w:before="0" w:after="0"/>
        <w:ind w:right="426" w:firstLine="426"/>
        <w:contextualSpacing/>
        <w:rPr>
          <w:rFonts w:ascii="GHEA Grapalat" w:hAnsi="GHEA Grapalat"/>
          <w:i/>
          <w:iCs/>
          <w:sz w:val="24"/>
          <w:szCs w:val="24"/>
          <w:lang w:val="hy-AM"/>
        </w:rPr>
      </w:pPr>
      <w:r w:rsidRPr="00482AA3">
        <w:rPr>
          <w:rFonts w:ascii="GHEA Grapalat" w:hAnsi="GHEA Grapalat"/>
          <w:i/>
          <w:iCs/>
          <w:sz w:val="24"/>
          <w:szCs w:val="24"/>
          <w:lang w:val="hy-AM"/>
        </w:rPr>
        <w:t>Վերոգրյալի լույսի ներքո Վերաքննիչ դատարանը գտնում է, որ վերոնշյալը բավարար է գալու այն համոզման, որ վարչական մարմնի իրականացրած վարչական վարույթի շրջանակներում ապահովվել է սույն գործով հանգամանքների համակողմանի, լրիվ և oբյեկտիվ պարզումը կամ ապահովումը, որի արդյունքում պատասխանողի կողմից կայացվել է իրավաչափ վարչական ակտ, ինչի հաշվառմամբ Վերաքննիչ դատարանը գտնում է, որ տվյալ դեպքում վիճարկվող որոշումն իրավաչափ է, իսկ Սուրիկ Հովնանյանի հայցն անհիմն է և ենթակա է մերժման:</w:t>
      </w:r>
    </w:p>
    <w:p w14:paraId="08DB12BA" w14:textId="348914D1" w:rsidR="00482AA3" w:rsidRPr="00000DE2" w:rsidRDefault="00862821" w:rsidP="00B075A9">
      <w:pPr>
        <w:spacing w:before="0" w:after="0"/>
        <w:ind w:right="426" w:firstLine="426"/>
        <w:contextualSpacing/>
        <w:rPr>
          <w:rFonts w:ascii="GHEA Grapalat" w:hAnsi="GHEA Grapalat"/>
          <w:i/>
          <w:iCs/>
          <w:sz w:val="24"/>
          <w:szCs w:val="24"/>
          <w:lang w:val="hy-AM"/>
        </w:rPr>
      </w:pPr>
      <w:r w:rsidRPr="002C69B4">
        <w:rPr>
          <w:rFonts w:ascii="GHEA Grapalat" w:hAnsi="GHEA Grapalat"/>
          <w:i/>
          <w:iCs/>
          <w:sz w:val="24"/>
          <w:szCs w:val="24"/>
          <w:lang w:val="hy-AM"/>
        </w:rPr>
        <w:t xml:space="preserve">(…) </w:t>
      </w:r>
      <w:r w:rsidR="00482AA3" w:rsidRPr="00482AA3">
        <w:rPr>
          <w:rFonts w:ascii="GHEA Grapalat" w:hAnsi="GHEA Grapalat"/>
          <w:i/>
          <w:iCs/>
          <w:sz w:val="24"/>
          <w:szCs w:val="24"/>
          <w:lang w:val="hy-AM"/>
        </w:rPr>
        <w:t>Միևնույն ժամանակ, Վերաքննիչ դատարանը սույն գործով կատարված իրավական վերլուծության համատեքստում հիմնազուրկ է համարում բողոքաբերի այն պնդումը, որ սթափության զննության արձանագրության մեկ օրինակը ստորագրությամբ հանձնելը վերաբերվում է այն դեպքին, երբ հայցվորը ցանկություն է հայտնում այն ստանալ, իսկ նման ցանկություն չհայտնելու դեպքում՝ նշյալ իրավական ռեժիմը չի գործում, ինչպես նաև պնդումն առ այն, որ պարեկային ծառայողը պարտավոր չէ նշել այն մասին, որ քաղաքացին հրաժարվել է ստանալ սթափության զննության արձանագրության իր օրինակը, քանի որ կառավարության համապատասխան որոշմամբ նման կարգ չկա սահմանված։</w:t>
      </w:r>
      <w:r w:rsidR="00000DE2">
        <w:rPr>
          <w:rFonts w:ascii="GHEA Grapalat" w:hAnsi="GHEA Grapalat"/>
          <w:i/>
          <w:iCs/>
          <w:sz w:val="24"/>
          <w:szCs w:val="24"/>
          <w:lang w:val="ru-RU"/>
        </w:rPr>
        <w:t>(</w:t>
      </w:r>
      <w:r w:rsidR="00000DE2">
        <w:rPr>
          <w:rFonts w:ascii="Cambria Math" w:hAnsi="Cambria Math"/>
          <w:i/>
          <w:iCs/>
          <w:sz w:val="24"/>
          <w:szCs w:val="24"/>
          <w:lang w:val="hy-AM"/>
        </w:rPr>
        <w:t>․․․</w:t>
      </w:r>
      <w:r w:rsidR="00000DE2">
        <w:rPr>
          <w:rFonts w:ascii="GHEA Grapalat" w:hAnsi="GHEA Grapalat"/>
          <w:i/>
          <w:iCs/>
          <w:sz w:val="24"/>
          <w:szCs w:val="24"/>
          <w:lang w:val="ru-RU"/>
        </w:rPr>
        <w:t>)</w:t>
      </w:r>
      <w:r w:rsidR="00FC63E9">
        <w:rPr>
          <w:rFonts w:ascii="GHEA Grapalat" w:hAnsi="GHEA Grapalat"/>
          <w:i/>
          <w:iCs/>
          <w:sz w:val="24"/>
          <w:szCs w:val="24"/>
          <w:lang w:val="hy-AM"/>
        </w:rPr>
        <w:t>»</w:t>
      </w:r>
      <w:r w:rsidR="00000DE2">
        <w:rPr>
          <w:rFonts w:ascii="GHEA Grapalat" w:hAnsi="GHEA Grapalat"/>
          <w:i/>
          <w:iCs/>
          <w:sz w:val="24"/>
          <w:szCs w:val="24"/>
          <w:lang w:val="hy-AM"/>
        </w:rPr>
        <w:t>։</w:t>
      </w:r>
    </w:p>
    <w:p w14:paraId="7B4536D4" w14:textId="77777777" w:rsidR="0062451A" w:rsidRPr="0062451A" w:rsidRDefault="0062451A" w:rsidP="00B075A9">
      <w:pPr>
        <w:spacing w:before="0" w:after="0"/>
        <w:ind w:right="426" w:firstLine="426"/>
        <w:contextualSpacing/>
        <w:rPr>
          <w:rFonts w:ascii="GHEA Grapalat" w:hAnsi="GHEA Grapalat"/>
          <w:i/>
          <w:iCs/>
          <w:sz w:val="24"/>
          <w:szCs w:val="24"/>
          <w:lang w:val="hy-AM"/>
        </w:rPr>
      </w:pPr>
    </w:p>
    <w:p w14:paraId="7D8940FD" w14:textId="77777777" w:rsidR="00E77803" w:rsidRDefault="00E77803" w:rsidP="00B075A9">
      <w:pPr>
        <w:pStyle w:val="ListParagraph"/>
        <w:spacing w:before="0"/>
        <w:ind w:left="0" w:right="426" w:firstLine="426"/>
        <w:rPr>
          <w:rFonts w:ascii="GHEA Grapalat" w:hAnsi="GHEA Grapalat"/>
          <w:sz w:val="24"/>
          <w:szCs w:val="24"/>
          <w:lang w:val="de-DE"/>
        </w:rPr>
      </w:pPr>
      <w:r w:rsidRPr="008B1970">
        <w:rPr>
          <w:rFonts w:ascii="GHEA Grapalat" w:hAnsi="GHEA Grapalat"/>
          <w:sz w:val="24"/>
          <w:szCs w:val="24"/>
          <w:lang w:val="hy-AM"/>
        </w:rPr>
        <w:t>Վերը</w:t>
      </w:r>
      <w:r w:rsidRPr="008B1970">
        <w:rPr>
          <w:rFonts w:ascii="GHEA Grapalat" w:hAnsi="GHEA Grapalat"/>
          <w:sz w:val="24"/>
          <w:szCs w:val="24"/>
          <w:lang w:val="de-DE"/>
        </w:rPr>
        <w:t xml:space="preserve"> </w:t>
      </w:r>
      <w:r w:rsidRPr="008B1970">
        <w:rPr>
          <w:rFonts w:ascii="GHEA Grapalat" w:hAnsi="GHEA Grapalat"/>
          <w:sz w:val="24"/>
          <w:szCs w:val="24"/>
          <w:lang w:val="hy-AM"/>
        </w:rPr>
        <w:t>նշված</w:t>
      </w:r>
      <w:r w:rsidRPr="008B1970">
        <w:rPr>
          <w:rFonts w:ascii="GHEA Grapalat" w:hAnsi="GHEA Grapalat"/>
          <w:sz w:val="24"/>
          <w:szCs w:val="24"/>
          <w:lang w:val="de-DE"/>
        </w:rPr>
        <w:t xml:space="preserve"> </w:t>
      </w:r>
      <w:r w:rsidRPr="008B1970">
        <w:rPr>
          <w:rFonts w:ascii="GHEA Grapalat" w:hAnsi="GHEA Grapalat"/>
          <w:sz w:val="24"/>
          <w:szCs w:val="24"/>
          <w:lang w:val="hy-AM"/>
        </w:rPr>
        <w:t>իրավական</w:t>
      </w:r>
      <w:r w:rsidRPr="008B1970">
        <w:rPr>
          <w:rFonts w:ascii="GHEA Grapalat" w:hAnsi="GHEA Grapalat"/>
          <w:sz w:val="24"/>
          <w:szCs w:val="24"/>
          <w:lang w:val="de-DE"/>
        </w:rPr>
        <w:t xml:space="preserve"> </w:t>
      </w:r>
      <w:r w:rsidRPr="008B1970">
        <w:rPr>
          <w:rFonts w:ascii="GHEA Grapalat" w:hAnsi="GHEA Grapalat"/>
          <w:sz w:val="24"/>
          <w:szCs w:val="24"/>
          <w:lang w:val="hy-AM"/>
        </w:rPr>
        <w:t>դիրքորոշումների</w:t>
      </w:r>
      <w:r w:rsidRPr="008B1970">
        <w:rPr>
          <w:rFonts w:ascii="GHEA Grapalat" w:hAnsi="GHEA Grapalat"/>
          <w:sz w:val="24"/>
          <w:szCs w:val="24"/>
          <w:lang w:val="de-DE"/>
        </w:rPr>
        <w:t xml:space="preserve"> </w:t>
      </w:r>
      <w:r w:rsidRPr="008B1970">
        <w:rPr>
          <w:rFonts w:ascii="GHEA Grapalat" w:hAnsi="GHEA Grapalat"/>
          <w:sz w:val="24"/>
          <w:szCs w:val="24"/>
          <w:lang w:val="hy-AM"/>
        </w:rPr>
        <w:t>լույսի</w:t>
      </w:r>
      <w:r w:rsidRPr="008B1970">
        <w:rPr>
          <w:rFonts w:ascii="GHEA Grapalat" w:hAnsi="GHEA Grapalat"/>
          <w:sz w:val="24"/>
          <w:szCs w:val="24"/>
          <w:lang w:val="de-DE"/>
        </w:rPr>
        <w:t xml:space="preserve"> </w:t>
      </w:r>
      <w:r w:rsidRPr="008B1970">
        <w:rPr>
          <w:rFonts w:ascii="GHEA Grapalat" w:hAnsi="GHEA Grapalat"/>
          <w:sz w:val="24"/>
          <w:szCs w:val="24"/>
          <w:lang w:val="hy-AM"/>
        </w:rPr>
        <w:t>ներքո</w:t>
      </w:r>
      <w:r w:rsidRPr="008B1970">
        <w:rPr>
          <w:rFonts w:ascii="GHEA Grapalat" w:hAnsi="GHEA Grapalat"/>
          <w:sz w:val="24"/>
          <w:szCs w:val="24"/>
          <w:lang w:val="de-DE"/>
        </w:rPr>
        <w:t xml:space="preserve"> </w:t>
      </w:r>
      <w:r w:rsidRPr="008B1970">
        <w:rPr>
          <w:rFonts w:ascii="GHEA Grapalat" w:hAnsi="GHEA Grapalat"/>
          <w:sz w:val="24"/>
          <w:szCs w:val="24"/>
          <w:lang w:val="hy-AM"/>
        </w:rPr>
        <w:t>համադրելով</w:t>
      </w:r>
      <w:r w:rsidRPr="008B1970">
        <w:rPr>
          <w:rFonts w:ascii="GHEA Grapalat" w:hAnsi="GHEA Grapalat"/>
          <w:sz w:val="24"/>
          <w:szCs w:val="24"/>
          <w:lang w:val="de-DE"/>
        </w:rPr>
        <w:t xml:space="preserve"> </w:t>
      </w:r>
      <w:r w:rsidRPr="008B1970">
        <w:rPr>
          <w:rFonts w:ascii="GHEA Grapalat" w:hAnsi="GHEA Grapalat"/>
          <w:sz w:val="24"/>
          <w:szCs w:val="24"/>
          <w:lang w:val="hy-AM"/>
        </w:rPr>
        <w:t>սույն</w:t>
      </w:r>
      <w:r w:rsidRPr="008B1970">
        <w:rPr>
          <w:rFonts w:ascii="GHEA Grapalat" w:hAnsi="GHEA Grapalat"/>
          <w:sz w:val="24"/>
          <w:szCs w:val="24"/>
          <w:lang w:val="de-DE"/>
        </w:rPr>
        <w:t xml:space="preserve"> </w:t>
      </w:r>
      <w:r w:rsidRPr="008B1970">
        <w:rPr>
          <w:rFonts w:ascii="GHEA Grapalat" w:hAnsi="GHEA Grapalat"/>
          <w:sz w:val="24"/>
          <w:szCs w:val="24"/>
          <w:lang w:val="hy-AM"/>
        </w:rPr>
        <w:t>գործի</w:t>
      </w:r>
      <w:r w:rsidRPr="008B1970">
        <w:rPr>
          <w:rFonts w:ascii="GHEA Grapalat" w:hAnsi="GHEA Grapalat"/>
          <w:sz w:val="24"/>
          <w:szCs w:val="24"/>
          <w:lang w:val="de-DE"/>
        </w:rPr>
        <w:t xml:space="preserve"> </w:t>
      </w:r>
      <w:r w:rsidRPr="008B1970">
        <w:rPr>
          <w:rFonts w:ascii="GHEA Grapalat" w:hAnsi="GHEA Grapalat"/>
          <w:sz w:val="24"/>
          <w:szCs w:val="24"/>
          <w:lang w:val="hy-AM"/>
        </w:rPr>
        <w:t>փաստերը</w:t>
      </w:r>
      <w:r w:rsidRPr="008B1970">
        <w:rPr>
          <w:rFonts w:ascii="GHEA Grapalat" w:hAnsi="GHEA Grapalat"/>
          <w:sz w:val="24"/>
          <w:szCs w:val="24"/>
          <w:lang w:val="de-DE"/>
        </w:rPr>
        <w:t xml:space="preserve"> </w:t>
      </w:r>
      <w:r w:rsidRPr="008B1970">
        <w:rPr>
          <w:rFonts w:ascii="GHEA Grapalat" w:hAnsi="GHEA Grapalat"/>
          <w:sz w:val="24"/>
          <w:szCs w:val="24"/>
          <w:lang w:val="hy-AM"/>
        </w:rPr>
        <w:t>և</w:t>
      </w:r>
      <w:r w:rsidRPr="008B1970">
        <w:rPr>
          <w:rFonts w:ascii="GHEA Grapalat" w:hAnsi="GHEA Grapalat"/>
          <w:sz w:val="24"/>
          <w:szCs w:val="24"/>
          <w:lang w:val="de-DE"/>
        </w:rPr>
        <w:t xml:space="preserve"> </w:t>
      </w:r>
      <w:r w:rsidRPr="008B1970">
        <w:rPr>
          <w:rFonts w:ascii="GHEA Grapalat" w:hAnsi="GHEA Grapalat"/>
          <w:sz w:val="24"/>
          <w:szCs w:val="24"/>
          <w:lang w:val="hy-AM"/>
        </w:rPr>
        <w:t>գնահատելով</w:t>
      </w:r>
      <w:r w:rsidRPr="008B1970">
        <w:rPr>
          <w:rFonts w:ascii="GHEA Grapalat" w:hAnsi="GHEA Grapalat"/>
          <w:sz w:val="24"/>
          <w:szCs w:val="24"/>
          <w:lang w:val="de-DE"/>
        </w:rPr>
        <w:t xml:space="preserve"> </w:t>
      </w:r>
      <w:r w:rsidRPr="008B1970">
        <w:rPr>
          <w:rFonts w:ascii="GHEA Grapalat" w:hAnsi="GHEA Grapalat"/>
          <w:sz w:val="24"/>
          <w:szCs w:val="24"/>
          <w:lang w:val="hy-AM"/>
        </w:rPr>
        <w:t>Վերաքննիչ</w:t>
      </w:r>
      <w:r w:rsidRPr="008B1970">
        <w:rPr>
          <w:rFonts w:ascii="GHEA Grapalat" w:hAnsi="GHEA Grapalat"/>
          <w:sz w:val="24"/>
          <w:szCs w:val="24"/>
          <w:lang w:val="de-DE"/>
        </w:rPr>
        <w:t xml:space="preserve"> </w:t>
      </w:r>
      <w:r w:rsidRPr="008B1970">
        <w:rPr>
          <w:rFonts w:ascii="GHEA Grapalat" w:hAnsi="GHEA Grapalat"/>
          <w:sz w:val="24"/>
          <w:szCs w:val="24"/>
          <w:lang w:val="hy-AM"/>
        </w:rPr>
        <w:t>դատարանի</w:t>
      </w:r>
      <w:r w:rsidRPr="008B1970">
        <w:rPr>
          <w:rFonts w:ascii="GHEA Grapalat" w:hAnsi="GHEA Grapalat"/>
          <w:sz w:val="24"/>
          <w:szCs w:val="24"/>
          <w:lang w:val="de-DE"/>
        </w:rPr>
        <w:t xml:space="preserve"> </w:t>
      </w:r>
      <w:r w:rsidRPr="008B1970">
        <w:rPr>
          <w:rFonts w:ascii="GHEA Grapalat" w:hAnsi="GHEA Grapalat"/>
          <w:sz w:val="24"/>
          <w:szCs w:val="24"/>
          <w:lang w:val="hy-AM"/>
        </w:rPr>
        <w:t>եզրահանգումների</w:t>
      </w:r>
      <w:r w:rsidRPr="008B1970">
        <w:rPr>
          <w:rFonts w:ascii="GHEA Grapalat" w:hAnsi="GHEA Grapalat"/>
          <w:sz w:val="24"/>
          <w:szCs w:val="24"/>
          <w:lang w:val="de-DE"/>
        </w:rPr>
        <w:t xml:space="preserve"> </w:t>
      </w:r>
      <w:r w:rsidRPr="008B1970">
        <w:rPr>
          <w:rFonts w:ascii="GHEA Grapalat" w:hAnsi="GHEA Grapalat"/>
          <w:sz w:val="24"/>
          <w:szCs w:val="24"/>
          <w:lang w:val="hy-AM"/>
        </w:rPr>
        <w:t>հիմնավորվածությունը</w:t>
      </w:r>
      <w:r w:rsidRPr="008B1970">
        <w:rPr>
          <w:rFonts w:ascii="GHEA Grapalat" w:hAnsi="GHEA Grapalat"/>
          <w:sz w:val="24"/>
          <w:szCs w:val="24"/>
          <w:lang w:val="de-DE"/>
        </w:rPr>
        <w:t xml:space="preserve">` </w:t>
      </w:r>
      <w:r w:rsidRPr="008B1970">
        <w:rPr>
          <w:rFonts w:ascii="GHEA Grapalat" w:hAnsi="GHEA Grapalat"/>
          <w:sz w:val="24"/>
          <w:szCs w:val="24"/>
          <w:lang w:val="hy-AM"/>
        </w:rPr>
        <w:t>Վճռաբեկ</w:t>
      </w:r>
      <w:r w:rsidRPr="008B1970">
        <w:rPr>
          <w:rFonts w:ascii="GHEA Grapalat" w:hAnsi="GHEA Grapalat"/>
          <w:sz w:val="24"/>
          <w:szCs w:val="24"/>
          <w:lang w:val="de-DE"/>
        </w:rPr>
        <w:t xml:space="preserve"> </w:t>
      </w:r>
      <w:r w:rsidRPr="008B1970">
        <w:rPr>
          <w:rFonts w:ascii="GHEA Grapalat" w:hAnsi="GHEA Grapalat"/>
          <w:sz w:val="24"/>
          <w:szCs w:val="24"/>
          <w:lang w:val="hy-AM"/>
        </w:rPr>
        <w:t>դատարանն</w:t>
      </w:r>
      <w:r w:rsidRPr="008B1970">
        <w:rPr>
          <w:rFonts w:ascii="GHEA Grapalat" w:hAnsi="GHEA Grapalat"/>
          <w:sz w:val="24"/>
          <w:szCs w:val="24"/>
          <w:lang w:val="de-DE"/>
        </w:rPr>
        <w:t xml:space="preserve"> </w:t>
      </w:r>
      <w:r w:rsidRPr="008B1970">
        <w:rPr>
          <w:rFonts w:ascii="GHEA Grapalat" w:hAnsi="GHEA Grapalat"/>
          <w:sz w:val="24"/>
          <w:szCs w:val="24"/>
          <w:lang w:val="hy-AM"/>
        </w:rPr>
        <w:t>արձանագրում</w:t>
      </w:r>
      <w:r w:rsidRPr="008B1970">
        <w:rPr>
          <w:rFonts w:ascii="GHEA Grapalat" w:hAnsi="GHEA Grapalat"/>
          <w:sz w:val="24"/>
          <w:szCs w:val="24"/>
          <w:lang w:val="de-DE"/>
        </w:rPr>
        <w:t xml:space="preserve"> </w:t>
      </w:r>
      <w:r w:rsidRPr="00E62C92">
        <w:rPr>
          <w:rFonts w:ascii="GHEA Grapalat" w:hAnsi="GHEA Grapalat"/>
          <w:sz w:val="24"/>
          <w:szCs w:val="24"/>
          <w:lang w:val="hy-AM"/>
        </w:rPr>
        <w:t>է</w:t>
      </w:r>
      <w:r w:rsidRPr="00E62C92">
        <w:rPr>
          <w:rFonts w:ascii="GHEA Grapalat" w:hAnsi="GHEA Grapalat"/>
          <w:sz w:val="24"/>
          <w:szCs w:val="24"/>
          <w:lang w:val="de-DE"/>
        </w:rPr>
        <w:t xml:space="preserve"> </w:t>
      </w:r>
      <w:r w:rsidRPr="00E62C92">
        <w:rPr>
          <w:rFonts w:ascii="GHEA Grapalat" w:hAnsi="GHEA Grapalat"/>
          <w:sz w:val="24"/>
          <w:szCs w:val="24"/>
          <w:lang w:val="hy-AM"/>
        </w:rPr>
        <w:t>հետևյալը</w:t>
      </w:r>
      <w:r w:rsidRPr="00E62C92">
        <w:rPr>
          <w:rFonts w:ascii="GHEA Grapalat" w:hAnsi="GHEA Grapalat"/>
          <w:sz w:val="24"/>
          <w:szCs w:val="24"/>
          <w:lang w:val="de-DE"/>
        </w:rPr>
        <w:t>.</w:t>
      </w:r>
    </w:p>
    <w:p w14:paraId="7E13F113" w14:textId="650E45A1" w:rsidR="007F3FAA" w:rsidRPr="00094AC5" w:rsidRDefault="00425199" w:rsidP="00B075A9">
      <w:pPr>
        <w:pStyle w:val="ListParagraph"/>
        <w:spacing w:before="0"/>
        <w:ind w:left="0" w:right="426" w:firstLine="426"/>
        <w:rPr>
          <w:rFonts w:ascii="GHEA Grapalat" w:hAnsi="GHEA Grapalat"/>
          <w:sz w:val="24"/>
          <w:szCs w:val="24"/>
          <w:lang w:val="hy-AM"/>
        </w:rPr>
      </w:pPr>
      <w:r>
        <w:rPr>
          <w:rFonts w:ascii="GHEA Grapalat" w:hAnsi="GHEA Grapalat"/>
          <w:sz w:val="24"/>
          <w:szCs w:val="24"/>
          <w:lang w:val="de-DE"/>
        </w:rPr>
        <w:t xml:space="preserve">Սույն գործի փաստերի համաձայն՝ </w:t>
      </w:r>
      <w:r w:rsidRPr="00425199">
        <w:rPr>
          <w:rFonts w:ascii="GHEA Grapalat" w:hAnsi="GHEA Grapalat"/>
          <w:sz w:val="24"/>
          <w:szCs w:val="24"/>
          <w:lang w:val="de-DE"/>
        </w:rPr>
        <w:t xml:space="preserve">01.12.2022 թվականին կազմված «Վարչական իրավախախտման վերաբերյալ» արձանագրության համաձայն՝ </w:t>
      </w:r>
      <w:r w:rsidR="00FC63E9">
        <w:rPr>
          <w:rFonts w:ascii="GHEA Grapalat" w:hAnsi="GHEA Grapalat"/>
          <w:sz w:val="24"/>
          <w:szCs w:val="24"/>
          <w:lang w:val="hy-AM"/>
        </w:rPr>
        <w:t>Ծ</w:t>
      </w:r>
      <w:r w:rsidRPr="00425199">
        <w:rPr>
          <w:rFonts w:ascii="GHEA Grapalat" w:hAnsi="GHEA Grapalat"/>
          <w:sz w:val="24"/>
          <w:szCs w:val="24"/>
          <w:lang w:val="de-DE"/>
        </w:rPr>
        <w:t>առայության կրտսեր պարեկ Խաչատուր Հովհաննեսի Սաֆարյանի կողմից կազմվել է արձանագրությունն այն մասին, որ քաղաքացի Սուրիկ Ռուբիկի Հովնանյանը 09 FF 990 համարանիշով Տոյոտա մակնիշի ավտոմեքենայով, ք.Երևան, Գրիբոյեդովի փողոց հասցեում, ժամը 02։10-ին խախտել է «Ճանապարհային երթևեկության անվտանգության ապահովման մասին» ՀՀ օրենքի 24-րդ հոդվածի 7-րդ մասի «ա» ենթակետը, այն է՝ տրանսպորտային միջոցը վարել է ոչ սթափ վիճակում՝ վարորդի 1լ արտաշնչած օդի մեջ մաքուր ալկոհոլի պարունակությունը կազմել է 0.620 մգ/լ (սարքի համար՝ 91100881, զննման համար՝ 00841)։ Ծառայության 01.12.2022 թվականի «Վարչական իրավախախտման գործով» թիվ 8180163988 որոշման համաձայն՝ Սուրիկ Հովնանյանը Վարչական իրավախախտ</w:t>
      </w:r>
      <w:r w:rsidR="00A0750D">
        <w:rPr>
          <w:rFonts w:ascii="GHEA Grapalat" w:hAnsi="GHEA Grapalat"/>
          <w:sz w:val="24"/>
          <w:szCs w:val="24"/>
          <w:lang w:val="hy-AM"/>
        </w:rPr>
        <w:t>ումների</w:t>
      </w:r>
      <w:r w:rsidRPr="00425199">
        <w:rPr>
          <w:rFonts w:ascii="GHEA Grapalat" w:hAnsi="GHEA Grapalat"/>
          <w:sz w:val="24"/>
          <w:szCs w:val="24"/>
          <w:lang w:val="de-DE"/>
        </w:rPr>
        <w:t xml:space="preserve"> վերաբերյալ ՀՀ օրենսգրքի 126-րդ հոդվածի 2-րդ մասով նախատեսված իրավախախտումը կատարելու </w:t>
      </w:r>
      <w:r w:rsidRPr="00425199">
        <w:rPr>
          <w:rFonts w:ascii="GHEA Grapalat" w:hAnsi="GHEA Grapalat"/>
          <w:sz w:val="24"/>
          <w:szCs w:val="24"/>
          <w:lang w:val="de-DE"/>
        </w:rPr>
        <w:lastRenderedPageBreak/>
        <w:t xml:space="preserve">համար ենթարկվել է վարչական տույժի, այն է՝ զրկվել է </w:t>
      </w:r>
      <w:r w:rsidRPr="00094AC5">
        <w:rPr>
          <w:rFonts w:ascii="GHEA Grapalat" w:hAnsi="GHEA Grapalat"/>
          <w:sz w:val="24"/>
          <w:szCs w:val="24"/>
          <w:lang w:val="hy-AM"/>
        </w:rPr>
        <w:t>տրանսպորտային միջոցներ վարելու իրավունքից մեկ տարի ժամկետով։</w:t>
      </w:r>
    </w:p>
    <w:p w14:paraId="709721F1" w14:textId="51B53A2D" w:rsidR="00E9175B" w:rsidRPr="00B8568E" w:rsidRDefault="00E9175B" w:rsidP="00B075A9">
      <w:pPr>
        <w:pStyle w:val="ListParagraph"/>
        <w:spacing w:before="0"/>
        <w:ind w:left="0" w:right="426" w:firstLine="426"/>
        <w:rPr>
          <w:rFonts w:ascii="GHEA Grapalat" w:hAnsi="GHEA Grapalat"/>
          <w:sz w:val="24"/>
          <w:szCs w:val="24"/>
          <w:lang w:val="hy-AM"/>
        </w:rPr>
      </w:pPr>
      <w:r>
        <w:rPr>
          <w:rFonts w:ascii="GHEA Grapalat" w:hAnsi="GHEA Grapalat"/>
          <w:sz w:val="24"/>
          <w:szCs w:val="24"/>
          <w:lang w:val="hy-AM"/>
        </w:rPr>
        <w:t>Տրանսպորտային միջոցը ոչ սթափ վիճակում վարելու արգելքը սահմանված է «Ճանապարհային երթևեկության անվտանգության ապահովման մասին» ՀՀ օրենքի 24-րդ հոդվածի 7-րդ մասում։ Նույն օրենքի 2-րդ հոդվածում տրված է</w:t>
      </w:r>
      <w:r w:rsidR="00094AC5">
        <w:rPr>
          <w:rFonts w:ascii="GHEA Grapalat" w:hAnsi="GHEA Grapalat"/>
          <w:sz w:val="24"/>
          <w:szCs w:val="24"/>
          <w:lang w:val="hy-AM"/>
        </w:rPr>
        <w:t xml:space="preserve"> «ոչ սթափ վիճակ» հաս</w:t>
      </w:r>
      <w:r w:rsidR="00220420">
        <w:rPr>
          <w:rFonts w:ascii="GHEA Grapalat" w:hAnsi="GHEA Grapalat"/>
          <w:sz w:val="24"/>
          <w:szCs w:val="24"/>
          <w:lang w:val="hy-AM"/>
        </w:rPr>
        <w:t>կ</w:t>
      </w:r>
      <w:r w:rsidR="00094AC5">
        <w:rPr>
          <w:rFonts w:ascii="GHEA Grapalat" w:hAnsi="GHEA Grapalat"/>
          <w:sz w:val="24"/>
          <w:szCs w:val="24"/>
          <w:lang w:val="hy-AM"/>
        </w:rPr>
        <w:t xml:space="preserve">ացության սահմանումը, այն է՝ </w:t>
      </w:r>
      <w:r w:rsidR="00094AC5" w:rsidRPr="00094AC5">
        <w:rPr>
          <w:rFonts w:ascii="GHEA Grapalat" w:hAnsi="GHEA Grapalat"/>
          <w:sz w:val="24"/>
          <w:szCs w:val="24"/>
          <w:lang w:val="hy-AM"/>
        </w:rPr>
        <w:t>ալկոհոլային խմիչքի, թմրամիջոցների կամ հոգեմետ նյութերի օգտագործմամբ պայմանավորված` մարդու ֆիզիկական և (կամ) հոգեկան վիճակ, որի դեպքում տրանսպորտային միջոց վարելն առաջացնում է վարչական պատասխանատվություն</w:t>
      </w:r>
      <w:r w:rsidR="00220420">
        <w:rPr>
          <w:rFonts w:ascii="GHEA Grapalat" w:hAnsi="GHEA Grapalat"/>
          <w:sz w:val="24"/>
          <w:szCs w:val="24"/>
          <w:lang w:val="hy-AM"/>
        </w:rPr>
        <w:t xml:space="preserve">։ Ալկոհոլային խմիչքի </w:t>
      </w:r>
      <w:r>
        <w:rPr>
          <w:rFonts w:ascii="GHEA Grapalat" w:hAnsi="GHEA Grapalat"/>
          <w:sz w:val="24"/>
          <w:szCs w:val="24"/>
          <w:lang w:val="hy-AM"/>
        </w:rPr>
        <w:t xml:space="preserve"> </w:t>
      </w:r>
      <w:r w:rsidR="00220420">
        <w:rPr>
          <w:rFonts w:ascii="GHEA Grapalat" w:hAnsi="GHEA Grapalat"/>
          <w:sz w:val="24"/>
          <w:szCs w:val="24"/>
          <w:lang w:val="hy-AM"/>
        </w:rPr>
        <w:t xml:space="preserve">ազդեցությամբ </w:t>
      </w:r>
      <w:r w:rsidR="00220420" w:rsidRPr="00094AC5">
        <w:rPr>
          <w:rFonts w:ascii="GHEA Grapalat" w:hAnsi="GHEA Grapalat"/>
          <w:sz w:val="24"/>
          <w:szCs w:val="24"/>
          <w:lang w:val="hy-AM"/>
        </w:rPr>
        <w:t>տրանսպորտային միջոց վարել</w:t>
      </w:r>
      <w:r w:rsidR="00B8568E">
        <w:rPr>
          <w:rFonts w:ascii="GHEA Grapalat" w:hAnsi="GHEA Grapalat"/>
          <w:sz w:val="24"/>
          <w:szCs w:val="24"/>
          <w:lang w:val="hy-AM"/>
        </w:rPr>
        <w:t>ու համար վարչական պատասխանատվությու</w:t>
      </w:r>
      <w:r w:rsidR="00220420" w:rsidRPr="00094AC5">
        <w:rPr>
          <w:rFonts w:ascii="GHEA Grapalat" w:hAnsi="GHEA Grapalat"/>
          <w:sz w:val="24"/>
          <w:szCs w:val="24"/>
          <w:lang w:val="hy-AM"/>
        </w:rPr>
        <w:t>ն</w:t>
      </w:r>
      <w:r w:rsidR="00B8568E">
        <w:rPr>
          <w:rFonts w:ascii="GHEA Grapalat" w:hAnsi="GHEA Grapalat"/>
          <w:sz w:val="24"/>
          <w:szCs w:val="24"/>
          <w:lang w:val="hy-AM"/>
        </w:rPr>
        <w:t xml:space="preserve">ը սահմանված է </w:t>
      </w:r>
      <w:r w:rsidR="00B8568E" w:rsidRPr="002B0CB0">
        <w:rPr>
          <w:rFonts w:ascii="GHEA Grapalat" w:hAnsi="GHEA Grapalat"/>
          <w:sz w:val="24"/>
          <w:szCs w:val="24"/>
          <w:lang w:val="de-DE"/>
        </w:rPr>
        <w:t>Վարչական իրավախախտումների վերաբերյալ</w:t>
      </w:r>
      <w:r w:rsidR="00B8568E" w:rsidRPr="007F3FAA">
        <w:rPr>
          <w:rFonts w:ascii="GHEA Grapalat" w:hAnsi="GHEA Grapalat"/>
          <w:sz w:val="24"/>
          <w:szCs w:val="24"/>
          <w:lang w:val="de-DE"/>
        </w:rPr>
        <w:t xml:space="preserve"> </w:t>
      </w:r>
      <w:r w:rsidR="00B8568E">
        <w:rPr>
          <w:rFonts w:ascii="GHEA Grapalat" w:hAnsi="GHEA Grapalat"/>
          <w:sz w:val="24"/>
          <w:szCs w:val="24"/>
          <w:lang w:val="de-DE"/>
        </w:rPr>
        <w:t>ՀՀ օրենսգրքի 126-րդ</w:t>
      </w:r>
      <w:r w:rsidR="00B8568E">
        <w:rPr>
          <w:rFonts w:ascii="GHEA Grapalat" w:hAnsi="GHEA Grapalat"/>
          <w:sz w:val="24"/>
          <w:szCs w:val="24"/>
          <w:lang w:val="hy-AM"/>
        </w:rPr>
        <w:t xml:space="preserve"> հոդվածում։</w:t>
      </w:r>
    </w:p>
    <w:p w14:paraId="2AE2210C" w14:textId="3D620A55" w:rsidR="007F3FAA" w:rsidRDefault="002B0CB0" w:rsidP="00B075A9">
      <w:pPr>
        <w:pStyle w:val="ListParagraph"/>
        <w:spacing w:before="0"/>
        <w:ind w:left="0" w:right="426" w:firstLine="426"/>
        <w:rPr>
          <w:rFonts w:ascii="GHEA Grapalat" w:hAnsi="GHEA Grapalat"/>
          <w:sz w:val="24"/>
          <w:szCs w:val="24"/>
          <w:lang w:val="de-DE"/>
        </w:rPr>
      </w:pPr>
      <w:r w:rsidRPr="002B0CB0">
        <w:rPr>
          <w:rFonts w:ascii="GHEA Grapalat" w:hAnsi="GHEA Grapalat"/>
          <w:sz w:val="24"/>
          <w:szCs w:val="24"/>
          <w:lang w:val="de-DE"/>
        </w:rPr>
        <w:t>Վարչական իրավախախտումների վերաբերյալ</w:t>
      </w:r>
      <w:r w:rsidR="0079419C" w:rsidRPr="007F3FAA">
        <w:rPr>
          <w:rFonts w:ascii="GHEA Grapalat" w:hAnsi="GHEA Grapalat"/>
          <w:sz w:val="24"/>
          <w:szCs w:val="24"/>
          <w:lang w:val="de-DE"/>
        </w:rPr>
        <w:t xml:space="preserve"> </w:t>
      </w:r>
      <w:r>
        <w:rPr>
          <w:rFonts w:ascii="GHEA Grapalat" w:hAnsi="GHEA Grapalat"/>
          <w:sz w:val="24"/>
          <w:szCs w:val="24"/>
          <w:lang w:val="de-DE"/>
        </w:rPr>
        <w:t xml:space="preserve">ՀՀ օրենսգրքի 126-րդ հոդվածի </w:t>
      </w:r>
      <w:r w:rsidR="007F3FAA" w:rsidRPr="007F3FAA">
        <w:rPr>
          <w:rFonts w:ascii="GHEA Grapalat" w:hAnsi="GHEA Grapalat"/>
          <w:sz w:val="24"/>
          <w:szCs w:val="24"/>
          <w:lang w:val="de-DE"/>
        </w:rPr>
        <w:t xml:space="preserve">1-ին մասի </w:t>
      </w:r>
      <w:r>
        <w:rPr>
          <w:rFonts w:ascii="GHEA Grapalat" w:hAnsi="GHEA Grapalat"/>
          <w:sz w:val="24"/>
          <w:szCs w:val="24"/>
          <w:lang w:val="de-DE"/>
        </w:rPr>
        <w:t xml:space="preserve">համաձայն՝ </w:t>
      </w:r>
      <w:r w:rsidR="007F3FAA" w:rsidRPr="005E075C">
        <w:rPr>
          <w:rFonts w:ascii="GHEA Grapalat" w:hAnsi="GHEA Grapalat"/>
          <w:sz w:val="24"/>
          <w:szCs w:val="24"/>
          <w:lang w:val="de-DE"/>
        </w:rPr>
        <w:t>տ</w:t>
      </w:r>
      <w:r w:rsidR="007F3FAA" w:rsidRPr="007F3FAA">
        <w:rPr>
          <w:rFonts w:ascii="GHEA Grapalat" w:hAnsi="GHEA Grapalat"/>
          <w:sz w:val="24"/>
          <w:szCs w:val="24"/>
          <w:lang w:val="de-DE"/>
        </w:rPr>
        <w:t xml:space="preserve">րանսպորտային միջոցները ոչ սթափ վիճակում վարելը, եթե վարորդը միայն ալկոհոլի ազդեցության տակ է, և զանցանքը չի պարունակում </w:t>
      </w:r>
      <w:r w:rsidR="007F3FAA" w:rsidRPr="005E075C">
        <w:rPr>
          <w:rFonts w:ascii="GHEA Grapalat" w:hAnsi="GHEA Grapalat"/>
          <w:sz w:val="24"/>
          <w:szCs w:val="24"/>
          <w:lang w:val="de-DE"/>
        </w:rPr>
        <w:t>ն</w:t>
      </w:r>
      <w:r w:rsidR="007F3FAA" w:rsidRPr="007F3FAA">
        <w:rPr>
          <w:rFonts w:ascii="GHEA Grapalat" w:hAnsi="GHEA Grapalat"/>
          <w:sz w:val="24"/>
          <w:szCs w:val="24"/>
          <w:lang w:val="de-DE"/>
        </w:rPr>
        <w:t>ույն հոդվածի երկրորդից հինգերորդ մասերի հատկանիշները`</w:t>
      </w:r>
      <w:r w:rsidR="007F3FAA" w:rsidRPr="005E075C">
        <w:rPr>
          <w:rFonts w:ascii="GHEA Grapalat" w:hAnsi="GHEA Grapalat"/>
          <w:sz w:val="24"/>
          <w:szCs w:val="24"/>
          <w:lang w:val="de-DE"/>
        </w:rPr>
        <w:t xml:space="preserve"> </w:t>
      </w:r>
      <w:r w:rsidR="007F3FAA" w:rsidRPr="007F3FAA">
        <w:rPr>
          <w:rFonts w:ascii="GHEA Grapalat" w:hAnsi="GHEA Grapalat"/>
          <w:sz w:val="24"/>
          <w:szCs w:val="24"/>
          <w:lang w:val="de-DE"/>
        </w:rPr>
        <w:t>առաջացնում է տուգանքի նշանակում` սահմանված նվազագույն աշխատավարձի քսանիննապատիկի չափով, տուգանային միավորի կիրառում` 4 միավոր:</w:t>
      </w:r>
    </w:p>
    <w:p w14:paraId="1CF39FF9" w14:textId="77777777" w:rsidR="001B4686" w:rsidRDefault="005E075C" w:rsidP="00B075A9">
      <w:pPr>
        <w:pStyle w:val="ListParagraph"/>
        <w:spacing w:before="0"/>
        <w:ind w:left="0" w:right="426" w:firstLine="426"/>
        <w:rPr>
          <w:rFonts w:ascii="GHEA Grapalat" w:hAnsi="GHEA Grapalat"/>
          <w:sz w:val="24"/>
          <w:szCs w:val="24"/>
          <w:lang w:val="de-DE"/>
        </w:rPr>
      </w:pPr>
      <w:r w:rsidRPr="005E075C">
        <w:rPr>
          <w:rFonts w:ascii="GHEA Grapalat" w:hAnsi="GHEA Grapalat"/>
          <w:sz w:val="24"/>
          <w:szCs w:val="24"/>
          <w:lang w:val="de-DE"/>
        </w:rPr>
        <w:t>Նույն հոդվածի 2-րդ մասի համաձայն՝ ն</w:t>
      </w:r>
      <w:r w:rsidR="00F835D5" w:rsidRPr="00F835D5">
        <w:rPr>
          <w:rFonts w:ascii="GHEA Grapalat" w:hAnsi="GHEA Grapalat"/>
          <w:sz w:val="24"/>
          <w:szCs w:val="24"/>
          <w:lang w:val="de-DE"/>
        </w:rPr>
        <w:t>ույն հոդվածի առաջին մասով նախատեսված արարքը կատարելը, եթե վարորդի արյան մեկ լիտրի մեջ մաքուր ալկոհոլի պարունակությունը գերազանցում է 1 գրամը կամ եթե նրա մեկ լիտր արտաշնչած օդի մեջ մաքուր ալկոհոլի պարունակությունը գերազանցում է 0.5 միլիգրամը`</w:t>
      </w:r>
      <w:r w:rsidRPr="001B4686">
        <w:rPr>
          <w:rFonts w:ascii="GHEA Grapalat" w:hAnsi="GHEA Grapalat"/>
          <w:sz w:val="24"/>
          <w:szCs w:val="24"/>
          <w:lang w:val="de-DE"/>
        </w:rPr>
        <w:t xml:space="preserve"> </w:t>
      </w:r>
      <w:r w:rsidR="00F835D5" w:rsidRPr="00F835D5">
        <w:rPr>
          <w:rFonts w:ascii="GHEA Grapalat" w:hAnsi="GHEA Grapalat"/>
          <w:sz w:val="24"/>
          <w:szCs w:val="24"/>
          <w:lang w:val="de-DE"/>
        </w:rPr>
        <w:t>առաջացնում է տրանսպորտային միջոցներ վարելու իրավունքից զրկում` մեկ տարի ժամկետով:</w:t>
      </w:r>
    </w:p>
    <w:p w14:paraId="08F9F3D4" w14:textId="759421D2" w:rsidR="002038F0" w:rsidRDefault="002038F0" w:rsidP="00B075A9">
      <w:pPr>
        <w:pStyle w:val="ListParagraph"/>
        <w:spacing w:before="0"/>
        <w:ind w:left="0" w:right="426" w:firstLine="426"/>
        <w:rPr>
          <w:rFonts w:ascii="GHEA Grapalat" w:hAnsi="GHEA Grapalat"/>
          <w:sz w:val="24"/>
          <w:szCs w:val="24"/>
          <w:lang w:val="de-DE"/>
        </w:rPr>
      </w:pPr>
      <w:r w:rsidRPr="001B4686">
        <w:rPr>
          <w:rFonts w:ascii="GHEA Grapalat" w:hAnsi="GHEA Grapalat"/>
          <w:sz w:val="24"/>
          <w:szCs w:val="24"/>
          <w:lang w:val="de-DE"/>
        </w:rPr>
        <w:t xml:space="preserve">«Ճանապարհային երթևեկության անվտանգության ապահովման մասին» ՀՀ օրենքի </w:t>
      </w:r>
      <w:r w:rsidR="00053A90">
        <w:rPr>
          <w:rFonts w:ascii="GHEA Grapalat" w:hAnsi="GHEA Grapalat"/>
          <w:sz w:val="24"/>
          <w:szCs w:val="24"/>
          <w:lang w:val="hy-AM"/>
        </w:rPr>
        <w:t xml:space="preserve">   </w:t>
      </w:r>
      <w:r w:rsidRPr="001B4686">
        <w:rPr>
          <w:rFonts w:ascii="GHEA Grapalat" w:hAnsi="GHEA Grapalat"/>
          <w:sz w:val="24"/>
          <w:szCs w:val="24"/>
          <w:lang w:val="de-DE"/>
        </w:rPr>
        <w:t>24-րդ հոդվածի 2-րդ մասի «բ» կետի 2-րդ ենթակետի համաձայն`</w:t>
      </w:r>
      <w:r w:rsidRPr="001B4686">
        <w:rPr>
          <w:rFonts w:cs="Calibri"/>
          <w:sz w:val="24"/>
          <w:szCs w:val="24"/>
          <w:lang w:val="de-DE"/>
        </w:rPr>
        <w:t> </w:t>
      </w:r>
      <w:r w:rsidRPr="001B4686">
        <w:rPr>
          <w:rFonts w:ascii="GHEA Grapalat" w:hAnsi="GHEA Grapalat"/>
          <w:sz w:val="24"/>
          <w:szCs w:val="24"/>
          <w:lang w:val="de-DE"/>
        </w:rPr>
        <w:t>տրանսպորտային միջոցի վարորդը</w:t>
      </w:r>
      <w:r w:rsidRPr="001B4686">
        <w:rPr>
          <w:rFonts w:cs="Calibri"/>
          <w:sz w:val="24"/>
          <w:szCs w:val="24"/>
          <w:lang w:val="de-DE"/>
        </w:rPr>
        <w:t> </w:t>
      </w:r>
      <w:r w:rsidRPr="001B4686">
        <w:rPr>
          <w:rFonts w:ascii="GHEA Grapalat" w:hAnsi="GHEA Grapalat"/>
          <w:sz w:val="24"/>
          <w:szCs w:val="24"/>
          <w:lang w:val="de-DE"/>
        </w:rPr>
        <w:t>պարտավոր է ոստիկանության ծառայողի պահանջով ոչ սթափ վիճակում գտնվելու բավարար հիմքերի առկայության դեպքում ենթարկվել համապատասխան ստուգման` սթափության վիճակը որոշելու համար (…):</w:t>
      </w:r>
    </w:p>
    <w:p w14:paraId="03A30A41" w14:textId="77777777" w:rsidR="003E6D8B" w:rsidRDefault="00F33DC0" w:rsidP="00B075A9">
      <w:pPr>
        <w:pStyle w:val="ListParagraph"/>
        <w:spacing w:before="0"/>
        <w:ind w:left="0" w:right="426" w:firstLine="426"/>
        <w:rPr>
          <w:rFonts w:ascii="GHEA Grapalat" w:hAnsi="GHEA Grapalat"/>
          <w:color w:val="000000"/>
          <w:sz w:val="24"/>
          <w:szCs w:val="24"/>
          <w:lang w:val="hy-AM" w:eastAsia="ru-RU"/>
        </w:rPr>
      </w:pPr>
      <w:r>
        <w:rPr>
          <w:rFonts w:ascii="GHEA Grapalat" w:hAnsi="GHEA Grapalat"/>
          <w:sz w:val="24"/>
          <w:szCs w:val="24"/>
          <w:lang w:val="hy-AM"/>
        </w:rPr>
        <w:t xml:space="preserve">Նույն օրենքի </w:t>
      </w:r>
      <w:r w:rsidR="002038F0" w:rsidRPr="001B4686">
        <w:rPr>
          <w:rFonts w:ascii="GHEA Grapalat" w:hAnsi="GHEA Grapalat"/>
          <w:color w:val="000000"/>
          <w:sz w:val="24"/>
          <w:szCs w:val="24"/>
          <w:lang w:val="hy-AM" w:eastAsia="ru-RU"/>
        </w:rPr>
        <w:t>9-րդ հոդվածի «իե.3» կետի համաձայն` ճանապարհային երթևեկության անվտանգության ապահովման բնագավառում Հայաստանի Հանրապետության կառավարությունը սահմանում է վարորդի սթափության վիճակի զննության կարգը, այդ զննության արձանագրության, ուղեգրի, գրանցման մատյանի ձևերը:</w:t>
      </w:r>
    </w:p>
    <w:p w14:paraId="49CEE714" w14:textId="78285697" w:rsidR="002038F0" w:rsidRDefault="002038F0" w:rsidP="00B075A9">
      <w:pPr>
        <w:pStyle w:val="ListParagraph"/>
        <w:spacing w:before="0"/>
        <w:ind w:left="0" w:right="426" w:firstLine="426"/>
        <w:rPr>
          <w:rFonts w:ascii="GHEA Grapalat" w:hAnsi="GHEA Grapalat"/>
          <w:color w:val="000000"/>
          <w:sz w:val="24"/>
          <w:szCs w:val="24"/>
          <w:lang w:val="hy-AM" w:eastAsia="ru-RU"/>
        </w:rPr>
      </w:pPr>
      <w:r w:rsidRPr="001B4686">
        <w:rPr>
          <w:rFonts w:ascii="GHEA Grapalat" w:hAnsi="GHEA Grapalat"/>
          <w:color w:val="000000"/>
          <w:sz w:val="24"/>
          <w:szCs w:val="24"/>
          <w:lang w:val="hy-AM" w:eastAsia="ru-RU"/>
        </w:rPr>
        <w:t>Նույն օրենքի 10-րդ հոդվածի 1-ին մասի «ժդ» կետի համաձայն՝ ի թիվս այլնի ճանապարհային երթևեկության անվտանգության ապահովման բնագավառում ՀՀ ոստիկանությունը՝ տեխնիկական միջոցով սահմանված կարգով իրականացնում է արտաշնչած օդի մեջ մաքուր ալկոհոլի պարունակության միջոցով վարորդի սթափության վիճակի զննություն (ոչ սթափ վիճակում լինելու փաստի ստուգում)։</w:t>
      </w:r>
    </w:p>
    <w:p w14:paraId="0F08984F" w14:textId="50663F1B" w:rsidR="008468E0" w:rsidRDefault="003E6D8B" w:rsidP="00B075A9">
      <w:pPr>
        <w:pStyle w:val="ListParagraph"/>
        <w:spacing w:before="0"/>
        <w:ind w:left="0" w:right="426" w:firstLine="426"/>
        <w:rPr>
          <w:rFonts w:ascii="GHEA Grapalat" w:hAnsi="GHEA Grapalat"/>
          <w:color w:val="000000"/>
          <w:sz w:val="24"/>
          <w:szCs w:val="24"/>
          <w:lang w:val="hy-AM" w:eastAsia="ru-RU"/>
        </w:rPr>
      </w:pPr>
      <w:r w:rsidRPr="003E6D8B">
        <w:rPr>
          <w:rFonts w:ascii="GHEA Grapalat" w:hAnsi="GHEA Grapalat"/>
          <w:color w:val="000000"/>
          <w:sz w:val="24"/>
          <w:szCs w:val="24"/>
          <w:lang w:val="hy-AM" w:eastAsia="ru-RU"/>
        </w:rPr>
        <w:lastRenderedPageBreak/>
        <w:t xml:space="preserve">Հիմք ընդունելով «Ճանապարհային երթևեկության անվտանգության ապահովման մասին» ՀՀ օրենքի 9-րդ հոդվածի 1-ին մասի «իե.3» կետը և «Հայաստանի Հանրապետության ոստիկանության մասին» </w:t>
      </w:r>
      <w:r w:rsidR="00E42E21">
        <w:rPr>
          <w:rFonts w:ascii="GHEA Grapalat" w:hAnsi="GHEA Grapalat"/>
          <w:color w:val="000000"/>
          <w:sz w:val="24"/>
          <w:szCs w:val="24"/>
          <w:lang w:val="hy-AM" w:eastAsia="ru-RU"/>
        </w:rPr>
        <w:t xml:space="preserve">ՀՀ </w:t>
      </w:r>
      <w:r w:rsidRPr="003E6D8B">
        <w:rPr>
          <w:rFonts w:ascii="GHEA Grapalat" w:hAnsi="GHEA Grapalat"/>
          <w:color w:val="000000"/>
          <w:sz w:val="24"/>
          <w:szCs w:val="24"/>
          <w:lang w:val="hy-AM" w:eastAsia="ru-RU"/>
        </w:rPr>
        <w:t>օրենքի 24.1-ին հոդվածի 1-ին մասի 2-րդ կետը՝ ՀՀ կառավարությունը</w:t>
      </w:r>
      <w:r w:rsidRPr="00B67C6D">
        <w:rPr>
          <w:rFonts w:cs="Calibri"/>
          <w:color w:val="000000"/>
          <w:sz w:val="24"/>
          <w:szCs w:val="24"/>
          <w:lang w:val="hy-AM" w:eastAsia="ru-RU"/>
        </w:rPr>
        <w:t> </w:t>
      </w:r>
      <w:r w:rsidRPr="003E6D8B">
        <w:rPr>
          <w:rFonts w:ascii="GHEA Grapalat" w:hAnsi="GHEA Grapalat"/>
          <w:color w:val="000000"/>
          <w:sz w:val="24"/>
          <w:szCs w:val="24"/>
          <w:lang w:val="hy-AM" w:eastAsia="ru-RU"/>
        </w:rPr>
        <w:t>19</w:t>
      </w:r>
      <w:r w:rsidRPr="00B67C6D">
        <w:rPr>
          <w:rFonts w:ascii="Cambria Math" w:hAnsi="Cambria Math" w:cs="Cambria Math"/>
          <w:color w:val="000000"/>
          <w:sz w:val="24"/>
          <w:szCs w:val="24"/>
          <w:lang w:val="hy-AM" w:eastAsia="ru-RU"/>
        </w:rPr>
        <w:t>․</w:t>
      </w:r>
      <w:r w:rsidRPr="003E6D8B">
        <w:rPr>
          <w:rFonts w:ascii="GHEA Grapalat" w:hAnsi="GHEA Grapalat"/>
          <w:color w:val="000000"/>
          <w:sz w:val="24"/>
          <w:szCs w:val="24"/>
          <w:lang w:val="hy-AM" w:eastAsia="ru-RU"/>
        </w:rPr>
        <w:t>03</w:t>
      </w:r>
      <w:r w:rsidRPr="00B67C6D">
        <w:rPr>
          <w:rFonts w:ascii="Cambria Math" w:hAnsi="Cambria Math" w:cs="Cambria Math"/>
          <w:color w:val="000000"/>
          <w:sz w:val="24"/>
          <w:szCs w:val="24"/>
          <w:lang w:val="hy-AM" w:eastAsia="ru-RU"/>
        </w:rPr>
        <w:t>․</w:t>
      </w:r>
      <w:r w:rsidRPr="003E6D8B">
        <w:rPr>
          <w:rFonts w:ascii="GHEA Grapalat" w:hAnsi="GHEA Grapalat"/>
          <w:color w:val="000000"/>
          <w:sz w:val="24"/>
          <w:szCs w:val="24"/>
          <w:lang w:val="hy-AM" w:eastAsia="ru-RU"/>
        </w:rPr>
        <w:t xml:space="preserve">2009 </w:t>
      </w:r>
      <w:r w:rsidRPr="00B67C6D">
        <w:rPr>
          <w:rFonts w:ascii="GHEA Grapalat" w:hAnsi="GHEA Grapalat"/>
          <w:color w:val="000000"/>
          <w:sz w:val="24"/>
          <w:szCs w:val="24"/>
          <w:lang w:val="hy-AM" w:eastAsia="ru-RU"/>
        </w:rPr>
        <w:t>թվականին</w:t>
      </w:r>
      <w:r w:rsidRPr="003E6D8B">
        <w:rPr>
          <w:rFonts w:ascii="GHEA Grapalat" w:hAnsi="GHEA Grapalat"/>
          <w:color w:val="000000"/>
          <w:sz w:val="24"/>
          <w:szCs w:val="24"/>
          <w:lang w:val="hy-AM" w:eastAsia="ru-RU"/>
        </w:rPr>
        <w:t xml:space="preserve"> </w:t>
      </w:r>
      <w:r w:rsidRPr="00B67C6D">
        <w:rPr>
          <w:rFonts w:ascii="GHEA Grapalat" w:hAnsi="GHEA Grapalat"/>
          <w:color w:val="000000"/>
          <w:sz w:val="24"/>
          <w:szCs w:val="24"/>
          <w:lang w:val="hy-AM" w:eastAsia="ru-RU"/>
        </w:rPr>
        <w:t>ընդունել</w:t>
      </w:r>
      <w:r w:rsidRPr="003E6D8B">
        <w:rPr>
          <w:rFonts w:ascii="GHEA Grapalat" w:hAnsi="GHEA Grapalat"/>
          <w:color w:val="000000"/>
          <w:sz w:val="24"/>
          <w:szCs w:val="24"/>
          <w:lang w:val="hy-AM" w:eastAsia="ru-RU"/>
        </w:rPr>
        <w:t xml:space="preserve"> </w:t>
      </w:r>
      <w:r w:rsidRPr="00B67C6D">
        <w:rPr>
          <w:rFonts w:ascii="GHEA Grapalat" w:hAnsi="GHEA Grapalat"/>
          <w:color w:val="000000"/>
          <w:sz w:val="24"/>
          <w:szCs w:val="24"/>
          <w:lang w:val="hy-AM" w:eastAsia="ru-RU"/>
        </w:rPr>
        <w:t>է</w:t>
      </w:r>
      <w:r w:rsidR="002038F0" w:rsidRPr="001B4686">
        <w:rPr>
          <w:rFonts w:ascii="GHEA Grapalat" w:hAnsi="GHEA Grapalat"/>
          <w:color w:val="000000"/>
          <w:sz w:val="24"/>
          <w:szCs w:val="24"/>
          <w:lang w:val="hy-AM" w:eastAsia="ru-RU"/>
        </w:rPr>
        <w:t xml:space="preserve"> «Վարորդի սթափության վիճակի զննության կարգը, այդ զննության արձանագրության, ուղեգրի, գրանցման մատյանի ձևերը հաստատելու» </w:t>
      </w:r>
      <w:r>
        <w:rPr>
          <w:rFonts w:ascii="GHEA Grapalat" w:hAnsi="GHEA Grapalat"/>
          <w:color w:val="000000"/>
          <w:sz w:val="24"/>
          <w:szCs w:val="24"/>
          <w:lang w:val="hy-AM" w:eastAsia="ru-RU"/>
        </w:rPr>
        <w:t>թ</w:t>
      </w:r>
      <w:r w:rsidR="002038F0" w:rsidRPr="001B4686">
        <w:rPr>
          <w:rFonts w:ascii="GHEA Grapalat" w:hAnsi="GHEA Grapalat"/>
          <w:color w:val="000000"/>
          <w:sz w:val="24"/>
          <w:szCs w:val="24"/>
          <w:lang w:val="hy-AM" w:eastAsia="ru-RU"/>
        </w:rPr>
        <w:t>իվ 277-Ն որոշ</w:t>
      </w:r>
      <w:r>
        <w:rPr>
          <w:rFonts w:ascii="GHEA Grapalat" w:hAnsi="GHEA Grapalat"/>
          <w:color w:val="000000"/>
          <w:sz w:val="24"/>
          <w:szCs w:val="24"/>
          <w:lang w:val="hy-AM" w:eastAsia="ru-RU"/>
        </w:rPr>
        <w:t xml:space="preserve">ումը։ Նշված որոշմամբ հաստատված </w:t>
      </w:r>
      <w:r w:rsidR="002038F0" w:rsidRPr="001B4686">
        <w:rPr>
          <w:rFonts w:ascii="GHEA Grapalat" w:hAnsi="GHEA Grapalat"/>
          <w:color w:val="000000"/>
          <w:sz w:val="24"/>
          <w:szCs w:val="24"/>
          <w:lang w:val="hy-AM" w:eastAsia="ru-RU"/>
        </w:rPr>
        <w:t xml:space="preserve">«Ոստիկանության ծառայողի կողմից տեխնիկական միջոցով արտաշնչած օդի մեջ մաքուր ալկոհոլի պարունակության միջոցով վարորդի սթափության վիճակի զննություն (ոչ սթափ վիճակում լինելու փաստի ստուգում) իրականացնելու» </w:t>
      </w:r>
      <w:r w:rsidR="002F17C3">
        <w:rPr>
          <w:rFonts w:ascii="GHEA Grapalat" w:hAnsi="GHEA Grapalat"/>
          <w:color w:val="000000"/>
          <w:sz w:val="24"/>
          <w:szCs w:val="24"/>
          <w:lang w:val="hy-AM" w:eastAsia="ru-RU"/>
        </w:rPr>
        <w:t>կ</w:t>
      </w:r>
      <w:r w:rsidR="002038F0" w:rsidRPr="001B4686">
        <w:rPr>
          <w:rFonts w:ascii="GHEA Grapalat" w:hAnsi="GHEA Grapalat"/>
          <w:color w:val="000000"/>
          <w:sz w:val="24"/>
          <w:szCs w:val="24"/>
          <w:lang w:val="hy-AM" w:eastAsia="ru-RU"/>
        </w:rPr>
        <w:t>արգի (այսուհետ նաև՝ Կարգ)</w:t>
      </w:r>
      <w:r w:rsidR="002F17C3">
        <w:rPr>
          <w:rFonts w:ascii="GHEA Grapalat" w:hAnsi="GHEA Grapalat"/>
          <w:color w:val="000000"/>
          <w:sz w:val="24"/>
          <w:szCs w:val="24"/>
          <w:lang w:val="hy-AM" w:eastAsia="ru-RU"/>
        </w:rPr>
        <w:t xml:space="preserve"> 3</w:t>
      </w:r>
      <w:r w:rsidR="002038F0" w:rsidRPr="001B4686">
        <w:rPr>
          <w:rFonts w:ascii="GHEA Grapalat" w:hAnsi="GHEA Grapalat"/>
          <w:color w:val="000000"/>
          <w:sz w:val="24"/>
          <w:szCs w:val="24"/>
          <w:lang w:val="hy-AM" w:eastAsia="ru-RU"/>
        </w:rPr>
        <w:t>-րդ կետի համաձայն՝</w:t>
      </w:r>
      <w:r w:rsidR="002038F0" w:rsidRPr="008468E0">
        <w:rPr>
          <w:rFonts w:cs="Calibri"/>
          <w:color w:val="000000"/>
          <w:sz w:val="24"/>
          <w:szCs w:val="24"/>
          <w:lang w:val="hy-AM" w:eastAsia="ru-RU"/>
        </w:rPr>
        <w:t> </w:t>
      </w:r>
      <w:r w:rsidR="002038F0" w:rsidRPr="00B67C6D">
        <w:rPr>
          <w:rFonts w:ascii="GHEA Grapalat" w:hAnsi="GHEA Grapalat"/>
          <w:color w:val="000000"/>
          <w:sz w:val="24"/>
          <w:szCs w:val="24"/>
          <w:lang w:val="hy-AM" w:eastAsia="ru-RU"/>
        </w:rPr>
        <w:t>վարորդի սթափության վիճակի զննություն իրականացնելու համար ոստիկանության ծառայողը տեխնիկական միջոց է մուտքագրում</w:t>
      </w:r>
      <w:r w:rsidR="002038F0" w:rsidRPr="008468E0">
        <w:rPr>
          <w:rFonts w:cs="Calibri"/>
          <w:color w:val="000000"/>
          <w:sz w:val="24"/>
          <w:szCs w:val="24"/>
          <w:lang w:val="hy-AM" w:eastAsia="ru-RU"/>
        </w:rPr>
        <w:t> </w:t>
      </w:r>
      <w:r w:rsidR="002038F0" w:rsidRPr="00B67C6D">
        <w:rPr>
          <w:rFonts w:ascii="GHEA Grapalat" w:hAnsi="GHEA Grapalat"/>
          <w:color w:val="000000"/>
          <w:sz w:val="24"/>
          <w:szCs w:val="24"/>
          <w:lang w:val="hy-AM" w:eastAsia="ru-RU"/>
        </w:rPr>
        <w:t>զննության ենթակա վարորդի անունը, ազգանունը,</w:t>
      </w:r>
      <w:r w:rsidR="002038F0" w:rsidRPr="008468E0">
        <w:rPr>
          <w:rFonts w:cs="Calibri"/>
          <w:color w:val="000000"/>
          <w:sz w:val="24"/>
          <w:szCs w:val="24"/>
          <w:lang w:val="hy-AM" w:eastAsia="ru-RU"/>
        </w:rPr>
        <w:t> </w:t>
      </w:r>
      <w:r w:rsidR="002038F0" w:rsidRPr="00B67C6D">
        <w:rPr>
          <w:rFonts w:ascii="GHEA Grapalat" w:hAnsi="GHEA Grapalat"/>
          <w:color w:val="000000"/>
          <w:sz w:val="24"/>
          <w:szCs w:val="24"/>
          <w:lang w:val="hy-AM" w:eastAsia="ru-RU"/>
        </w:rPr>
        <w:t>տրանսպորտային</w:t>
      </w:r>
      <w:r w:rsidR="002038F0" w:rsidRPr="001B4686">
        <w:rPr>
          <w:rFonts w:ascii="GHEA Grapalat" w:hAnsi="GHEA Grapalat"/>
          <w:color w:val="000000"/>
          <w:sz w:val="24"/>
          <w:szCs w:val="24"/>
          <w:lang w:val="hy-AM" w:eastAsia="ru-RU"/>
        </w:rPr>
        <w:t xml:space="preserve"> </w:t>
      </w:r>
      <w:r w:rsidR="002038F0" w:rsidRPr="00B67C6D">
        <w:rPr>
          <w:rFonts w:ascii="GHEA Grapalat" w:hAnsi="GHEA Grapalat"/>
          <w:color w:val="000000"/>
          <w:sz w:val="24"/>
          <w:szCs w:val="24"/>
          <w:lang w:val="hy-AM" w:eastAsia="ru-RU"/>
        </w:rPr>
        <w:t>միջոցի</w:t>
      </w:r>
      <w:r w:rsidR="002038F0" w:rsidRPr="001B4686">
        <w:rPr>
          <w:rFonts w:ascii="GHEA Grapalat" w:hAnsi="GHEA Grapalat"/>
          <w:color w:val="000000"/>
          <w:sz w:val="24"/>
          <w:szCs w:val="24"/>
          <w:lang w:val="hy-AM" w:eastAsia="ru-RU"/>
        </w:rPr>
        <w:t xml:space="preserve"> </w:t>
      </w:r>
      <w:r w:rsidR="002038F0" w:rsidRPr="00B67C6D">
        <w:rPr>
          <w:rFonts w:ascii="GHEA Grapalat" w:hAnsi="GHEA Grapalat"/>
          <w:color w:val="000000"/>
          <w:sz w:val="24"/>
          <w:szCs w:val="24"/>
          <w:lang w:val="hy-AM" w:eastAsia="ru-RU"/>
        </w:rPr>
        <w:t>հաշվառման</w:t>
      </w:r>
      <w:r w:rsidR="002038F0" w:rsidRPr="001B4686">
        <w:rPr>
          <w:rFonts w:ascii="GHEA Grapalat" w:hAnsi="GHEA Grapalat"/>
          <w:color w:val="000000"/>
          <w:sz w:val="24"/>
          <w:szCs w:val="24"/>
          <w:lang w:val="hy-AM" w:eastAsia="ru-RU"/>
        </w:rPr>
        <w:t xml:space="preserve"> </w:t>
      </w:r>
      <w:r w:rsidR="002038F0" w:rsidRPr="00B67C6D">
        <w:rPr>
          <w:rFonts w:ascii="GHEA Grapalat" w:hAnsi="GHEA Grapalat"/>
          <w:color w:val="000000"/>
          <w:sz w:val="24"/>
          <w:szCs w:val="24"/>
          <w:lang w:val="hy-AM" w:eastAsia="ru-RU"/>
        </w:rPr>
        <w:t>համարանիշը</w:t>
      </w:r>
      <w:r w:rsidR="002038F0" w:rsidRPr="001B4686">
        <w:rPr>
          <w:rFonts w:ascii="GHEA Grapalat" w:hAnsi="GHEA Grapalat"/>
          <w:color w:val="000000"/>
          <w:sz w:val="24"/>
          <w:szCs w:val="24"/>
          <w:lang w:val="hy-AM" w:eastAsia="ru-RU"/>
        </w:rPr>
        <w:t xml:space="preserve">, </w:t>
      </w:r>
      <w:r w:rsidR="002038F0" w:rsidRPr="00B67C6D">
        <w:rPr>
          <w:rFonts w:ascii="GHEA Grapalat" w:hAnsi="GHEA Grapalat"/>
          <w:color w:val="000000"/>
          <w:sz w:val="24"/>
          <w:szCs w:val="24"/>
          <w:lang w:val="hy-AM" w:eastAsia="ru-RU"/>
        </w:rPr>
        <w:t>տեղադրում</w:t>
      </w:r>
      <w:r w:rsidR="002038F0" w:rsidRPr="001B4686">
        <w:rPr>
          <w:rFonts w:ascii="GHEA Grapalat" w:hAnsi="GHEA Grapalat"/>
          <w:color w:val="000000"/>
          <w:sz w:val="24"/>
          <w:szCs w:val="24"/>
          <w:lang w:val="hy-AM" w:eastAsia="ru-RU"/>
        </w:rPr>
        <w:t xml:space="preserve"> </w:t>
      </w:r>
      <w:r w:rsidR="002038F0" w:rsidRPr="00B67C6D">
        <w:rPr>
          <w:rFonts w:ascii="GHEA Grapalat" w:hAnsi="GHEA Grapalat"/>
          <w:color w:val="000000"/>
          <w:sz w:val="24"/>
          <w:szCs w:val="24"/>
          <w:lang w:val="hy-AM" w:eastAsia="ru-RU"/>
        </w:rPr>
        <w:t>նոր</w:t>
      </w:r>
      <w:r w:rsidR="002038F0" w:rsidRPr="001B4686">
        <w:rPr>
          <w:rFonts w:ascii="GHEA Grapalat" w:hAnsi="GHEA Grapalat"/>
          <w:color w:val="000000"/>
          <w:sz w:val="24"/>
          <w:szCs w:val="24"/>
          <w:lang w:val="hy-AM" w:eastAsia="ru-RU"/>
        </w:rPr>
        <w:t xml:space="preserve"> </w:t>
      </w:r>
      <w:r w:rsidR="002038F0" w:rsidRPr="00B67C6D">
        <w:rPr>
          <w:rFonts w:ascii="GHEA Grapalat" w:hAnsi="GHEA Grapalat"/>
          <w:color w:val="000000"/>
          <w:sz w:val="24"/>
          <w:szCs w:val="24"/>
          <w:lang w:val="hy-AM" w:eastAsia="ru-RU"/>
        </w:rPr>
        <w:t>զննության</w:t>
      </w:r>
      <w:r w:rsidR="002038F0" w:rsidRPr="001B4686">
        <w:rPr>
          <w:rFonts w:ascii="GHEA Grapalat" w:hAnsi="GHEA Grapalat"/>
          <w:color w:val="000000"/>
          <w:sz w:val="24"/>
          <w:szCs w:val="24"/>
          <w:lang w:val="hy-AM" w:eastAsia="ru-RU"/>
        </w:rPr>
        <w:t xml:space="preserve"> </w:t>
      </w:r>
      <w:r w:rsidR="002038F0" w:rsidRPr="00B67C6D">
        <w:rPr>
          <w:rFonts w:ascii="GHEA Grapalat" w:hAnsi="GHEA Grapalat"/>
          <w:color w:val="000000"/>
          <w:sz w:val="24"/>
          <w:szCs w:val="24"/>
          <w:lang w:val="hy-AM" w:eastAsia="ru-RU"/>
        </w:rPr>
        <w:t>խողովակ (մունդշտուկ) և առաջարկում վարորդին արտաշնչելու միջոցով անցնել սթափության վիճակի զննություն՝ նրան բացատրելով զննություն անցնելու (արտաշնչելու) ձևը:</w:t>
      </w:r>
    </w:p>
    <w:p w14:paraId="241969C5" w14:textId="77777777" w:rsidR="008468E0" w:rsidRDefault="002038F0" w:rsidP="00B075A9">
      <w:pPr>
        <w:pStyle w:val="ListParagraph"/>
        <w:spacing w:before="0"/>
        <w:ind w:left="0" w:right="426" w:firstLine="426"/>
        <w:rPr>
          <w:rFonts w:ascii="GHEA Grapalat" w:hAnsi="GHEA Grapalat"/>
          <w:color w:val="000000"/>
          <w:sz w:val="24"/>
          <w:szCs w:val="24"/>
          <w:lang w:val="hy-AM" w:eastAsia="ru-RU"/>
        </w:rPr>
      </w:pPr>
      <w:r w:rsidRPr="008468E0">
        <w:rPr>
          <w:rFonts w:ascii="GHEA Grapalat" w:hAnsi="GHEA Grapalat"/>
          <w:color w:val="000000"/>
          <w:sz w:val="24"/>
          <w:szCs w:val="24"/>
          <w:lang w:val="hy-AM" w:eastAsia="ru-RU"/>
        </w:rPr>
        <w:t>Կարգի 4-րդ կետի համաձայն՝ եթե վարորդի սթափության վիճակի զննության արդյունքում պետք է կազմվի վարչական իրավախախտման վերաբերյալ արձանագրություն, ապա տեխնիկական միջոցով կազմվում է (տպագրվում է) նաև վարորդի սթափության վիճակի զննության արձանագրություն՝ երկու օրինակից, որում պարտադիր նշվում են հետևյալ տվյալները`</w:t>
      </w:r>
    </w:p>
    <w:p w14:paraId="4382165A" w14:textId="77777777" w:rsidR="008468E0" w:rsidRDefault="002038F0" w:rsidP="00B075A9">
      <w:pPr>
        <w:pStyle w:val="ListParagraph"/>
        <w:spacing w:before="0"/>
        <w:ind w:left="0" w:right="426" w:firstLine="426"/>
        <w:rPr>
          <w:rFonts w:ascii="GHEA Grapalat" w:hAnsi="GHEA Grapalat"/>
          <w:color w:val="000000"/>
          <w:sz w:val="24"/>
          <w:szCs w:val="24"/>
          <w:lang w:val="hy-AM" w:eastAsia="ru-RU"/>
        </w:rPr>
      </w:pPr>
      <w:r w:rsidRPr="008468E0">
        <w:rPr>
          <w:rFonts w:ascii="GHEA Grapalat" w:hAnsi="GHEA Grapalat"/>
          <w:color w:val="000000"/>
          <w:sz w:val="24"/>
          <w:szCs w:val="24"/>
          <w:lang w:val="hy-AM" w:eastAsia="ru-RU"/>
        </w:rPr>
        <w:t>1) տեխնիկական միջոցի համարը.</w:t>
      </w:r>
    </w:p>
    <w:p w14:paraId="70AD4F21" w14:textId="77777777" w:rsidR="008468E0" w:rsidRDefault="002038F0" w:rsidP="00B075A9">
      <w:pPr>
        <w:pStyle w:val="ListParagraph"/>
        <w:spacing w:before="0"/>
        <w:ind w:left="0" w:right="426" w:firstLine="426"/>
        <w:rPr>
          <w:rFonts w:ascii="GHEA Grapalat" w:hAnsi="GHEA Grapalat"/>
          <w:color w:val="000000"/>
          <w:sz w:val="24"/>
          <w:szCs w:val="24"/>
          <w:lang w:val="hy-AM" w:eastAsia="ru-RU"/>
        </w:rPr>
      </w:pPr>
      <w:r w:rsidRPr="008468E0">
        <w:rPr>
          <w:rFonts w:ascii="GHEA Grapalat" w:hAnsi="GHEA Grapalat"/>
          <w:color w:val="000000"/>
          <w:sz w:val="24"/>
          <w:szCs w:val="24"/>
          <w:lang w:val="hy-AM" w:eastAsia="ru-RU"/>
        </w:rPr>
        <w:t>2) տեխնիկական միջոցի վերջին ստուգաչափման օրը, ամիսը, տարեթիվը.</w:t>
      </w:r>
    </w:p>
    <w:p w14:paraId="325D6C2D" w14:textId="77777777" w:rsidR="008468E0" w:rsidRDefault="002038F0" w:rsidP="00B075A9">
      <w:pPr>
        <w:pStyle w:val="ListParagraph"/>
        <w:spacing w:before="0"/>
        <w:ind w:left="0" w:right="426" w:firstLine="426"/>
        <w:rPr>
          <w:rFonts w:ascii="GHEA Grapalat" w:hAnsi="GHEA Grapalat"/>
          <w:color w:val="000000"/>
          <w:sz w:val="24"/>
          <w:szCs w:val="24"/>
          <w:lang w:val="hy-AM" w:eastAsia="ru-RU"/>
        </w:rPr>
      </w:pPr>
      <w:r w:rsidRPr="008468E0">
        <w:rPr>
          <w:rFonts w:ascii="GHEA Grapalat" w:hAnsi="GHEA Grapalat"/>
          <w:color w:val="000000"/>
          <w:sz w:val="24"/>
          <w:szCs w:val="24"/>
          <w:lang w:val="hy-AM" w:eastAsia="ru-RU"/>
        </w:rPr>
        <w:t>3) սթափության վիճակի զննության օրը, ամիսը, տարեթիվը, ժամը.</w:t>
      </w:r>
    </w:p>
    <w:p w14:paraId="15624770" w14:textId="77777777" w:rsidR="008468E0" w:rsidRDefault="002038F0" w:rsidP="00B075A9">
      <w:pPr>
        <w:pStyle w:val="ListParagraph"/>
        <w:spacing w:before="0"/>
        <w:ind w:left="0" w:right="426" w:firstLine="426"/>
        <w:rPr>
          <w:rFonts w:ascii="GHEA Grapalat" w:hAnsi="GHEA Grapalat"/>
          <w:color w:val="000000"/>
          <w:sz w:val="24"/>
          <w:szCs w:val="24"/>
          <w:lang w:val="hy-AM" w:eastAsia="ru-RU"/>
        </w:rPr>
      </w:pPr>
      <w:r w:rsidRPr="008468E0">
        <w:rPr>
          <w:rFonts w:ascii="GHEA Grapalat" w:hAnsi="GHEA Grapalat"/>
          <w:color w:val="000000"/>
          <w:sz w:val="24"/>
          <w:szCs w:val="24"/>
          <w:lang w:val="hy-AM" w:eastAsia="ru-RU"/>
        </w:rPr>
        <w:t>4) ալկոհոլի պարունակությունը.</w:t>
      </w:r>
    </w:p>
    <w:p w14:paraId="0CD6F816" w14:textId="77777777" w:rsidR="008468E0" w:rsidRDefault="002038F0" w:rsidP="00B075A9">
      <w:pPr>
        <w:pStyle w:val="ListParagraph"/>
        <w:spacing w:before="0"/>
        <w:ind w:left="0" w:right="426" w:firstLine="426"/>
        <w:rPr>
          <w:rFonts w:ascii="GHEA Grapalat" w:hAnsi="GHEA Grapalat"/>
          <w:color w:val="000000"/>
          <w:sz w:val="24"/>
          <w:szCs w:val="24"/>
          <w:lang w:val="hy-AM" w:eastAsia="ru-RU"/>
        </w:rPr>
      </w:pPr>
      <w:r w:rsidRPr="008468E0">
        <w:rPr>
          <w:rFonts w:ascii="GHEA Grapalat" w:hAnsi="GHEA Grapalat"/>
          <w:color w:val="000000"/>
          <w:sz w:val="24"/>
          <w:szCs w:val="24"/>
          <w:lang w:val="hy-AM" w:eastAsia="ru-RU"/>
        </w:rPr>
        <w:t>5) վարորդի անունը, ազգանունը.</w:t>
      </w:r>
    </w:p>
    <w:p w14:paraId="6FB2CB22" w14:textId="77777777" w:rsidR="008468E0" w:rsidRDefault="002038F0" w:rsidP="00B075A9">
      <w:pPr>
        <w:pStyle w:val="ListParagraph"/>
        <w:spacing w:before="0"/>
        <w:ind w:left="0" w:right="426" w:firstLine="426"/>
        <w:rPr>
          <w:rFonts w:ascii="GHEA Grapalat" w:hAnsi="GHEA Grapalat"/>
          <w:color w:val="000000"/>
          <w:sz w:val="24"/>
          <w:szCs w:val="24"/>
          <w:lang w:val="hy-AM" w:eastAsia="ru-RU"/>
        </w:rPr>
      </w:pPr>
      <w:r w:rsidRPr="008468E0">
        <w:rPr>
          <w:rFonts w:ascii="GHEA Grapalat" w:hAnsi="GHEA Grapalat"/>
          <w:color w:val="000000"/>
          <w:sz w:val="24"/>
          <w:szCs w:val="24"/>
          <w:lang w:val="hy-AM" w:eastAsia="ru-RU"/>
        </w:rPr>
        <w:t>6) տրանսպորտային միջոցի հաշվառման համարանիշը.</w:t>
      </w:r>
    </w:p>
    <w:p w14:paraId="50036D8B" w14:textId="11B680F9" w:rsidR="002038F0" w:rsidRDefault="002038F0" w:rsidP="00B075A9">
      <w:pPr>
        <w:pStyle w:val="ListParagraph"/>
        <w:spacing w:before="0"/>
        <w:ind w:left="0" w:right="426" w:firstLine="426"/>
        <w:rPr>
          <w:rFonts w:ascii="GHEA Grapalat" w:hAnsi="GHEA Grapalat"/>
          <w:color w:val="000000"/>
          <w:sz w:val="24"/>
          <w:szCs w:val="24"/>
          <w:lang w:val="hy-AM" w:eastAsia="ru-RU"/>
        </w:rPr>
      </w:pPr>
      <w:r w:rsidRPr="008468E0">
        <w:rPr>
          <w:rFonts w:ascii="GHEA Grapalat" w:hAnsi="GHEA Grapalat"/>
          <w:color w:val="000000"/>
          <w:sz w:val="24"/>
          <w:szCs w:val="24"/>
          <w:lang w:val="hy-AM" w:eastAsia="ru-RU"/>
        </w:rPr>
        <w:t>7) սթափության վիճակի զննություն իրականացնող տեսուչի ազգանունը,</w:t>
      </w:r>
      <w:r w:rsidR="008468E0">
        <w:rPr>
          <w:rFonts w:ascii="GHEA Grapalat" w:hAnsi="GHEA Grapalat"/>
          <w:color w:val="000000"/>
          <w:sz w:val="24"/>
          <w:szCs w:val="24"/>
          <w:lang w:val="hy-AM" w:eastAsia="ru-RU"/>
        </w:rPr>
        <w:t xml:space="preserve"> </w:t>
      </w:r>
      <w:r w:rsidRPr="008468E0">
        <w:rPr>
          <w:rFonts w:ascii="GHEA Grapalat" w:hAnsi="GHEA Grapalat"/>
          <w:color w:val="000000"/>
          <w:sz w:val="24"/>
          <w:szCs w:val="24"/>
          <w:lang w:val="hy-AM" w:eastAsia="ru-RU"/>
        </w:rPr>
        <w:t>կրծքանշանի համարը:</w:t>
      </w:r>
    </w:p>
    <w:p w14:paraId="22809E9A" w14:textId="77777777" w:rsidR="00A0750D" w:rsidRDefault="00640EE4" w:rsidP="00B075A9">
      <w:pPr>
        <w:pStyle w:val="ListParagraph"/>
        <w:spacing w:before="0"/>
        <w:ind w:left="0" w:right="426" w:firstLine="426"/>
        <w:rPr>
          <w:rFonts w:ascii="GHEA Grapalat" w:hAnsi="GHEA Grapalat"/>
          <w:color w:val="000000"/>
          <w:sz w:val="24"/>
          <w:szCs w:val="24"/>
          <w:lang w:val="hy-AM" w:eastAsia="ru-RU"/>
        </w:rPr>
      </w:pPr>
      <w:r>
        <w:rPr>
          <w:rFonts w:ascii="GHEA Grapalat" w:hAnsi="GHEA Grapalat"/>
          <w:color w:val="000000"/>
          <w:sz w:val="24"/>
          <w:szCs w:val="24"/>
          <w:lang w:val="hy-AM" w:eastAsia="ru-RU"/>
        </w:rPr>
        <w:t>Կարգի 5-րդ կետի համաձայն՝ վ</w:t>
      </w:r>
      <w:r w:rsidRPr="00640EE4">
        <w:rPr>
          <w:rFonts w:ascii="GHEA Grapalat" w:hAnsi="GHEA Grapalat"/>
          <w:color w:val="000000"/>
          <w:sz w:val="24"/>
          <w:szCs w:val="24"/>
          <w:lang w:val="hy-AM" w:eastAsia="ru-RU"/>
        </w:rPr>
        <w:t>արորդի սթափության վիճակի զննության արձանագրության մեկ օրինակը ստորագրությամբ տրվում է վարորդին, իսկ երկրորդ օրինակը՝ կցվում վարչական իրավախախտման վերաբերյալ արձանագրությանը:</w:t>
      </w:r>
    </w:p>
    <w:p w14:paraId="74D39839" w14:textId="53168888" w:rsidR="00640EE4" w:rsidRPr="00A0750D" w:rsidRDefault="00CC31F3" w:rsidP="00B075A9">
      <w:pPr>
        <w:pStyle w:val="ListParagraph"/>
        <w:spacing w:before="0"/>
        <w:ind w:left="0" w:right="426" w:firstLine="426"/>
        <w:rPr>
          <w:rFonts w:ascii="GHEA Grapalat" w:hAnsi="GHEA Grapalat"/>
          <w:color w:val="000000"/>
          <w:sz w:val="24"/>
          <w:szCs w:val="24"/>
          <w:lang w:val="hy-AM" w:eastAsia="ru-RU"/>
        </w:rPr>
      </w:pPr>
      <w:r w:rsidRPr="00A0750D">
        <w:rPr>
          <w:rFonts w:ascii="GHEA Grapalat" w:hAnsi="GHEA Grapalat"/>
          <w:color w:val="000000"/>
          <w:sz w:val="24"/>
          <w:szCs w:val="24"/>
          <w:lang w:val="hy-AM" w:eastAsia="ru-RU"/>
        </w:rPr>
        <w:t xml:space="preserve">Կարգի </w:t>
      </w:r>
      <w:r w:rsidR="00640EE4" w:rsidRPr="00A0750D">
        <w:rPr>
          <w:rFonts w:ascii="GHEA Grapalat" w:hAnsi="GHEA Grapalat"/>
          <w:color w:val="000000"/>
          <w:sz w:val="24"/>
          <w:szCs w:val="24"/>
          <w:lang w:val="hy-AM" w:eastAsia="ru-RU"/>
        </w:rPr>
        <w:t>6</w:t>
      </w:r>
      <w:r w:rsidRPr="00A0750D">
        <w:rPr>
          <w:rFonts w:ascii="GHEA Grapalat" w:hAnsi="GHEA Grapalat"/>
          <w:color w:val="000000"/>
          <w:sz w:val="24"/>
          <w:szCs w:val="24"/>
          <w:lang w:val="hy-AM" w:eastAsia="ru-RU"/>
        </w:rPr>
        <w:t>-րդ կետի համաձայն՝</w:t>
      </w:r>
      <w:r w:rsidR="00640EE4" w:rsidRPr="00A0750D">
        <w:rPr>
          <w:rFonts w:ascii="GHEA Grapalat" w:hAnsi="GHEA Grapalat"/>
          <w:color w:val="000000"/>
          <w:sz w:val="24"/>
          <w:szCs w:val="24"/>
          <w:lang w:val="hy-AM" w:eastAsia="ru-RU"/>
        </w:rPr>
        <w:t xml:space="preserve"> </w:t>
      </w:r>
      <w:r w:rsidRPr="00A0750D">
        <w:rPr>
          <w:rFonts w:ascii="GHEA Grapalat" w:hAnsi="GHEA Grapalat"/>
          <w:color w:val="000000"/>
          <w:sz w:val="24"/>
          <w:szCs w:val="24"/>
          <w:lang w:val="hy-AM" w:eastAsia="ru-RU"/>
        </w:rPr>
        <w:t>վ</w:t>
      </w:r>
      <w:r w:rsidR="00640EE4" w:rsidRPr="00A0750D">
        <w:rPr>
          <w:rFonts w:ascii="GHEA Grapalat" w:hAnsi="GHEA Grapalat"/>
          <w:color w:val="000000"/>
          <w:sz w:val="24"/>
          <w:szCs w:val="24"/>
          <w:lang w:val="hy-AM" w:eastAsia="ru-RU"/>
        </w:rPr>
        <w:t xml:space="preserve">արորդի սթափության վիճակի զննության արդյունքում Վարչական իրավախախտումների վերաբերյալ Հայաստանի Հանրապետության օրենսգրքի 126-րդ հոդվածի 1-ին մասով նախատեսված վարչական իրավախախտման վերաբերյալ արձանագրություն կազմվում է, եթե նրա արտաշնչած օդի մեջ մաքուր ալկոհոլի պարունակությունը գերազանցում է նույն հոդվածի 9-րդ մասով նախատեսված չափը 10 տոկոսով (0.12մգ/լ կամ ավելի է), իսկ Վարչական իրավախախտումների վերաբերյալ </w:t>
      </w:r>
      <w:r w:rsidR="00640EE4" w:rsidRPr="00A0750D">
        <w:rPr>
          <w:rFonts w:ascii="GHEA Grapalat" w:hAnsi="GHEA Grapalat"/>
          <w:color w:val="000000"/>
          <w:sz w:val="24"/>
          <w:szCs w:val="24"/>
          <w:lang w:val="hy-AM" w:eastAsia="ru-RU"/>
        </w:rPr>
        <w:lastRenderedPageBreak/>
        <w:t>Հայաստանի Հանրապետության օրենսգրքի 126-րդ հոդվածի 2-րդ մասով նախատեսված վարչական իրավախախտման վերաբերյալ՝ եթե նրա արտաշնչած օդի մեջ մաքուր ալկոհոլի պարունակությունը գերազանցում է նույն հոդվածի 2-րդ մասով նախատեսված չափը 10 տոկոսով (0.56մգ/լ կամ ավելի է):</w:t>
      </w:r>
    </w:p>
    <w:p w14:paraId="68DDC502" w14:textId="73DF5268" w:rsidR="00DE72A3" w:rsidRDefault="00640EE4" w:rsidP="00B075A9">
      <w:pPr>
        <w:pStyle w:val="ListParagraph"/>
        <w:spacing w:before="0"/>
        <w:ind w:left="0" w:right="426" w:firstLine="426"/>
        <w:rPr>
          <w:rFonts w:ascii="GHEA Grapalat" w:hAnsi="GHEA Grapalat"/>
          <w:color w:val="000000"/>
          <w:sz w:val="24"/>
          <w:szCs w:val="24"/>
          <w:lang w:val="hy-AM" w:eastAsia="ru-RU"/>
        </w:rPr>
      </w:pPr>
      <w:r w:rsidRPr="00640EE4">
        <w:rPr>
          <w:rFonts w:ascii="GHEA Grapalat" w:hAnsi="GHEA Grapalat"/>
          <w:color w:val="000000"/>
          <w:sz w:val="24"/>
          <w:szCs w:val="24"/>
          <w:lang w:val="hy-AM" w:eastAsia="ru-RU"/>
        </w:rPr>
        <w:t xml:space="preserve"> </w:t>
      </w:r>
      <w:r w:rsidR="00554501">
        <w:rPr>
          <w:rFonts w:ascii="GHEA Grapalat" w:hAnsi="GHEA Grapalat"/>
          <w:color w:val="000000"/>
          <w:sz w:val="24"/>
          <w:szCs w:val="24"/>
          <w:lang w:val="hy-AM" w:eastAsia="ru-RU"/>
        </w:rPr>
        <w:t xml:space="preserve">Վճռաբեկ դատարանը, Դատարանի վճռի պատճառաբանական մասի բովանդակության ուսումնասիրության արդյունքում արձանագրում է, որ </w:t>
      </w:r>
      <w:r w:rsidR="00EE7872">
        <w:rPr>
          <w:rFonts w:ascii="GHEA Grapalat" w:hAnsi="GHEA Grapalat"/>
          <w:color w:val="000000"/>
          <w:sz w:val="24"/>
          <w:szCs w:val="24"/>
          <w:lang w:val="hy-AM" w:eastAsia="ru-RU"/>
        </w:rPr>
        <w:t xml:space="preserve">Դատարանը վիճարկվող վարչական ակտն անվավեր է ճանաչել միայն այն հիմքով, որ սթափության </w:t>
      </w:r>
      <w:r w:rsidR="00FE0371">
        <w:rPr>
          <w:rFonts w:ascii="GHEA Grapalat" w:hAnsi="GHEA Grapalat"/>
          <w:color w:val="000000"/>
          <w:sz w:val="24"/>
          <w:szCs w:val="24"/>
          <w:lang w:val="hy-AM" w:eastAsia="ru-RU"/>
        </w:rPr>
        <w:t xml:space="preserve">վիճակի </w:t>
      </w:r>
      <w:r w:rsidR="00EE7872">
        <w:rPr>
          <w:rFonts w:ascii="GHEA Grapalat" w:hAnsi="GHEA Grapalat"/>
          <w:color w:val="000000"/>
          <w:sz w:val="24"/>
          <w:szCs w:val="24"/>
          <w:lang w:val="hy-AM" w:eastAsia="ru-RU"/>
        </w:rPr>
        <w:t xml:space="preserve">զննության արձանագրությունը Կարգի 5-րդ կետի խախտմամբ չի հանձնվել հայցվորին, ինչի արդյունքում </w:t>
      </w:r>
      <w:r w:rsidR="00EE7872" w:rsidRPr="005F3729">
        <w:rPr>
          <w:rFonts w:ascii="GHEA Grapalat" w:hAnsi="GHEA Grapalat"/>
          <w:i/>
          <w:iCs/>
          <w:color w:val="000000"/>
          <w:sz w:val="24"/>
          <w:szCs w:val="24"/>
          <w:lang w:val="hy-AM" w:eastAsia="ru-RU"/>
        </w:rPr>
        <w:t>«ողջամիտ կասկած է առաջանում այն հարցում, որ վարչական վարույթի նյութերին կցված՝ սթափության վիճակի զննության արձանագրությունը վերաբերում է այս դեպքին</w:t>
      </w:r>
      <w:r w:rsidR="00D339F1">
        <w:rPr>
          <w:rFonts w:ascii="GHEA Grapalat" w:hAnsi="GHEA Grapalat"/>
          <w:i/>
          <w:iCs/>
          <w:color w:val="000000"/>
          <w:sz w:val="24"/>
          <w:szCs w:val="24"/>
          <w:lang w:val="hy-AM" w:eastAsia="ru-RU"/>
        </w:rPr>
        <w:t>, ուստի վարչական վարույթի նյութերով հնարավոր չէ հաստատել վիճարկվող որոշմամբ արձանագրված փաստը, որ հայցվորը տրանսպորտային միջոցը վարել է ոչ սթափ վիճակում</w:t>
      </w:r>
      <w:r w:rsidR="00EE7872" w:rsidRPr="005F3729">
        <w:rPr>
          <w:rFonts w:ascii="GHEA Grapalat" w:hAnsi="GHEA Grapalat"/>
          <w:i/>
          <w:iCs/>
          <w:color w:val="000000"/>
          <w:sz w:val="24"/>
          <w:szCs w:val="24"/>
          <w:lang w:val="hy-AM" w:eastAsia="ru-RU"/>
        </w:rPr>
        <w:t>»</w:t>
      </w:r>
      <w:r w:rsidR="00EE7872">
        <w:rPr>
          <w:rFonts w:ascii="GHEA Grapalat" w:hAnsi="GHEA Grapalat"/>
          <w:color w:val="000000"/>
          <w:sz w:val="24"/>
          <w:szCs w:val="24"/>
          <w:lang w:val="hy-AM" w:eastAsia="ru-RU"/>
        </w:rPr>
        <w:t xml:space="preserve">։ </w:t>
      </w:r>
    </w:p>
    <w:p w14:paraId="0B8B9AD8" w14:textId="36095389" w:rsidR="00DE72A3" w:rsidRDefault="00F62CB2" w:rsidP="00B075A9">
      <w:pPr>
        <w:pStyle w:val="ListParagraph"/>
        <w:spacing w:before="0"/>
        <w:ind w:left="0" w:right="426" w:firstLine="426"/>
        <w:rPr>
          <w:rFonts w:ascii="GHEA Grapalat" w:hAnsi="GHEA Grapalat"/>
          <w:color w:val="000000"/>
          <w:sz w:val="24"/>
          <w:szCs w:val="24"/>
          <w:lang w:val="hy-AM" w:eastAsia="ru-RU"/>
        </w:rPr>
      </w:pPr>
      <w:r>
        <w:rPr>
          <w:rFonts w:ascii="GHEA Grapalat" w:hAnsi="GHEA Grapalat"/>
          <w:color w:val="000000"/>
          <w:sz w:val="24"/>
          <w:szCs w:val="24"/>
          <w:lang w:val="hy-AM" w:eastAsia="ru-RU"/>
        </w:rPr>
        <w:t xml:space="preserve">Անդրադառնալով, Դատարանի պատճառաբանությանը, Վճռաբեկ դատարանը հիմնավոր չի համարում Դատարանի դիրքորոշումն առ այն, որ սթափության վիճակի զննության արձանագրությունն ստորագրությամբ վարորդին </w:t>
      </w:r>
      <w:r w:rsidR="00E74C02">
        <w:rPr>
          <w:rFonts w:ascii="GHEA Grapalat" w:hAnsi="GHEA Grapalat"/>
          <w:color w:val="000000"/>
          <w:sz w:val="24"/>
          <w:szCs w:val="24"/>
          <w:lang w:val="hy-AM" w:eastAsia="ru-RU"/>
        </w:rPr>
        <w:t xml:space="preserve">հանձնելու վերաբերյալ ապացույցի բացակայությունը </w:t>
      </w:r>
      <w:r w:rsidR="00FD7796">
        <w:rPr>
          <w:rFonts w:ascii="GHEA Grapalat" w:hAnsi="GHEA Grapalat"/>
          <w:color w:val="000000"/>
          <w:sz w:val="24"/>
          <w:szCs w:val="24"/>
          <w:lang w:val="hy-AM" w:eastAsia="ru-RU"/>
        </w:rPr>
        <w:t xml:space="preserve">հանգեցնում է վարչական վարույթի նյութերում առկա սթափության վիճակի զննության արձանագրության՝ տվյալ գործին վերաբերելիության </w:t>
      </w:r>
      <w:r w:rsidR="00DE72A3">
        <w:rPr>
          <w:rFonts w:ascii="GHEA Grapalat" w:hAnsi="GHEA Grapalat"/>
          <w:color w:val="000000"/>
          <w:sz w:val="24"/>
          <w:szCs w:val="24"/>
          <w:lang w:val="hy-AM" w:eastAsia="ru-RU"/>
        </w:rPr>
        <w:t xml:space="preserve">առնչությամբ </w:t>
      </w:r>
      <w:r w:rsidR="00FD7796">
        <w:rPr>
          <w:rFonts w:ascii="GHEA Grapalat" w:hAnsi="GHEA Grapalat"/>
          <w:color w:val="000000"/>
          <w:sz w:val="24"/>
          <w:szCs w:val="24"/>
          <w:lang w:val="hy-AM" w:eastAsia="ru-RU"/>
        </w:rPr>
        <w:t>ողջամիտ կասկածի՝ հաշվի առնելով, որ այդ արձանագրությ</w:t>
      </w:r>
      <w:r w:rsidR="00DE72A3">
        <w:rPr>
          <w:rFonts w:ascii="GHEA Grapalat" w:hAnsi="GHEA Grapalat"/>
          <w:color w:val="000000"/>
          <w:sz w:val="24"/>
          <w:szCs w:val="24"/>
          <w:lang w:val="hy-AM" w:eastAsia="ru-RU"/>
        </w:rPr>
        <w:t>ունը</w:t>
      </w:r>
      <w:r w:rsidR="00FD7796">
        <w:rPr>
          <w:rFonts w:ascii="GHEA Grapalat" w:hAnsi="GHEA Grapalat"/>
          <w:color w:val="000000"/>
          <w:sz w:val="24"/>
          <w:szCs w:val="24"/>
          <w:lang w:val="hy-AM" w:eastAsia="ru-RU"/>
        </w:rPr>
        <w:t xml:space="preserve">, սահմանված </w:t>
      </w:r>
      <w:r w:rsidR="00DE72A3">
        <w:rPr>
          <w:rFonts w:ascii="GHEA Grapalat" w:hAnsi="GHEA Grapalat"/>
          <w:color w:val="000000"/>
          <w:sz w:val="24"/>
          <w:szCs w:val="24"/>
          <w:lang w:val="hy-AM" w:eastAsia="ru-RU"/>
        </w:rPr>
        <w:t>պահանջներին</w:t>
      </w:r>
      <w:r w:rsidR="00FD7796">
        <w:rPr>
          <w:rFonts w:ascii="GHEA Grapalat" w:hAnsi="GHEA Grapalat"/>
          <w:color w:val="000000"/>
          <w:sz w:val="24"/>
          <w:szCs w:val="24"/>
          <w:lang w:val="hy-AM" w:eastAsia="ru-RU"/>
        </w:rPr>
        <w:t xml:space="preserve"> համապատասխան, </w:t>
      </w:r>
      <w:r w:rsidR="00DE72A3" w:rsidRPr="00DE72A3">
        <w:rPr>
          <w:rFonts w:ascii="GHEA Grapalat" w:hAnsi="GHEA Grapalat"/>
          <w:color w:val="000000"/>
          <w:sz w:val="24"/>
          <w:szCs w:val="24"/>
          <w:lang w:val="hy-AM" w:eastAsia="ru-RU"/>
        </w:rPr>
        <w:t>բովանդակ</w:t>
      </w:r>
      <w:r w:rsidR="00DE72A3">
        <w:rPr>
          <w:rFonts w:ascii="GHEA Grapalat" w:hAnsi="GHEA Grapalat"/>
          <w:color w:val="000000"/>
          <w:sz w:val="24"/>
          <w:szCs w:val="24"/>
          <w:lang w:val="hy-AM" w:eastAsia="ru-RU"/>
        </w:rPr>
        <w:t>ում</w:t>
      </w:r>
      <w:r w:rsidR="00DE72A3" w:rsidRPr="00DE72A3">
        <w:rPr>
          <w:rFonts w:ascii="GHEA Grapalat" w:hAnsi="GHEA Grapalat"/>
          <w:color w:val="000000"/>
          <w:sz w:val="24"/>
          <w:szCs w:val="24"/>
          <w:lang w:val="hy-AM" w:eastAsia="ru-RU"/>
        </w:rPr>
        <w:t xml:space="preserve"> է հետևյալ տվյալները</w:t>
      </w:r>
      <w:r w:rsidR="00DE72A3" w:rsidRPr="00DE72A3">
        <w:rPr>
          <w:rFonts w:ascii="Cambria Math" w:hAnsi="Cambria Math" w:cs="Cambria Math"/>
          <w:color w:val="000000"/>
          <w:sz w:val="24"/>
          <w:szCs w:val="24"/>
          <w:lang w:val="hy-AM" w:eastAsia="ru-RU"/>
        </w:rPr>
        <w:t>․</w:t>
      </w:r>
      <w:r w:rsidR="00DE72A3" w:rsidRPr="00DE72A3">
        <w:rPr>
          <w:rFonts w:ascii="GHEA Grapalat" w:hAnsi="GHEA Grapalat"/>
          <w:color w:val="000000"/>
          <w:sz w:val="24"/>
          <w:szCs w:val="24"/>
          <w:lang w:val="hy-AM" w:eastAsia="ru-RU"/>
        </w:rPr>
        <w:t xml:space="preserve"> զննման ամսաթիվը՝ 01.12.2022</w:t>
      </w:r>
      <w:r w:rsidR="00FD418E">
        <w:rPr>
          <w:rFonts w:ascii="GHEA Grapalat" w:hAnsi="GHEA Grapalat"/>
          <w:color w:val="000000"/>
          <w:sz w:val="24"/>
          <w:szCs w:val="24"/>
          <w:lang w:val="hy-AM" w:eastAsia="ru-RU"/>
        </w:rPr>
        <w:t xml:space="preserve"> </w:t>
      </w:r>
      <w:r w:rsidR="00DE72A3" w:rsidRPr="00DE72A3">
        <w:rPr>
          <w:rFonts w:ascii="GHEA Grapalat" w:hAnsi="GHEA Grapalat"/>
          <w:color w:val="000000"/>
          <w:sz w:val="24"/>
          <w:szCs w:val="24"/>
          <w:lang w:val="hy-AM" w:eastAsia="ru-RU"/>
        </w:rPr>
        <w:t>թ</w:t>
      </w:r>
      <w:r w:rsidR="00FD418E">
        <w:rPr>
          <w:rFonts w:ascii="GHEA Grapalat" w:hAnsi="GHEA Grapalat"/>
          <w:color w:val="000000"/>
          <w:sz w:val="24"/>
          <w:szCs w:val="24"/>
          <w:lang w:val="hy-AM" w:eastAsia="ru-RU"/>
        </w:rPr>
        <w:t>վական</w:t>
      </w:r>
      <w:r w:rsidR="00DE72A3" w:rsidRPr="00DE72A3">
        <w:rPr>
          <w:rFonts w:ascii="GHEA Grapalat" w:hAnsi="GHEA Grapalat"/>
          <w:color w:val="000000"/>
          <w:sz w:val="24"/>
          <w:szCs w:val="24"/>
          <w:lang w:val="hy-AM" w:eastAsia="ru-RU"/>
        </w:rPr>
        <w:t xml:space="preserve">, զննման ժամը՝ 02։18։17, վերջին ստուգաչափման ամսաթիվը՝ </w:t>
      </w:r>
      <w:r w:rsidR="00FD418E">
        <w:rPr>
          <w:rFonts w:ascii="GHEA Grapalat" w:hAnsi="GHEA Grapalat"/>
          <w:color w:val="000000"/>
          <w:sz w:val="24"/>
          <w:szCs w:val="24"/>
          <w:lang w:val="hy-AM" w:eastAsia="ru-RU"/>
        </w:rPr>
        <w:t>12</w:t>
      </w:r>
      <w:r w:rsidR="00DE72A3" w:rsidRPr="00DE72A3">
        <w:rPr>
          <w:rFonts w:ascii="GHEA Grapalat" w:hAnsi="GHEA Grapalat"/>
          <w:color w:val="000000"/>
          <w:sz w:val="24"/>
          <w:szCs w:val="24"/>
          <w:lang w:val="hy-AM" w:eastAsia="ru-RU"/>
        </w:rPr>
        <w:t>.0</w:t>
      </w:r>
      <w:r w:rsidR="00FD418E">
        <w:rPr>
          <w:rFonts w:ascii="GHEA Grapalat" w:hAnsi="GHEA Grapalat"/>
          <w:color w:val="000000"/>
          <w:sz w:val="24"/>
          <w:szCs w:val="24"/>
          <w:lang w:val="hy-AM" w:eastAsia="ru-RU"/>
        </w:rPr>
        <w:t>7</w:t>
      </w:r>
      <w:r w:rsidR="00DE72A3" w:rsidRPr="00DE72A3">
        <w:rPr>
          <w:rFonts w:ascii="GHEA Grapalat" w:hAnsi="GHEA Grapalat"/>
          <w:color w:val="000000"/>
          <w:sz w:val="24"/>
          <w:szCs w:val="24"/>
          <w:lang w:val="hy-AM" w:eastAsia="ru-RU"/>
        </w:rPr>
        <w:t>.2022</w:t>
      </w:r>
      <w:r w:rsidR="00FD418E">
        <w:rPr>
          <w:rFonts w:ascii="GHEA Grapalat" w:hAnsi="GHEA Grapalat"/>
          <w:color w:val="000000"/>
          <w:sz w:val="24"/>
          <w:szCs w:val="24"/>
          <w:lang w:val="hy-AM" w:eastAsia="ru-RU"/>
        </w:rPr>
        <w:t xml:space="preserve"> </w:t>
      </w:r>
      <w:r w:rsidR="00DE72A3" w:rsidRPr="00DE72A3">
        <w:rPr>
          <w:rFonts w:ascii="GHEA Grapalat" w:hAnsi="GHEA Grapalat"/>
          <w:color w:val="000000"/>
          <w:sz w:val="24"/>
          <w:szCs w:val="24"/>
          <w:lang w:val="hy-AM" w:eastAsia="ru-RU"/>
        </w:rPr>
        <w:t>թ</w:t>
      </w:r>
      <w:r w:rsidR="00DB18DA">
        <w:rPr>
          <w:rFonts w:ascii="GHEA Grapalat" w:hAnsi="GHEA Grapalat"/>
          <w:color w:val="000000"/>
          <w:sz w:val="24"/>
          <w:szCs w:val="24"/>
          <w:lang w:val="hy-AM" w:eastAsia="ru-RU"/>
        </w:rPr>
        <w:t>վական</w:t>
      </w:r>
      <w:r w:rsidR="00DE72A3" w:rsidRPr="00DE72A3">
        <w:rPr>
          <w:rFonts w:ascii="GHEA Grapalat" w:hAnsi="GHEA Grapalat"/>
          <w:color w:val="000000"/>
          <w:sz w:val="24"/>
          <w:szCs w:val="24"/>
          <w:lang w:val="hy-AM" w:eastAsia="ru-RU"/>
        </w:rPr>
        <w:t>, ալկոհոլի պարունակությունը՝ 0.620 մգ/լ, վարորդի անուն ազգանունը՝ Սուրիկ Հովնանյան, տրանսպորտային միջոցի համարանիշը՝ 09</w:t>
      </w:r>
      <w:r w:rsidR="00E52BB6">
        <w:rPr>
          <w:rFonts w:ascii="GHEA Grapalat" w:hAnsi="GHEA Grapalat"/>
          <w:color w:val="000000"/>
          <w:sz w:val="24"/>
          <w:szCs w:val="24"/>
          <w:lang w:val="hy-AM" w:eastAsia="ru-RU"/>
        </w:rPr>
        <w:t xml:space="preserve"> </w:t>
      </w:r>
      <w:r w:rsidR="00DE72A3" w:rsidRPr="00DE72A3">
        <w:rPr>
          <w:rFonts w:ascii="GHEA Grapalat" w:hAnsi="GHEA Grapalat"/>
          <w:color w:val="000000"/>
          <w:sz w:val="24"/>
          <w:szCs w:val="24"/>
          <w:lang w:val="hy-AM" w:eastAsia="ru-RU"/>
        </w:rPr>
        <w:t>FF</w:t>
      </w:r>
      <w:r w:rsidR="00E52BB6">
        <w:rPr>
          <w:rFonts w:ascii="GHEA Grapalat" w:hAnsi="GHEA Grapalat"/>
          <w:color w:val="000000"/>
          <w:sz w:val="24"/>
          <w:szCs w:val="24"/>
          <w:lang w:val="hy-AM" w:eastAsia="ru-RU"/>
        </w:rPr>
        <w:t xml:space="preserve"> </w:t>
      </w:r>
      <w:r w:rsidR="00DE72A3" w:rsidRPr="00DE72A3">
        <w:rPr>
          <w:rFonts w:ascii="GHEA Grapalat" w:hAnsi="GHEA Grapalat"/>
          <w:color w:val="000000"/>
          <w:sz w:val="24"/>
          <w:szCs w:val="24"/>
          <w:lang w:val="hy-AM" w:eastAsia="ru-RU"/>
        </w:rPr>
        <w:t>990, զննություն իրականացնող տեսուչի ազգանունը, կրծքանշանի համարը՝ Սաֆարյան, 11384: Սթափության վիճակի զննության արձանագրության մեջ նշված տվյալները թույլ են տալիս նույնականացնել այն և հաստատել դրա վերաբերելիությունը հայցվորի գործին՝ անկախ այդ արձանագրությունը հայցվորին հանձնված չլինելու հանգամանքից։ Ըստ այդմ՝ վերը նշված տվյալների առկայության պայմաններում սթափության վիճակի զննության արձանագրության՝ հայցվորի գործին վերաբերելիության մասին որևէ կասկած չի առաջանում, և նշված արձանագրությունը ենթակա է գնահատման վարչական վարույթում առկա մյուս ապացույցների հետ համակցության մեջ։</w:t>
      </w:r>
    </w:p>
    <w:p w14:paraId="778DFE83" w14:textId="06DE2D38" w:rsidR="00DE72A3" w:rsidRDefault="00DE72A3" w:rsidP="00B075A9">
      <w:pPr>
        <w:pStyle w:val="ListParagraph"/>
        <w:spacing w:before="0"/>
        <w:ind w:left="0" w:right="426" w:firstLine="426"/>
        <w:rPr>
          <w:rFonts w:ascii="GHEA Grapalat" w:hAnsi="GHEA Grapalat"/>
          <w:color w:val="000000"/>
          <w:sz w:val="24"/>
          <w:szCs w:val="24"/>
          <w:lang w:val="hy-AM" w:eastAsia="ru-RU"/>
        </w:rPr>
      </w:pPr>
      <w:r w:rsidRPr="00DE72A3">
        <w:rPr>
          <w:rFonts w:ascii="GHEA Grapalat" w:hAnsi="GHEA Grapalat"/>
          <w:color w:val="000000"/>
          <w:sz w:val="24"/>
          <w:szCs w:val="24"/>
          <w:lang w:val="hy-AM" w:eastAsia="ru-RU"/>
        </w:rPr>
        <w:t>Վերաքննիչ դատարանը իրավախախտման փաստը հաստատված է համարել վարորդի սթափության վիճակի զննության արձանագրությամբ և տեսանյութով։</w:t>
      </w:r>
      <w:r>
        <w:rPr>
          <w:rFonts w:ascii="GHEA Grapalat" w:hAnsi="GHEA Grapalat"/>
          <w:color w:val="000000"/>
          <w:sz w:val="24"/>
          <w:szCs w:val="24"/>
          <w:lang w:val="hy-AM" w:eastAsia="ru-RU"/>
        </w:rPr>
        <w:t xml:space="preserve"> </w:t>
      </w:r>
      <w:r w:rsidRPr="00DE72A3">
        <w:rPr>
          <w:rFonts w:ascii="GHEA Grapalat" w:hAnsi="GHEA Grapalat"/>
          <w:color w:val="000000"/>
          <w:sz w:val="24"/>
          <w:szCs w:val="24"/>
          <w:lang w:val="hy-AM" w:eastAsia="ru-RU"/>
        </w:rPr>
        <w:t>Վճռաբեկ դատարանը Վերաքննիչ դատարանի որոշման պատճառաբանական մասի ուսումնասիրության արդյունքում արձանագրում է, որ Վերաքննիչ դատարանը, չհամաձայնելով Դատարանի կողմից քննարկված և գնահատված՝ հայցադիմումի միա</w:t>
      </w:r>
      <w:r w:rsidR="009F4516">
        <w:rPr>
          <w:rFonts w:ascii="GHEA Grapalat" w:hAnsi="GHEA Grapalat"/>
          <w:color w:val="000000"/>
          <w:sz w:val="24"/>
          <w:szCs w:val="24"/>
          <w:lang w:val="hy-AM" w:eastAsia="ru-RU"/>
        </w:rPr>
        <w:t>յն մե</w:t>
      </w:r>
      <w:r w:rsidRPr="00DE72A3">
        <w:rPr>
          <w:rFonts w:ascii="GHEA Grapalat" w:hAnsi="GHEA Grapalat"/>
          <w:color w:val="000000"/>
          <w:sz w:val="24"/>
          <w:szCs w:val="24"/>
          <w:lang w:val="hy-AM" w:eastAsia="ru-RU"/>
        </w:rPr>
        <w:t>կ հիմքի վերաբերյալ եզրահա</w:t>
      </w:r>
      <w:bookmarkStart w:id="4" w:name="_GoBack"/>
      <w:bookmarkEnd w:id="4"/>
      <w:r w:rsidRPr="00DE72A3">
        <w:rPr>
          <w:rFonts w:ascii="GHEA Grapalat" w:hAnsi="GHEA Grapalat"/>
          <w:color w:val="000000"/>
          <w:sz w:val="24"/>
          <w:szCs w:val="24"/>
          <w:lang w:val="hy-AM" w:eastAsia="ru-RU"/>
        </w:rPr>
        <w:t xml:space="preserve">նգման հետ, միաժամանակ գնահատական է տվել հայցադիմումի </w:t>
      </w:r>
      <w:r>
        <w:rPr>
          <w:rFonts w:ascii="GHEA Grapalat" w:hAnsi="GHEA Grapalat"/>
          <w:color w:val="000000"/>
          <w:sz w:val="24"/>
          <w:szCs w:val="24"/>
          <w:lang w:val="hy-AM" w:eastAsia="ru-RU"/>
        </w:rPr>
        <w:t>այլ</w:t>
      </w:r>
      <w:r w:rsidRPr="00DE72A3">
        <w:rPr>
          <w:rFonts w:ascii="GHEA Grapalat" w:hAnsi="GHEA Grapalat"/>
          <w:color w:val="000000"/>
          <w:sz w:val="24"/>
          <w:szCs w:val="24"/>
          <w:lang w:val="hy-AM" w:eastAsia="ru-RU"/>
        </w:rPr>
        <w:t xml:space="preserve"> հիմքի, որ</w:t>
      </w:r>
      <w:r>
        <w:rPr>
          <w:rFonts w:ascii="GHEA Grapalat" w:hAnsi="GHEA Grapalat"/>
          <w:color w:val="000000"/>
          <w:sz w:val="24"/>
          <w:szCs w:val="24"/>
          <w:lang w:val="hy-AM" w:eastAsia="ru-RU"/>
        </w:rPr>
        <w:t>ը</w:t>
      </w:r>
      <w:r w:rsidRPr="00DE72A3">
        <w:rPr>
          <w:rFonts w:ascii="GHEA Grapalat" w:hAnsi="GHEA Grapalat"/>
          <w:color w:val="000000"/>
          <w:sz w:val="24"/>
          <w:szCs w:val="24"/>
          <w:lang w:val="hy-AM" w:eastAsia="ru-RU"/>
        </w:rPr>
        <w:t xml:space="preserve"> </w:t>
      </w:r>
      <w:r w:rsidRPr="00DE72A3">
        <w:rPr>
          <w:rFonts w:ascii="GHEA Grapalat" w:hAnsi="GHEA Grapalat"/>
          <w:color w:val="000000"/>
          <w:sz w:val="24"/>
          <w:szCs w:val="24"/>
          <w:lang w:val="hy-AM" w:eastAsia="ru-RU"/>
        </w:rPr>
        <w:lastRenderedPageBreak/>
        <w:t>Դատարանի կողմից չ</w:t>
      </w:r>
      <w:r>
        <w:rPr>
          <w:rFonts w:ascii="GHEA Grapalat" w:hAnsi="GHEA Grapalat"/>
          <w:color w:val="000000"/>
          <w:sz w:val="24"/>
          <w:szCs w:val="24"/>
          <w:lang w:val="hy-AM" w:eastAsia="ru-RU"/>
        </w:rPr>
        <w:t>ի</w:t>
      </w:r>
      <w:r w:rsidRPr="00DE72A3">
        <w:rPr>
          <w:rFonts w:ascii="GHEA Grapalat" w:hAnsi="GHEA Grapalat"/>
          <w:color w:val="000000"/>
          <w:sz w:val="24"/>
          <w:szCs w:val="24"/>
          <w:lang w:val="hy-AM" w:eastAsia="ru-RU"/>
        </w:rPr>
        <w:t xml:space="preserve"> քննարկվել </w:t>
      </w:r>
      <w:r w:rsidR="009F4516">
        <w:rPr>
          <w:rFonts w:ascii="GHEA Grapalat" w:hAnsi="GHEA Grapalat"/>
          <w:color w:val="000000"/>
          <w:sz w:val="24"/>
          <w:szCs w:val="24"/>
          <w:lang w:val="hy-AM" w:eastAsia="ru-RU"/>
        </w:rPr>
        <w:t>ու</w:t>
      </w:r>
      <w:r w:rsidRPr="00DE72A3">
        <w:rPr>
          <w:rFonts w:ascii="GHEA Grapalat" w:hAnsi="GHEA Grapalat"/>
          <w:color w:val="000000"/>
          <w:sz w:val="24"/>
          <w:szCs w:val="24"/>
          <w:lang w:val="hy-AM" w:eastAsia="ru-RU"/>
        </w:rPr>
        <w:t xml:space="preserve"> գնահատվել</w:t>
      </w:r>
      <w:r w:rsidR="009F4516">
        <w:rPr>
          <w:rFonts w:ascii="GHEA Grapalat" w:hAnsi="GHEA Grapalat"/>
          <w:color w:val="000000"/>
          <w:sz w:val="24"/>
          <w:szCs w:val="24"/>
          <w:lang w:val="hy-AM" w:eastAsia="ru-RU"/>
        </w:rPr>
        <w:t>, և չի վկայակոչվել նաև վերաքննիչ բողոքում</w:t>
      </w:r>
      <w:r w:rsidRPr="00DE72A3">
        <w:rPr>
          <w:rFonts w:ascii="GHEA Grapalat" w:hAnsi="GHEA Grapalat"/>
          <w:color w:val="000000"/>
          <w:sz w:val="24"/>
          <w:szCs w:val="24"/>
          <w:lang w:val="hy-AM" w:eastAsia="ru-RU"/>
        </w:rPr>
        <w:t xml:space="preserve">։ Մասնավորապես, Վերաքննիչ դատարանը գնահատական է տվել հայցվորի այն փաստարկին, որ վարչական վարույթում չի ապահովվել բացատրություն տալու իր իրավունքը, ինչին, սակայն, Դատարանի վճռով գնահատական տրված չէ։ </w:t>
      </w:r>
    </w:p>
    <w:p w14:paraId="449C44CF" w14:textId="1E850D52" w:rsidR="003D21CA" w:rsidRDefault="00DE72A3" w:rsidP="00B075A9">
      <w:pPr>
        <w:pStyle w:val="ListParagraph"/>
        <w:spacing w:before="0"/>
        <w:ind w:left="0" w:right="426" w:firstLine="426"/>
        <w:rPr>
          <w:rFonts w:ascii="GHEA Grapalat" w:hAnsi="GHEA Grapalat"/>
          <w:sz w:val="24"/>
          <w:szCs w:val="24"/>
          <w:lang w:val="hy-AM"/>
        </w:rPr>
      </w:pPr>
      <w:r w:rsidRPr="00DE72A3">
        <w:rPr>
          <w:rFonts w:ascii="GHEA Grapalat" w:hAnsi="GHEA Grapalat"/>
          <w:color w:val="000000"/>
          <w:sz w:val="24"/>
          <w:szCs w:val="24"/>
          <w:lang w:val="hy-AM" w:eastAsia="ru-RU"/>
        </w:rPr>
        <w:t>Ավելին, հայցադիմումի առանձին հիմքեր ընդհանրապես դուրս են մնացել սույն գործի՝ Դատարանում և Վերաքննիչ դատարանում քննության շրջանակից</w:t>
      </w:r>
      <w:r w:rsidR="00717461">
        <w:rPr>
          <w:rFonts w:ascii="GHEA Grapalat" w:hAnsi="GHEA Grapalat"/>
          <w:color w:val="000000"/>
          <w:sz w:val="24"/>
          <w:szCs w:val="24"/>
          <w:lang w:val="hy-AM" w:eastAsia="ru-RU"/>
        </w:rPr>
        <w:t>։ Մասնավորապես, հայցադիմումում, ի թիվս այլ փաստարկների, հայցվորը վիճարկվող վարչական ակտի իրավափաչությունը վիճարկել է նաև փաստարկելով, որ</w:t>
      </w:r>
      <w:r w:rsidR="00702841">
        <w:rPr>
          <w:rFonts w:ascii="GHEA Grapalat" w:hAnsi="GHEA Grapalat"/>
          <w:color w:val="000000"/>
          <w:sz w:val="24"/>
          <w:szCs w:val="24"/>
          <w:lang w:val="hy-AM" w:eastAsia="ru-RU"/>
        </w:rPr>
        <w:t xml:space="preserve"> ս</w:t>
      </w:r>
      <w:r w:rsidR="00702841">
        <w:rPr>
          <w:rFonts w:ascii="GHEA Grapalat" w:hAnsi="GHEA Grapalat"/>
          <w:sz w:val="24"/>
          <w:szCs w:val="24"/>
          <w:lang w:val="hy-AM"/>
        </w:rPr>
        <w:t xml:space="preserve">թափության վիճակի </w:t>
      </w:r>
      <w:r w:rsidR="00B67691">
        <w:rPr>
          <w:rFonts w:ascii="GHEA Grapalat" w:hAnsi="GHEA Grapalat"/>
          <w:sz w:val="24"/>
          <w:szCs w:val="24"/>
          <w:lang w:val="hy-AM"/>
        </w:rPr>
        <w:t>զննությունը չի իրականացվել օրենսդրության պահանջներ</w:t>
      </w:r>
      <w:r w:rsidR="00702841">
        <w:rPr>
          <w:rFonts w:ascii="GHEA Grapalat" w:hAnsi="GHEA Grapalat"/>
          <w:sz w:val="24"/>
          <w:szCs w:val="24"/>
          <w:lang w:val="hy-AM"/>
        </w:rPr>
        <w:t>ը բավարարող</w:t>
      </w:r>
      <w:r w:rsidR="00B67691">
        <w:rPr>
          <w:rFonts w:ascii="GHEA Grapalat" w:hAnsi="GHEA Grapalat"/>
          <w:sz w:val="24"/>
          <w:szCs w:val="24"/>
          <w:lang w:val="hy-AM"/>
        </w:rPr>
        <w:t xml:space="preserve"> </w:t>
      </w:r>
      <w:r w:rsidR="00C55ED7">
        <w:rPr>
          <w:rFonts w:ascii="GHEA Grapalat" w:hAnsi="GHEA Grapalat"/>
          <w:sz w:val="24"/>
          <w:szCs w:val="24"/>
          <w:lang w:val="hy-AM"/>
        </w:rPr>
        <w:t xml:space="preserve">ստուգաչափման </w:t>
      </w:r>
      <w:r w:rsidR="00B67691">
        <w:rPr>
          <w:rFonts w:ascii="GHEA Grapalat" w:hAnsi="GHEA Grapalat"/>
          <w:sz w:val="24"/>
          <w:szCs w:val="24"/>
          <w:lang w:val="hy-AM"/>
        </w:rPr>
        <w:t>սարք</w:t>
      </w:r>
      <w:r w:rsidR="00702841">
        <w:rPr>
          <w:rFonts w:ascii="GHEA Grapalat" w:hAnsi="GHEA Grapalat"/>
          <w:sz w:val="24"/>
          <w:szCs w:val="24"/>
          <w:lang w:val="hy-AM"/>
        </w:rPr>
        <w:t>ի</w:t>
      </w:r>
      <w:r w:rsidR="00B67691">
        <w:rPr>
          <w:rFonts w:ascii="GHEA Grapalat" w:hAnsi="GHEA Grapalat"/>
          <w:sz w:val="24"/>
          <w:szCs w:val="24"/>
          <w:lang w:val="hy-AM"/>
        </w:rPr>
        <w:t xml:space="preserve"> միջոցով, սթափության </w:t>
      </w:r>
      <w:r w:rsidR="00702841">
        <w:rPr>
          <w:rFonts w:ascii="GHEA Grapalat" w:hAnsi="GHEA Grapalat"/>
          <w:sz w:val="24"/>
          <w:szCs w:val="24"/>
          <w:lang w:val="hy-AM"/>
        </w:rPr>
        <w:t xml:space="preserve">վիճակի </w:t>
      </w:r>
      <w:r w:rsidR="00B67691">
        <w:rPr>
          <w:rFonts w:ascii="GHEA Grapalat" w:hAnsi="GHEA Grapalat"/>
          <w:sz w:val="24"/>
          <w:szCs w:val="24"/>
          <w:lang w:val="hy-AM"/>
        </w:rPr>
        <w:t xml:space="preserve">զննությունը կատարած </w:t>
      </w:r>
      <w:r w:rsidR="00C55ED7">
        <w:rPr>
          <w:rFonts w:ascii="GHEA Grapalat" w:hAnsi="GHEA Grapalat"/>
          <w:sz w:val="24"/>
          <w:szCs w:val="24"/>
          <w:lang w:val="hy-AM"/>
        </w:rPr>
        <w:t xml:space="preserve">ստուգաչափման </w:t>
      </w:r>
      <w:r w:rsidR="00B67691">
        <w:rPr>
          <w:rFonts w:ascii="GHEA Grapalat" w:hAnsi="GHEA Grapalat"/>
          <w:sz w:val="24"/>
          <w:szCs w:val="24"/>
          <w:lang w:val="hy-AM"/>
        </w:rPr>
        <w:t>սարքը հանձնված չի եղել խախտ</w:t>
      </w:r>
      <w:r w:rsidR="00702841">
        <w:rPr>
          <w:rFonts w:ascii="GHEA Grapalat" w:hAnsi="GHEA Grapalat"/>
          <w:sz w:val="24"/>
          <w:szCs w:val="24"/>
          <w:lang w:val="hy-AM"/>
        </w:rPr>
        <w:t>ո</w:t>
      </w:r>
      <w:r w:rsidR="00B67691">
        <w:rPr>
          <w:rFonts w:ascii="GHEA Grapalat" w:hAnsi="GHEA Grapalat"/>
          <w:sz w:val="24"/>
          <w:szCs w:val="24"/>
          <w:lang w:val="hy-AM"/>
        </w:rPr>
        <w:t>ւմն արձանագրած և սթափության զննությունն իրականացրած ծառայողին,</w:t>
      </w:r>
      <w:r w:rsidR="00702841">
        <w:rPr>
          <w:rFonts w:ascii="GHEA Grapalat" w:hAnsi="GHEA Grapalat"/>
          <w:sz w:val="24"/>
          <w:szCs w:val="24"/>
          <w:lang w:val="hy-AM"/>
        </w:rPr>
        <w:t xml:space="preserve"> </w:t>
      </w:r>
      <w:r w:rsidR="00B67691">
        <w:rPr>
          <w:rFonts w:ascii="GHEA Grapalat" w:hAnsi="GHEA Grapalat"/>
          <w:sz w:val="24"/>
          <w:szCs w:val="24"/>
          <w:lang w:val="hy-AM"/>
        </w:rPr>
        <w:t xml:space="preserve">չի արձանագրվել  </w:t>
      </w:r>
      <w:r w:rsidR="00DF2DD1">
        <w:rPr>
          <w:rFonts w:ascii="GHEA Grapalat" w:hAnsi="GHEA Grapalat"/>
          <w:sz w:val="24"/>
          <w:szCs w:val="24"/>
          <w:lang w:val="hy-AM"/>
        </w:rPr>
        <w:t xml:space="preserve">վարչական իրավախախտման փաստը </w:t>
      </w:r>
      <w:r w:rsidR="00B67691">
        <w:rPr>
          <w:rFonts w:ascii="GHEA Grapalat" w:hAnsi="GHEA Grapalat"/>
          <w:sz w:val="24"/>
          <w:szCs w:val="24"/>
          <w:lang w:val="hy-AM"/>
        </w:rPr>
        <w:t xml:space="preserve">փորձաքննությամբ պարզելու </w:t>
      </w:r>
      <w:r w:rsidR="00DF2DD1">
        <w:rPr>
          <w:rFonts w:ascii="GHEA Grapalat" w:hAnsi="GHEA Grapalat"/>
          <w:sz w:val="24"/>
          <w:szCs w:val="24"/>
          <w:lang w:val="hy-AM"/>
        </w:rPr>
        <w:t>իր պահանջ</w:t>
      </w:r>
      <w:r w:rsidR="00B67691">
        <w:rPr>
          <w:rFonts w:ascii="GHEA Grapalat" w:hAnsi="GHEA Grapalat"/>
          <w:sz w:val="24"/>
          <w:szCs w:val="24"/>
          <w:lang w:val="hy-AM"/>
        </w:rPr>
        <w:t>ը</w:t>
      </w:r>
      <w:r w:rsidR="00595F83">
        <w:rPr>
          <w:rFonts w:ascii="GHEA Grapalat" w:hAnsi="GHEA Grapalat"/>
          <w:sz w:val="24"/>
          <w:szCs w:val="24"/>
          <w:lang w:val="hy-AM"/>
        </w:rPr>
        <w:t xml:space="preserve">, </w:t>
      </w:r>
      <w:r w:rsidR="00DD53D4">
        <w:rPr>
          <w:rFonts w:ascii="GHEA Grapalat" w:hAnsi="GHEA Grapalat"/>
          <w:sz w:val="24"/>
          <w:szCs w:val="24"/>
          <w:lang w:val="hy-AM"/>
        </w:rPr>
        <w:t>վ</w:t>
      </w:r>
      <w:r w:rsidR="00A154B9">
        <w:rPr>
          <w:rFonts w:ascii="GHEA Grapalat" w:hAnsi="GHEA Grapalat"/>
          <w:sz w:val="24"/>
          <w:szCs w:val="24"/>
          <w:lang w:val="hy-AM"/>
        </w:rPr>
        <w:t>իճարկվող որոշման մեջ չեն նշվել բոլոր էական փաստական հանգամանքները</w:t>
      </w:r>
      <w:r w:rsidR="003D21CA">
        <w:rPr>
          <w:rFonts w:ascii="GHEA Grapalat" w:hAnsi="GHEA Grapalat"/>
          <w:sz w:val="24"/>
          <w:szCs w:val="24"/>
          <w:lang w:val="hy-AM"/>
        </w:rPr>
        <w:t>, այսինքն</w:t>
      </w:r>
      <w:r w:rsidR="00DD53D4">
        <w:rPr>
          <w:rFonts w:ascii="GHEA Grapalat" w:hAnsi="GHEA Grapalat"/>
          <w:sz w:val="24"/>
          <w:szCs w:val="24"/>
          <w:lang w:val="hy-AM"/>
        </w:rPr>
        <w:t>՝</w:t>
      </w:r>
      <w:r w:rsidR="003D21CA">
        <w:rPr>
          <w:rFonts w:ascii="GHEA Grapalat" w:hAnsi="GHEA Grapalat"/>
          <w:sz w:val="24"/>
          <w:szCs w:val="24"/>
          <w:lang w:val="hy-AM"/>
        </w:rPr>
        <w:t xml:space="preserve"> չեն պահպանվել «Վարչարարության հիմունքների և վարչական վարույթի մասին» ՀՀ օրենքի 5</w:t>
      </w:r>
      <w:r w:rsidR="003D21CA" w:rsidRPr="003D21CA">
        <w:rPr>
          <w:rFonts w:ascii="GHEA Grapalat" w:hAnsi="GHEA Grapalat"/>
          <w:sz w:val="24"/>
          <w:szCs w:val="24"/>
          <w:lang w:val="hy-AM"/>
        </w:rPr>
        <w:t>5</w:t>
      </w:r>
      <w:r w:rsidR="003D21CA">
        <w:rPr>
          <w:rFonts w:ascii="GHEA Grapalat" w:hAnsi="GHEA Grapalat"/>
          <w:sz w:val="24"/>
          <w:szCs w:val="24"/>
          <w:lang w:val="hy-AM"/>
        </w:rPr>
        <w:t>-րդ և 57-րդ հոդվածներով վարչական ակտին ներկայացվող պահանջները:</w:t>
      </w:r>
    </w:p>
    <w:p w14:paraId="329AAE6D" w14:textId="7A40AB15" w:rsidR="00C84049" w:rsidRPr="00C84049" w:rsidRDefault="00C84049" w:rsidP="00B075A9">
      <w:pPr>
        <w:pStyle w:val="ListParagraph"/>
        <w:spacing w:before="0"/>
        <w:ind w:left="0" w:right="426" w:firstLine="426"/>
        <w:rPr>
          <w:rFonts w:ascii="GHEA Grapalat" w:hAnsi="GHEA Grapalat"/>
          <w:sz w:val="24"/>
          <w:szCs w:val="24"/>
          <w:lang w:val="hy-AM"/>
        </w:rPr>
      </w:pPr>
      <w:r w:rsidRPr="00C84049">
        <w:rPr>
          <w:rFonts w:ascii="GHEA Grapalat" w:hAnsi="GHEA Grapalat"/>
          <w:sz w:val="24"/>
          <w:szCs w:val="24"/>
          <w:lang w:val="hy-AM"/>
        </w:rPr>
        <w:t>Վճռաբեկ դատարանն արձանագրում է, որ սույն պարագայում Վերաքննիչ դատարանն անտեսել է այն հանգամանքը, որ Դատարանը, հայցը բավարարելով միայն մեկ հիմքով, չի անդրադարձել հայցում ներկայացված մնացած փաստարկներին։ Հետևաբար, Դատարանի հաստատած փաստական հանգամանքները հնարավորություն չէին տալիս Վերաքննիչ դատարանին իրացնելու իր՝ ՀՀ վարչական դատարանի դատական ակտը բեկանելու և փոփոխելու լիազորությունը, այսինքն՝ Վճռաբեկ դատարանի գնահատմամբ, Վերաքննիչ դատարանը հայցում ներկայացված մնացած փաստարկներին անդրադառնալու և վարչական ակտի նյութական իրավաչափությունը քննարկման առարկա դարձնելու հիմքով պետք է գործն ուղարկեր նոր քննության։</w:t>
      </w:r>
    </w:p>
    <w:p w14:paraId="1CA11AE0" w14:textId="77777777" w:rsidR="00E77803" w:rsidRPr="008B1970" w:rsidRDefault="00E77803" w:rsidP="00B075A9">
      <w:pPr>
        <w:pStyle w:val="NoSpacing1"/>
        <w:spacing w:before="0" w:line="276" w:lineRule="auto"/>
        <w:ind w:right="426" w:firstLine="426"/>
        <w:rPr>
          <w:rFonts w:ascii="GHEA Grapalat" w:hAnsi="GHEA Grapalat" w:cs="Tahoma"/>
          <w:sz w:val="24"/>
          <w:szCs w:val="24"/>
          <w:lang w:val="de-DE"/>
        </w:rPr>
      </w:pPr>
    </w:p>
    <w:p w14:paraId="1B3783E8" w14:textId="77777777" w:rsidR="000246FB" w:rsidRPr="000246FB" w:rsidRDefault="000246FB" w:rsidP="00B075A9">
      <w:pPr>
        <w:spacing w:before="0" w:after="0"/>
        <w:ind w:right="426" w:firstLine="426"/>
        <w:rPr>
          <w:rFonts w:ascii="GHEA Grapalat" w:hAnsi="GHEA Grapalat"/>
          <w:b/>
          <w:bCs/>
          <w:color w:val="000000"/>
          <w:sz w:val="24"/>
          <w:szCs w:val="24"/>
          <w:u w:val="single"/>
          <w:lang w:val="hy-AM" w:eastAsia="ru-RU"/>
        </w:rPr>
      </w:pPr>
      <w:r w:rsidRPr="000246FB">
        <w:rPr>
          <w:rFonts w:ascii="GHEA Grapalat" w:hAnsi="GHEA Grapalat"/>
          <w:b/>
          <w:bCs/>
          <w:color w:val="000000"/>
          <w:sz w:val="24"/>
          <w:szCs w:val="24"/>
          <w:u w:val="single"/>
          <w:lang w:val="hy-AM" w:eastAsia="ru-RU"/>
        </w:rPr>
        <w:t>5. Վճռաբեկ դատարանի պատճառաբանությունները և եզրահանգումները դատական ծախսերի բաշխման վերաբերյալ.</w:t>
      </w:r>
    </w:p>
    <w:p w14:paraId="3BCC0A30" w14:textId="77777777" w:rsidR="000246FB" w:rsidRPr="000246FB" w:rsidRDefault="000246FB" w:rsidP="00B075A9">
      <w:pPr>
        <w:spacing w:before="0" w:after="0"/>
        <w:ind w:right="426" w:firstLine="426"/>
        <w:rPr>
          <w:rFonts w:ascii="GHEA Grapalat" w:hAnsi="GHEA Grapalat"/>
          <w:color w:val="000000"/>
          <w:sz w:val="24"/>
          <w:szCs w:val="24"/>
          <w:lang w:val="hy-AM" w:eastAsia="ru-RU"/>
        </w:rPr>
      </w:pPr>
      <w:r w:rsidRPr="000246FB">
        <w:rPr>
          <w:rFonts w:ascii="GHEA Grapalat" w:hAnsi="GHEA Grapalat"/>
          <w:color w:val="000000"/>
          <w:sz w:val="24"/>
          <w:szCs w:val="24"/>
          <w:lang w:val="hy-AM" w:eastAsia="ru-RU"/>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1DAFA20A" w14:textId="77777777" w:rsidR="000246FB" w:rsidRPr="000246FB" w:rsidRDefault="000246FB" w:rsidP="00B075A9">
      <w:pPr>
        <w:spacing w:before="0" w:after="0"/>
        <w:ind w:right="426" w:firstLine="426"/>
        <w:rPr>
          <w:rFonts w:ascii="GHEA Grapalat" w:hAnsi="GHEA Grapalat"/>
          <w:color w:val="000000"/>
          <w:sz w:val="24"/>
          <w:szCs w:val="24"/>
          <w:lang w:val="hy-AM" w:eastAsia="ru-RU"/>
        </w:rPr>
      </w:pPr>
      <w:r w:rsidRPr="000246FB">
        <w:rPr>
          <w:rFonts w:ascii="GHEA Grapalat" w:hAnsi="GHEA Grapalat"/>
          <w:color w:val="000000"/>
          <w:sz w:val="24"/>
          <w:szCs w:val="24"/>
          <w:lang w:val="hy-AM" w:eastAsia="ru-RU"/>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որոնք իրենց նպատակին </w:t>
      </w:r>
      <w:r w:rsidRPr="000246FB">
        <w:rPr>
          <w:rFonts w:ascii="GHEA Grapalat" w:hAnsi="GHEA Grapalat"/>
          <w:color w:val="000000"/>
          <w:sz w:val="24"/>
          <w:szCs w:val="24"/>
          <w:lang w:val="hy-AM" w:eastAsia="ru-RU"/>
        </w:rPr>
        <w:lastRenderedPageBreak/>
        <w:t>չեն ծառայել, դրվում են այդ միջոցն օգտագործած կողմի վրա, անգամ եթե վճիռը կայացվել է այդ կողմի օգտին:</w:t>
      </w:r>
    </w:p>
    <w:p w14:paraId="52027863" w14:textId="75E821DC" w:rsidR="00613A8B" w:rsidRPr="000246FB" w:rsidRDefault="000246FB" w:rsidP="00B075A9">
      <w:pPr>
        <w:spacing w:before="0" w:after="0"/>
        <w:ind w:right="426" w:firstLine="426"/>
        <w:rPr>
          <w:rFonts w:ascii="GHEA Grapalat" w:hAnsi="GHEA Grapalat"/>
          <w:color w:val="000000"/>
          <w:sz w:val="24"/>
          <w:szCs w:val="24"/>
          <w:highlight w:val="yellow"/>
          <w:lang w:val="hy-AM" w:eastAsia="ru-RU"/>
        </w:rPr>
      </w:pPr>
      <w:r w:rsidRPr="000246FB">
        <w:rPr>
          <w:rFonts w:ascii="GHEA Grapalat" w:hAnsi="GHEA Grapalat"/>
          <w:color w:val="000000"/>
          <w:sz w:val="24"/>
          <w:szCs w:val="24"/>
          <w:lang w:val="hy-AM" w:eastAsia="ru-RU"/>
        </w:rPr>
        <w:t>Վճռաբեկ դատարանը, նկատի ունենալով այն հանգամանքը, որ վճռաբեկ բողոքը ենթակա է բավարարման, իսկ գործն ուղարկվում է նոր քննության, որպիսի պարագայում դատական ծախսերի բաշխման հարցին հնարավոր չէ անդրադառնալ գործի քննության ներկա փուլում, գտնում է, որ այդ հարցը ենթակա է լուծման գործի նոր քննության ընթացքում:</w:t>
      </w:r>
    </w:p>
    <w:p w14:paraId="724471D9" w14:textId="77777777" w:rsidR="000246FB" w:rsidRDefault="000246FB" w:rsidP="00B075A9">
      <w:pPr>
        <w:pStyle w:val="NoSpacing1"/>
        <w:spacing w:before="0" w:line="276" w:lineRule="auto"/>
        <w:ind w:right="426" w:firstLine="426"/>
        <w:rPr>
          <w:rFonts w:ascii="GHEA Grapalat" w:hAnsi="GHEA Grapalat" w:cs="Sylfaen"/>
          <w:color w:val="000000"/>
          <w:sz w:val="24"/>
          <w:szCs w:val="24"/>
          <w:lang w:val="de-DE"/>
        </w:rPr>
      </w:pPr>
    </w:p>
    <w:p w14:paraId="455593A6" w14:textId="5F0B8F05" w:rsidR="00E77803" w:rsidRPr="008B1970" w:rsidRDefault="00E77803" w:rsidP="00B075A9">
      <w:pPr>
        <w:pStyle w:val="NoSpacing1"/>
        <w:spacing w:before="0" w:line="276" w:lineRule="auto"/>
        <w:ind w:right="426" w:firstLine="426"/>
        <w:rPr>
          <w:rFonts w:ascii="GHEA Grapalat" w:hAnsi="GHEA Grapalat" w:cs="Sylfaen"/>
          <w:color w:val="000000"/>
          <w:sz w:val="24"/>
          <w:szCs w:val="24"/>
          <w:lang w:val="de-DE"/>
        </w:rPr>
      </w:pPr>
      <w:r w:rsidRPr="000246FB">
        <w:rPr>
          <w:rFonts w:ascii="GHEA Grapalat" w:hAnsi="GHEA Grapalat" w:cs="Sylfaen"/>
          <w:color w:val="000000"/>
          <w:sz w:val="24"/>
          <w:szCs w:val="24"/>
          <w:lang w:val="de-DE"/>
        </w:rPr>
        <w:t>Ելնելով վերոգրյալից և ղեկավարվելով ՀՀ վարչական դատավարության օրենսգրքի</w:t>
      </w:r>
      <w:r w:rsidR="00613A8B" w:rsidRPr="000246FB">
        <w:rPr>
          <w:rFonts w:ascii="GHEA Grapalat" w:hAnsi="GHEA Grapalat" w:cs="Sylfaen"/>
          <w:color w:val="000000"/>
          <w:sz w:val="24"/>
          <w:szCs w:val="24"/>
          <w:lang w:val="de-DE"/>
        </w:rPr>
        <w:t xml:space="preserve"> </w:t>
      </w:r>
      <w:r w:rsidR="00C84049">
        <w:rPr>
          <w:rFonts w:ascii="GHEA Grapalat" w:hAnsi="GHEA Grapalat" w:cs="Sylfaen"/>
          <w:color w:val="000000"/>
          <w:sz w:val="24"/>
          <w:szCs w:val="24"/>
          <w:lang w:val="hy-AM"/>
        </w:rPr>
        <w:t xml:space="preserve">   </w:t>
      </w:r>
      <w:r w:rsidRPr="000246FB">
        <w:rPr>
          <w:rFonts w:ascii="GHEA Grapalat" w:hAnsi="GHEA Grapalat" w:cs="Sylfaen"/>
          <w:color w:val="000000"/>
          <w:sz w:val="24"/>
          <w:szCs w:val="24"/>
          <w:lang w:val="de-DE"/>
        </w:rPr>
        <w:t>169-171-րդ հոդվածներով, 172-րդ հոդվածի 1-ին մասով` Վճռաբեկ դատարանը</w:t>
      </w:r>
    </w:p>
    <w:p w14:paraId="41AA3127" w14:textId="392C871A" w:rsidR="00B30222" w:rsidRPr="008B1970" w:rsidRDefault="00B30222" w:rsidP="00B075A9">
      <w:pPr>
        <w:tabs>
          <w:tab w:val="left" w:pos="1276"/>
        </w:tabs>
        <w:spacing w:before="0" w:after="0"/>
        <w:ind w:right="426" w:firstLine="426"/>
        <w:contextualSpacing/>
        <w:rPr>
          <w:rFonts w:ascii="GHEA Grapalat" w:hAnsi="GHEA Grapalat"/>
          <w:b/>
          <w:sz w:val="24"/>
          <w:szCs w:val="24"/>
          <w:lang w:val="hy-AM"/>
        </w:rPr>
      </w:pPr>
    </w:p>
    <w:p w14:paraId="7C47B36E" w14:textId="77777777" w:rsidR="00B30222" w:rsidRPr="008B1970" w:rsidRDefault="00B30222" w:rsidP="00B075A9">
      <w:pPr>
        <w:tabs>
          <w:tab w:val="left" w:pos="1276"/>
        </w:tabs>
        <w:spacing w:before="0" w:after="0"/>
        <w:ind w:right="426" w:firstLine="426"/>
        <w:contextualSpacing/>
        <w:jc w:val="center"/>
        <w:rPr>
          <w:rFonts w:ascii="GHEA Grapalat" w:hAnsi="GHEA Grapalat"/>
          <w:b/>
          <w:sz w:val="24"/>
          <w:szCs w:val="24"/>
          <w:lang w:val="hy-AM"/>
        </w:rPr>
      </w:pPr>
    </w:p>
    <w:p w14:paraId="21807FDA" w14:textId="77777777" w:rsidR="00E77803" w:rsidRPr="008B1970" w:rsidRDefault="00E77803" w:rsidP="00B075A9">
      <w:pPr>
        <w:tabs>
          <w:tab w:val="left" w:pos="1276"/>
        </w:tabs>
        <w:spacing w:before="0" w:after="0"/>
        <w:ind w:right="426" w:firstLine="426"/>
        <w:contextualSpacing/>
        <w:jc w:val="center"/>
        <w:rPr>
          <w:rFonts w:ascii="GHEA Grapalat" w:hAnsi="GHEA Grapalat"/>
          <w:b/>
          <w:sz w:val="24"/>
          <w:szCs w:val="24"/>
          <w:lang w:val="hy-AM"/>
        </w:rPr>
      </w:pPr>
      <w:r w:rsidRPr="008B1970">
        <w:rPr>
          <w:rFonts w:ascii="GHEA Grapalat" w:hAnsi="GHEA Grapalat"/>
          <w:b/>
          <w:sz w:val="24"/>
          <w:szCs w:val="24"/>
          <w:lang w:val="hy-AM"/>
        </w:rPr>
        <w:t>Ո</w:t>
      </w:r>
      <w:r w:rsidRPr="008B1970">
        <w:rPr>
          <w:rFonts w:ascii="GHEA Grapalat" w:hAnsi="GHEA Grapalat"/>
          <w:b/>
          <w:sz w:val="24"/>
          <w:szCs w:val="24"/>
          <w:lang w:val="af-ZA"/>
        </w:rPr>
        <w:t xml:space="preserve"> </w:t>
      </w:r>
      <w:r w:rsidRPr="008B1970">
        <w:rPr>
          <w:rFonts w:ascii="GHEA Grapalat" w:hAnsi="GHEA Grapalat"/>
          <w:b/>
          <w:sz w:val="24"/>
          <w:szCs w:val="24"/>
          <w:lang w:val="hy-AM"/>
        </w:rPr>
        <w:t>Ր</w:t>
      </w:r>
      <w:r w:rsidRPr="008B1970">
        <w:rPr>
          <w:rFonts w:ascii="GHEA Grapalat" w:hAnsi="GHEA Grapalat"/>
          <w:b/>
          <w:sz w:val="24"/>
          <w:szCs w:val="24"/>
          <w:lang w:val="af-ZA"/>
        </w:rPr>
        <w:t xml:space="preserve"> </w:t>
      </w:r>
      <w:r w:rsidRPr="008B1970">
        <w:rPr>
          <w:rFonts w:ascii="GHEA Grapalat" w:hAnsi="GHEA Grapalat"/>
          <w:b/>
          <w:sz w:val="24"/>
          <w:szCs w:val="24"/>
          <w:lang w:val="hy-AM"/>
        </w:rPr>
        <w:t>Ո</w:t>
      </w:r>
      <w:r w:rsidRPr="008B1970">
        <w:rPr>
          <w:rFonts w:ascii="GHEA Grapalat" w:hAnsi="GHEA Grapalat"/>
          <w:b/>
          <w:sz w:val="24"/>
          <w:szCs w:val="24"/>
          <w:lang w:val="af-ZA"/>
        </w:rPr>
        <w:t xml:space="preserve"> </w:t>
      </w:r>
      <w:r w:rsidRPr="008B1970">
        <w:rPr>
          <w:rFonts w:ascii="GHEA Grapalat" w:hAnsi="GHEA Grapalat"/>
          <w:b/>
          <w:sz w:val="24"/>
          <w:szCs w:val="24"/>
          <w:lang w:val="hy-AM"/>
        </w:rPr>
        <w:t>Շ</w:t>
      </w:r>
      <w:r w:rsidRPr="008B1970">
        <w:rPr>
          <w:rFonts w:ascii="GHEA Grapalat" w:hAnsi="GHEA Grapalat"/>
          <w:b/>
          <w:sz w:val="24"/>
          <w:szCs w:val="24"/>
          <w:lang w:val="af-ZA"/>
        </w:rPr>
        <w:t xml:space="preserve"> </w:t>
      </w:r>
      <w:r w:rsidRPr="008B1970">
        <w:rPr>
          <w:rFonts w:ascii="GHEA Grapalat" w:hAnsi="GHEA Grapalat"/>
          <w:b/>
          <w:sz w:val="24"/>
          <w:szCs w:val="24"/>
          <w:lang w:val="hy-AM"/>
        </w:rPr>
        <w:t>Ե</w:t>
      </w:r>
      <w:r w:rsidRPr="008B1970">
        <w:rPr>
          <w:rFonts w:ascii="GHEA Grapalat" w:hAnsi="GHEA Grapalat"/>
          <w:b/>
          <w:sz w:val="24"/>
          <w:szCs w:val="24"/>
          <w:lang w:val="af-ZA"/>
        </w:rPr>
        <w:t xml:space="preserve"> </w:t>
      </w:r>
      <w:r w:rsidRPr="008B1970">
        <w:rPr>
          <w:rFonts w:ascii="GHEA Grapalat" w:hAnsi="GHEA Grapalat"/>
          <w:b/>
          <w:sz w:val="24"/>
          <w:szCs w:val="24"/>
          <w:lang w:val="hy-AM"/>
        </w:rPr>
        <w:t>Ց</w:t>
      </w:r>
    </w:p>
    <w:p w14:paraId="59B58FE8" w14:textId="77777777" w:rsidR="00E77803" w:rsidRPr="008B1970" w:rsidRDefault="00E77803" w:rsidP="00B075A9">
      <w:pPr>
        <w:tabs>
          <w:tab w:val="left" w:pos="1276"/>
        </w:tabs>
        <w:spacing w:before="0" w:after="0"/>
        <w:ind w:right="426" w:firstLine="426"/>
        <w:contextualSpacing/>
        <w:jc w:val="center"/>
        <w:rPr>
          <w:rFonts w:ascii="GHEA Grapalat" w:hAnsi="GHEA Grapalat"/>
          <w:b/>
          <w:sz w:val="24"/>
          <w:szCs w:val="24"/>
          <w:lang w:val="hy-AM"/>
        </w:rPr>
      </w:pPr>
    </w:p>
    <w:p w14:paraId="4555EDF8" w14:textId="4506DC2D" w:rsidR="000246FB" w:rsidRPr="000246FB" w:rsidRDefault="000246FB" w:rsidP="00B075A9">
      <w:pPr>
        <w:pStyle w:val="NoSpacing1"/>
        <w:spacing w:before="0" w:line="276" w:lineRule="auto"/>
        <w:ind w:right="426" w:firstLine="426"/>
        <w:rPr>
          <w:rFonts w:ascii="GHEA Grapalat" w:hAnsi="GHEA Grapalat" w:cs="Sylfaen"/>
          <w:color w:val="000000"/>
          <w:sz w:val="24"/>
          <w:szCs w:val="24"/>
          <w:lang w:val="hy-AM"/>
        </w:rPr>
      </w:pPr>
      <w:r w:rsidRPr="000246FB">
        <w:rPr>
          <w:rFonts w:ascii="GHEA Grapalat" w:hAnsi="GHEA Grapalat" w:cs="Sylfaen"/>
          <w:color w:val="000000"/>
          <w:sz w:val="24"/>
          <w:szCs w:val="24"/>
          <w:lang w:val="hy-AM"/>
        </w:rPr>
        <w:t>1</w:t>
      </w:r>
      <w:r w:rsidRPr="000246FB">
        <w:rPr>
          <w:rFonts w:ascii="MS Mincho" w:eastAsia="MS Mincho" w:hAnsi="MS Mincho" w:cs="MS Mincho" w:hint="eastAsia"/>
          <w:color w:val="000000"/>
          <w:sz w:val="24"/>
          <w:szCs w:val="24"/>
          <w:lang w:val="hy-AM"/>
        </w:rPr>
        <w:t>․</w:t>
      </w:r>
      <w:r w:rsidRPr="000246FB">
        <w:rPr>
          <w:rFonts w:ascii="GHEA Grapalat" w:hAnsi="GHEA Grapalat" w:cs="Sylfaen"/>
          <w:color w:val="000000"/>
          <w:sz w:val="24"/>
          <w:szCs w:val="24"/>
          <w:lang w:val="hy-AM"/>
        </w:rPr>
        <w:t xml:space="preserve"> Վճռաբեկ բողոքը բավարարել։ Բեկանել ՀՀ վերաքննիչ վարչական դատարանի </w:t>
      </w:r>
      <w:r w:rsidR="00815C8D">
        <w:rPr>
          <w:rFonts w:ascii="GHEA Grapalat" w:hAnsi="GHEA Grapalat" w:cs="Sylfaen"/>
          <w:color w:val="000000"/>
          <w:sz w:val="24"/>
          <w:szCs w:val="24"/>
          <w:lang w:val="hy-AM"/>
        </w:rPr>
        <w:t xml:space="preserve">                 </w:t>
      </w:r>
      <w:r w:rsidRPr="008B1970">
        <w:rPr>
          <w:rFonts w:ascii="GHEA Grapalat" w:hAnsi="GHEA Grapalat"/>
          <w:sz w:val="24"/>
          <w:szCs w:val="24"/>
          <w:shd w:val="clear" w:color="auto" w:fill="FFFFFF"/>
          <w:lang w:val="de-DE"/>
        </w:rPr>
        <w:t>21</w:t>
      </w:r>
      <w:r w:rsidRPr="008B1970">
        <w:rPr>
          <w:rFonts w:ascii="MS Mincho" w:eastAsia="MS Mincho" w:hAnsi="MS Mincho" w:cs="MS Mincho" w:hint="eastAsia"/>
          <w:sz w:val="24"/>
          <w:szCs w:val="24"/>
          <w:shd w:val="clear" w:color="auto" w:fill="FFFFFF"/>
          <w:lang w:val="de-DE"/>
        </w:rPr>
        <w:t>․</w:t>
      </w:r>
      <w:r w:rsidRPr="008B1970">
        <w:rPr>
          <w:rFonts w:ascii="GHEA Grapalat" w:hAnsi="GHEA Grapalat"/>
          <w:sz w:val="24"/>
          <w:szCs w:val="24"/>
          <w:shd w:val="clear" w:color="auto" w:fill="FFFFFF"/>
          <w:lang w:val="de-DE"/>
        </w:rPr>
        <w:t>12</w:t>
      </w:r>
      <w:r w:rsidRPr="008B1970">
        <w:rPr>
          <w:rFonts w:ascii="MS Mincho" w:eastAsia="MS Mincho" w:hAnsi="MS Mincho" w:cs="MS Mincho" w:hint="eastAsia"/>
          <w:sz w:val="24"/>
          <w:szCs w:val="24"/>
          <w:shd w:val="clear" w:color="auto" w:fill="FFFFFF"/>
          <w:lang w:val="de-DE"/>
        </w:rPr>
        <w:t>․</w:t>
      </w:r>
      <w:r w:rsidRPr="008B1970">
        <w:rPr>
          <w:rFonts w:ascii="GHEA Grapalat" w:hAnsi="GHEA Grapalat"/>
          <w:sz w:val="24"/>
          <w:szCs w:val="24"/>
          <w:shd w:val="clear" w:color="auto" w:fill="FFFFFF"/>
          <w:lang w:val="de-DE"/>
        </w:rPr>
        <w:t>2023</w:t>
      </w:r>
      <w:r w:rsidRPr="000246FB">
        <w:rPr>
          <w:rFonts w:ascii="GHEA Grapalat" w:hAnsi="GHEA Grapalat" w:cs="Sylfaen"/>
          <w:color w:val="000000"/>
          <w:sz w:val="24"/>
          <w:szCs w:val="24"/>
          <w:lang w:val="hy-AM"/>
        </w:rPr>
        <w:t xml:space="preserve"> թվականի որոշումը և գործն ուղարկել ՀՀ վարչական դատարան՝ նոր քննության։</w:t>
      </w:r>
    </w:p>
    <w:p w14:paraId="0C9725A1" w14:textId="77777777" w:rsidR="000246FB" w:rsidRPr="000246FB" w:rsidRDefault="000246FB" w:rsidP="00B075A9">
      <w:pPr>
        <w:pStyle w:val="NoSpacing1"/>
        <w:spacing w:before="0" w:line="276" w:lineRule="auto"/>
        <w:ind w:right="426" w:firstLine="426"/>
        <w:rPr>
          <w:rFonts w:ascii="GHEA Grapalat" w:hAnsi="GHEA Grapalat" w:cs="Sylfaen"/>
          <w:color w:val="000000"/>
          <w:sz w:val="24"/>
          <w:szCs w:val="24"/>
          <w:lang w:val="hy-AM"/>
        </w:rPr>
      </w:pPr>
      <w:r w:rsidRPr="000246FB">
        <w:rPr>
          <w:rFonts w:ascii="GHEA Grapalat" w:hAnsi="GHEA Grapalat" w:cs="Sylfaen"/>
          <w:color w:val="000000"/>
          <w:sz w:val="24"/>
          <w:szCs w:val="24"/>
          <w:lang w:val="hy-AM"/>
        </w:rPr>
        <w:t>2. Դատական ծախսերի բաշխման հարցին անդրադառնալ գործի նոր քննության ընթացքում:</w:t>
      </w:r>
    </w:p>
    <w:p w14:paraId="476EAA7C" w14:textId="1D8B3F7F" w:rsidR="00E77803" w:rsidRPr="000246FB" w:rsidRDefault="000246FB" w:rsidP="00B075A9">
      <w:pPr>
        <w:pStyle w:val="NoSpacing1"/>
        <w:spacing w:before="0" w:line="276" w:lineRule="auto"/>
        <w:ind w:right="426" w:firstLine="426"/>
        <w:rPr>
          <w:rFonts w:ascii="GHEA Grapalat" w:hAnsi="GHEA Grapalat" w:cs="Sylfaen"/>
          <w:color w:val="000000"/>
          <w:sz w:val="24"/>
          <w:szCs w:val="24"/>
          <w:lang w:val="hy-AM"/>
        </w:rPr>
      </w:pPr>
      <w:r w:rsidRPr="000246FB">
        <w:rPr>
          <w:rFonts w:ascii="GHEA Grapalat" w:hAnsi="GHEA Grapalat" w:cs="Sylfaen"/>
          <w:color w:val="000000"/>
          <w:sz w:val="24"/>
          <w:szCs w:val="24"/>
          <w:lang w:val="hy-AM"/>
        </w:rPr>
        <w:t>3. Որոշումն օրինական ուժի մեջ է մտնում կայացման պահից, վերջնական է և բողոքարկման ենթակա չէ:</w:t>
      </w:r>
    </w:p>
    <w:p w14:paraId="4455C0A2" w14:textId="77777777" w:rsidR="00E77803" w:rsidRPr="008B1970" w:rsidRDefault="00E77803" w:rsidP="00B075A9">
      <w:pPr>
        <w:spacing w:before="0" w:after="0"/>
        <w:ind w:right="426"/>
        <w:rPr>
          <w:rFonts w:ascii="GHEA Grapalat" w:hAnsi="GHEA Grapalat"/>
          <w:sz w:val="24"/>
          <w:szCs w:val="24"/>
          <w:lang w:val="hy-AM"/>
        </w:rPr>
      </w:pPr>
    </w:p>
    <w:p w14:paraId="2E2D525B" w14:textId="77777777" w:rsidR="00E77803" w:rsidRPr="008B1970" w:rsidRDefault="00E77803" w:rsidP="00B075A9">
      <w:pPr>
        <w:spacing w:before="0"/>
        <w:ind w:right="426" w:firstLine="0"/>
        <w:rPr>
          <w:rFonts w:ascii="GHEA Grapalat" w:hAnsi="GHEA Grapalat"/>
          <w:sz w:val="12"/>
          <w:szCs w:val="12"/>
          <w:lang w:val="hy-AM"/>
        </w:rPr>
      </w:pPr>
    </w:p>
    <w:p w14:paraId="579E6BF2" w14:textId="394F6431" w:rsidR="00613A8B" w:rsidRPr="008B1970" w:rsidRDefault="00613A8B" w:rsidP="00B075A9">
      <w:pPr>
        <w:spacing w:after="240"/>
        <w:ind w:right="426" w:firstLine="630"/>
        <w:rPr>
          <w:rFonts w:ascii="GHEA Grapalat" w:hAnsi="GHEA Grapalat" w:cs="Sylfaen"/>
          <w:b/>
          <w:i/>
          <w:u w:val="single"/>
          <w:lang w:val="de-DE"/>
        </w:rPr>
      </w:pPr>
      <w:r w:rsidRPr="008B1970">
        <w:rPr>
          <w:rFonts w:ascii="GHEA Grapalat" w:hAnsi="GHEA Grapalat" w:cs="Sylfaen"/>
          <w:i/>
          <w:spacing w:val="40"/>
          <w:lang w:val="de-DE"/>
        </w:rPr>
        <w:t xml:space="preserve">              </w:t>
      </w:r>
      <w:r w:rsidRPr="008B1970">
        <w:rPr>
          <w:rFonts w:ascii="GHEA Grapalat" w:hAnsi="GHEA Grapalat" w:cs="Sylfaen"/>
          <w:i/>
          <w:spacing w:val="40"/>
          <w:lang w:val="hy-AM"/>
        </w:rPr>
        <w:t xml:space="preserve">Նախագահող </w:t>
      </w:r>
      <w:r w:rsidRPr="008B1970">
        <w:rPr>
          <w:rFonts w:ascii="GHEA Grapalat" w:hAnsi="GHEA Grapalat"/>
          <w:b/>
          <w:i/>
          <w:lang w:val="hy-AM"/>
        </w:rPr>
        <w:t xml:space="preserve">    </w:t>
      </w:r>
      <w:r w:rsidRPr="008B1970">
        <w:rPr>
          <w:rFonts w:ascii="GHEA Grapalat" w:hAnsi="GHEA Grapalat"/>
          <w:b/>
          <w:i/>
          <w:u w:val="single"/>
          <w:lang w:val="hy-AM"/>
        </w:rPr>
        <w:t xml:space="preserve">                                                      </w:t>
      </w:r>
      <w:r w:rsidRPr="008B1970">
        <w:rPr>
          <w:rFonts w:ascii="GHEA Grapalat" w:hAnsi="GHEA Grapalat" w:cs="Sylfaen"/>
          <w:b/>
          <w:i/>
          <w:u w:val="single"/>
          <w:lang w:val="hy-AM"/>
        </w:rPr>
        <w:t>Հ</w:t>
      </w:r>
      <w:r w:rsidRPr="008B1970">
        <w:rPr>
          <w:rFonts w:ascii="Cambria Math" w:hAnsi="Cambria Math" w:cs="Cambria Math"/>
          <w:b/>
          <w:i/>
          <w:u w:val="single"/>
          <w:lang w:val="hy-AM"/>
        </w:rPr>
        <w:t>․</w:t>
      </w:r>
      <w:r w:rsidRPr="008B1970">
        <w:rPr>
          <w:rFonts w:ascii="GHEA Grapalat" w:hAnsi="GHEA Grapalat"/>
          <w:b/>
          <w:i/>
          <w:u w:val="single"/>
          <w:lang w:val="hy-AM"/>
        </w:rPr>
        <w:t xml:space="preserve"> ԲԵԴԵՎՅԱՆ</w:t>
      </w:r>
    </w:p>
    <w:p w14:paraId="73A00238" w14:textId="77777777" w:rsidR="00613A8B" w:rsidRPr="008B1970" w:rsidRDefault="00613A8B" w:rsidP="00B075A9">
      <w:pPr>
        <w:tabs>
          <w:tab w:val="left" w:pos="720"/>
        </w:tabs>
        <w:spacing w:after="240"/>
        <w:ind w:right="426"/>
        <w:rPr>
          <w:rFonts w:ascii="GHEA Grapalat" w:hAnsi="GHEA Grapalat"/>
          <w:b/>
          <w:i/>
          <w:u w:val="single"/>
          <w:lang w:val="hy-AM"/>
        </w:rPr>
      </w:pPr>
      <w:r w:rsidRPr="008B1970">
        <w:rPr>
          <w:rFonts w:ascii="GHEA Grapalat" w:hAnsi="GHEA Grapalat" w:cs="Sylfaen"/>
          <w:i/>
          <w:spacing w:val="40"/>
          <w:lang w:val="hy-AM"/>
        </w:rPr>
        <w:t xml:space="preserve">               Զեկուցող   </w:t>
      </w:r>
      <w:r w:rsidRPr="008B1970">
        <w:rPr>
          <w:rFonts w:ascii="GHEA Grapalat" w:hAnsi="GHEA Grapalat"/>
          <w:b/>
          <w:i/>
          <w:lang w:val="hy-AM"/>
        </w:rPr>
        <w:t xml:space="preserve">       </w:t>
      </w:r>
      <w:r w:rsidRPr="008B1970">
        <w:rPr>
          <w:rFonts w:ascii="GHEA Grapalat" w:hAnsi="GHEA Grapalat"/>
          <w:b/>
          <w:i/>
          <w:u w:val="single"/>
          <w:lang w:val="hy-AM"/>
        </w:rPr>
        <w:t xml:space="preserve">                                                      </w:t>
      </w:r>
      <w:r w:rsidRPr="008B1970">
        <w:rPr>
          <w:rFonts w:ascii="GHEA Grapalat" w:hAnsi="GHEA Grapalat" w:cs="Sylfaen"/>
          <w:b/>
          <w:i/>
          <w:u w:val="single"/>
          <w:lang w:val="hy-AM"/>
        </w:rPr>
        <w:t>Լ</w:t>
      </w:r>
      <w:r w:rsidRPr="008B1970">
        <w:rPr>
          <w:rFonts w:ascii="Cambria Math" w:hAnsi="Cambria Math" w:cs="Cambria Math"/>
          <w:b/>
          <w:i/>
          <w:u w:val="single"/>
          <w:lang w:val="hy-AM"/>
        </w:rPr>
        <w:t>․</w:t>
      </w:r>
      <w:r w:rsidRPr="008B1970">
        <w:rPr>
          <w:rFonts w:ascii="GHEA Grapalat" w:hAnsi="GHEA Grapalat"/>
          <w:b/>
          <w:i/>
          <w:u w:val="single"/>
          <w:lang w:val="hy-AM"/>
        </w:rPr>
        <w:t xml:space="preserve"> ՀԱԿՈԲՅԱՆ</w:t>
      </w:r>
    </w:p>
    <w:p w14:paraId="5C822058" w14:textId="77777777" w:rsidR="00613A8B" w:rsidRPr="008B1970" w:rsidRDefault="00613A8B" w:rsidP="00B075A9">
      <w:pPr>
        <w:tabs>
          <w:tab w:val="left" w:pos="720"/>
        </w:tabs>
        <w:spacing w:after="240"/>
        <w:ind w:right="426"/>
        <w:rPr>
          <w:rFonts w:ascii="GHEA Grapalat" w:hAnsi="GHEA Grapalat"/>
          <w:b/>
          <w:i/>
          <w:u w:val="single"/>
          <w:lang w:val="hy-AM"/>
        </w:rPr>
      </w:pPr>
      <w:r w:rsidRPr="008B1970">
        <w:rPr>
          <w:rFonts w:ascii="GHEA Grapalat" w:hAnsi="GHEA Grapalat" w:cs="Sylfaen"/>
          <w:i/>
          <w:spacing w:val="40"/>
          <w:lang w:val="hy-AM"/>
        </w:rPr>
        <w:t xml:space="preserve">                           </w:t>
      </w:r>
      <w:r w:rsidRPr="008B1970">
        <w:rPr>
          <w:rFonts w:ascii="GHEA Grapalat" w:hAnsi="GHEA Grapalat" w:cs="Sylfaen"/>
          <w:iCs/>
          <w:spacing w:val="40"/>
          <w:lang w:val="hy-AM"/>
        </w:rPr>
        <w:t xml:space="preserve"> </w:t>
      </w:r>
      <w:r w:rsidRPr="008B1970">
        <w:rPr>
          <w:rFonts w:ascii="GHEA Grapalat" w:hAnsi="GHEA Grapalat"/>
          <w:b/>
          <w:i/>
          <w:lang w:val="hy-AM"/>
        </w:rPr>
        <w:t xml:space="preserve">          </w:t>
      </w:r>
      <w:r w:rsidRPr="008B1970">
        <w:rPr>
          <w:rFonts w:ascii="GHEA Grapalat" w:hAnsi="GHEA Grapalat"/>
          <w:b/>
          <w:i/>
          <w:u w:val="single"/>
          <w:lang w:val="hy-AM"/>
        </w:rPr>
        <w:t xml:space="preserve">                                                     </w:t>
      </w:r>
      <w:r w:rsidRPr="008B1970">
        <w:rPr>
          <w:rFonts w:ascii="GHEA Grapalat" w:hAnsi="GHEA Grapalat" w:cs="Sylfaen"/>
          <w:b/>
          <w:i/>
          <w:u w:val="single"/>
          <w:lang w:val="hy-AM"/>
        </w:rPr>
        <w:t>Ա</w:t>
      </w:r>
      <w:r w:rsidRPr="008B1970">
        <w:rPr>
          <w:rFonts w:ascii="Cambria Math" w:hAnsi="Cambria Math" w:cs="Cambria Math"/>
          <w:b/>
          <w:i/>
          <w:u w:val="single"/>
          <w:lang w:val="hy-AM"/>
        </w:rPr>
        <w:t>․</w:t>
      </w:r>
      <w:r w:rsidRPr="008B1970">
        <w:rPr>
          <w:rFonts w:ascii="GHEA Grapalat" w:hAnsi="GHEA Grapalat"/>
          <w:b/>
          <w:i/>
          <w:u w:val="single"/>
          <w:lang w:val="hy-AM"/>
        </w:rPr>
        <w:t xml:space="preserve"> ԹՈՎՄԱՍՅԱՆ</w:t>
      </w:r>
    </w:p>
    <w:p w14:paraId="434A6552" w14:textId="77777777" w:rsidR="006E2F44" w:rsidRPr="008B1970" w:rsidRDefault="006E2F44" w:rsidP="00B075A9">
      <w:pPr>
        <w:spacing w:before="0"/>
        <w:ind w:right="426"/>
        <w:rPr>
          <w:rFonts w:ascii="GHEA Grapalat" w:hAnsi="GHEA Grapalat"/>
        </w:rPr>
      </w:pPr>
    </w:p>
    <w:sectPr w:rsidR="006E2F44" w:rsidRPr="008B1970" w:rsidSect="002038F0">
      <w:headerReference w:type="default" r:id="rId9"/>
      <w:pgSz w:w="12240" w:h="15840"/>
      <w:pgMar w:top="709" w:right="474" w:bottom="568" w:left="1134"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7D93C" w14:textId="77777777" w:rsidR="00AD4C5D" w:rsidRDefault="00AD4C5D">
      <w:pPr>
        <w:spacing w:before="0" w:after="0" w:line="240" w:lineRule="auto"/>
      </w:pPr>
      <w:r>
        <w:separator/>
      </w:r>
    </w:p>
  </w:endnote>
  <w:endnote w:type="continuationSeparator" w:id="0">
    <w:p w14:paraId="64099EF3" w14:textId="77777777" w:rsidR="00AD4C5D" w:rsidRDefault="00AD4C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7F2FE" w14:textId="77777777" w:rsidR="00AD4C5D" w:rsidRDefault="00AD4C5D">
      <w:pPr>
        <w:spacing w:before="0" w:after="0" w:line="240" w:lineRule="auto"/>
      </w:pPr>
      <w:r>
        <w:separator/>
      </w:r>
    </w:p>
  </w:footnote>
  <w:footnote w:type="continuationSeparator" w:id="0">
    <w:p w14:paraId="1EBACEEA" w14:textId="77777777" w:rsidR="00AD4C5D" w:rsidRDefault="00AD4C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D4327" w14:textId="77777777" w:rsidR="002038F0" w:rsidRPr="00CB5BDF" w:rsidRDefault="002038F0" w:rsidP="002038F0">
    <w:pPr>
      <w:pStyle w:val="Header"/>
      <w:jc w:val="right"/>
      <w:rPr>
        <w:rFonts w:ascii="Sylfaen" w:hAnsi="Sylfaen"/>
        <w:sz w:val="24"/>
        <w:szCs w:val="24"/>
        <w:lang w:val="en-US"/>
      </w:rPr>
    </w:pPr>
    <w:r w:rsidRPr="00CB5BDF">
      <w:rPr>
        <w:rFonts w:ascii="Sylfaen" w:hAnsi="Sylfaen"/>
        <w:sz w:val="24"/>
        <w:szCs w:val="24"/>
      </w:rPr>
      <w:fldChar w:fldCharType="begin"/>
    </w:r>
    <w:r w:rsidRPr="00CB5BDF">
      <w:rPr>
        <w:rFonts w:ascii="Sylfaen" w:hAnsi="Sylfaen"/>
        <w:sz w:val="24"/>
        <w:szCs w:val="24"/>
      </w:rPr>
      <w:instrText xml:space="preserve"> PAGE   \* MERGEFORMAT </w:instrText>
    </w:r>
    <w:r w:rsidRPr="00CB5BDF">
      <w:rPr>
        <w:rFonts w:ascii="Sylfaen" w:hAnsi="Sylfaen"/>
        <w:sz w:val="24"/>
        <w:szCs w:val="24"/>
      </w:rPr>
      <w:fldChar w:fldCharType="separate"/>
    </w:r>
    <w:r>
      <w:rPr>
        <w:rFonts w:ascii="Sylfaen" w:hAnsi="Sylfaen"/>
        <w:noProof/>
        <w:sz w:val="24"/>
        <w:szCs w:val="24"/>
      </w:rPr>
      <w:t>2</w:t>
    </w:r>
    <w:r w:rsidRPr="00CB5BDF">
      <w:rPr>
        <w:rFonts w:ascii="Sylfaen" w:hAnsi="Sylfaen"/>
        <w:sz w:val="24"/>
        <w:szCs w:val="24"/>
      </w:rPr>
      <w:fldChar w:fldCharType="end"/>
    </w:r>
  </w:p>
  <w:p w14:paraId="46C5FDB1" w14:textId="77777777" w:rsidR="002038F0" w:rsidRPr="0051710E" w:rsidRDefault="002038F0" w:rsidP="002038F0">
    <w:pPr>
      <w:pStyle w:val="Header"/>
      <w:jc w:val="right"/>
      <w:rPr>
        <w:rFonts w:ascii="Sylfaen" w:hAnsi="Sylfae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4FA"/>
    <w:multiLevelType w:val="hybridMultilevel"/>
    <w:tmpl w:val="390C080E"/>
    <w:lvl w:ilvl="0" w:tplc="664E45C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4B136BF"/>
    <w:multiLevelType w:val="hybridMultilevel"/>
    <w:tmpl w:val="B27E2648"/>
    <w:lvl w:ilvl="0" w:tplc="4C9C6D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9503D2"/>
    <w:multiLevelType w:val="hybridMultilevel"/>
    <w:tmpl w:val="6E8420A4"/>
    <w:lvl w:ilvl="0" w:tplc="CEAAD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1105E3"/>
    <w:multiLevelType w:val="hybridMultilevel"/>
    <w:tmpl w:val="019C1A22"/>
    <w:lvl w:ilvl="0" w:tplc="01FEE2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E4103C9"/>
    <w:multiLevelType w:val="hybridMultilevel"/>
    <w:tmpl w:val="89E0DF74"/>
    <w:lvl w:ilvl="0" w:tplc="8814CE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FF31C70"/>
    <w:multiLevelType w:val="hybridMultilevel"/>
    <w:tmpl w:val="7D1C20FC"/>
    <w:lvl w:ilvl="0" w:tplc="993287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2364BB3"/>
    <w:multiLevelType w:val="hybridMultilevel"/>
    <w:tmpl w:val="28B4F9DC"/>
    <w:lvl w:ilvl="0" w:tplc="19ECD778">
      <w:start w:val="1"/>
      <w:numFmt w:val="decimal"/>
      <w:lvlText w:val="%1)"/>
      <w:lvlJc w:val="left"/>
      <w:pPr>
        <w:ind w:left="360"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234528D"/>
    <w:multiLevelType w:val="hybridMultilevel"/>
    <w:tmpl w:val="710C5A14"/>
    <w:lvl w:ilvl="0" w:tplc="3D30E8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6B767D8"/>
    <w:multiLevelType w:val="hybridMultilevel"/>
    <w:tmpl w:val="AD32C4C4"/>
    <w:lvl w:ilvl="0" w:tplc="9DA2ED80">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9" w15:restartNumberingAfterBreak="0">
    <w:nsid w:val="27F8025C"/>
    <w:multiLevelType w:val="hybridMultilevel"/>
    <w:tmpl w:val="A7805FD0"/>
    <w:lvl w:ilvl="0" w:tplc="8374A2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B1D3DFD"/>
    <w:multiLevelType w:val="hybridMultilevel"/>
    <w:tmpl w:val="223E1A84"/>
    <w:lvl w:ilvl="0" w:tplc="434067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DC575E9"/>
    <w:multiLevelType w:val="hybridMultilevel"/>
    <w:tmpl w:val="5B6EF39E"/>
    <w:lvl w:ilvl="0" w:tplc="1FFC5BAC">
      <w:start w:val="2"/>
      <w:numFmt w:val="bullet"/>
      <w:lvlText w:val="-"/>
      <w:lvlJc w:val="left"/>
      <w:pPr>
        <w:ind w:left="1287" w:hanging="360"/>
      </w:pPr>
      <w:rPr>
        <w:rFonts w:ascii="GHEA Grapalat" w:eastAsia="Times New Roman" w:hAnsi="GHEA Grapalat"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14E1598"/>
    <w:multiLevelType w:val="hybridMultilevel"/>
    <w:tmpl w:val="AD32C4C4"/>
    <w:lvl w:ilvl="0" w:tplc="2EF0FE94">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13" w15:restartNumberingAfterBreak="0">
    <w:nsid w:val="484D7B3A"/>
    <w:multiLevelType w:val="hybridMultilevel"/>
    <w:tmpl w:val="C62AB196"/>
    <w:lvl w:ilvl="0" w:tplc="E5DE3C32">
      <w:start w:val="1"/>
      <w:numFmt w:val="decimal"/>
      <w:lvlText w:val="%1."/>
      <w:lvlJc w:val="left"/>
      <w:pPr>
        <w:ind w:left="1185" w:hanging="37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9CB3712"/>
    <w:multiLevelType w:val="hybridMultilevel"/>
    <w:tmpl w:val="66D2F380"/>
    <w:lvl w:ilvl="0" w:tplc="1B1E920E">
      <w:start w:val="1"/>
      <w:numFmt w:val="decimal"/>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A97545F"/>
    <w:multiLevelType w:val="hybridMultilevel"/>
    <w:tmpl w:val="1FBA7BB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4BE548F3"/>
    <w:multiLevelType w:val="hybridMultilevel"/>
    <w:tmpl w:val="B8D07776"/>
    <w:lvl w:ilvl="0" w:tplc="26DAFEC6">
      <w:start w:val="1"/>
      <w:numFmt w:val="decimal"/>
      <w:lvlText w:val="%1."/>
      <w:lvlJc w:val="left"/>
      <w:pPr>
        <w:ind w:left="786" w:hanging="360"/>
      </w:pPr>
      <w:rPr>
        <w:rFonts w:cs="Times New Roman"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C1F0DFF"/>
    <w:multiLevelType w:val="hybridMultilevel"/>
    <w:tmpl w:val="F3942488"/>
    <w:lvl w:ilvl="0" w:tplc="8B723D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D8B04B3"/>
    <w:multiLevelType w:val="hybridMultilevel"/>
    <w:tmpl w:val="FDE6F4F2"/>
    <w:lvl w:ilvl="0" w:tplc="413AABCA">
      <w:start w:val="1"/>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BCC6535"/>
    <w:multiLevelType w:val="hybridMultilevel"/>
    <w:tmpl w:val="8606FC4A"/>
    <w:lvl w:ilvl="0" w:tplc="EFCE6928">
      <w:start w:val="1"/>
      <w:numFmt w:val="decimal"/>
      <w:lvlText w:val="%1)"/>
      <w:lvlJc w:val="left"/>
      <w:pPr>
        <w:ind w:left="1140" w:hanging="540"/>
      </w:pPr>
      <w:rPr>
        <w:rFonts w:eastAsia="Times New Roman" w:cs="Times New Roman"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15:restartNumberingAfterBreak="0">
    <w:nsid w:val="5D794345"/>
    <w:multiLevelType w:val="hybridMultilevel"/>
    <w:tmpl w:val="67C20F34"/>
    <w:lvl w:ilvl="0" w:tplc="ACE4204C">
      <w:start w:val="2"/>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F034232"/>
    <w:multiLevelType w:val="hybridMultilevel"/>
    <w:tmpl w:val="4E74212C"/>
    <w:lvl w:ilvl="0" w:tplc="D0BAE5F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B01E0"/>
    <w:multiLevelType w:val="hybridMultilevel"/>
    <w:tmpl w:val="279E50B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9336209"/>
    <w:multiLevelType w:val="hybridMultilevel"/>
    <w:tmpl w:val="19B0DB2A"/>
    <w:lvl w:ilvl="0" w:tplc="9DA2E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9EE7334"/>
    <w:multiLevelType w:val="hybridMultilevel"/>
    <w:tmpl w:val="020A9F24"/>
    <w:lvl w:ilvl="0" w:tplc="B268E21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8"/>
  </w:num>
  <w:num w:numId="4">
    <w:abstractNumId w:val="2"/>
  </w:num>
  <w:num w:numId="5">
    <w:abstractNumId w:val="23"/>
  </w:num>
  <w:num w:numId="6">
    <w:abstractNumId w:val="12"/>
  </w:num>
  <w:num w:numId="7">
    <w:abstractNumId w:val="18"/>
  </w:num>
  <w:num w:numId="8">
    <w:abstractNumId w:val="10"/>
  </w:num>
  <w:num w:numId="9">
    <w:abstractNumId w:val="3"/>
  </w:num>
  <w:num w:numId="10">
    <w:abstractNumId w:val="9"/>
  </w:num>
  <w:num w:numId="11">
    <w:abstractNumId w:val="4"/>
  </w:num>
  <w:num w:numId="12">
    <w:abstractNumId w:val="7"/>
  </w:num>
  <w:num w:numId="13">
    <w:abstractNumId w:val="16"/>
  </w:num>
  <w:num w:numId="14">
    <w:abstractNumId w:val="14"/>
  </w:num>
  <w:num w:numId="15">
    <w:abstractNumId w:val="21"/>
  </w:num>
  <w:num w:numId="16">
    <w:abstractNumId w:val="5"/>
  </w:num>
  <w:num w:numId="17">
    <w:abstractNumId w:val="17"/>
  </w:num>
  <w:num w:numId="18">
    <w:abstractNumId w:val="0"/>
  </w:num>
  <w:num w:numId="19">
    <w:abstractNumId w:val="22"/>
  </w:num>
  <w:num w:numId="20">
    <w:abstractNumId w:val="20"/>
  </w:num>
  <w:num w:numId="21">
    <w:abstractNumId w:val="15"/>
  </w:num>
  <w:num w:numId="22">
    <w:abstractNumId w:val="6"/>
  </w:num>
  <w:num w:numId="23">
    <w:abstractNumId w:val="1"/>
  </w:num>
  <w:num w:numId="24">
    <w:abstractNumId w:val="13"/>
  </w:num>
  <w:num w:numId="25">
    <w:abstractNumId w:val="1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5E"/>
    <w:rsid w:val="00000D9A"/>
    <w:rsid w:val="00000DE2"/>
    <w:rsid w:val="00020D8F"/>
    <w:rsid w:val="00023058"/>
    <w:rsid w:val="000246FB"/>
    <w:rsid w:val="00025D0A"/>
    <w:rsid w:val="00053A90"/>
    <w:rsid w:val="00067189"/>
    <w:rsid w:val="00091163"/>
    <w:rsid w:val="00094AC5"/>
    <w:rsid w:val="000A2E16"/>
    <w:rsid w:val="000A3D5E"/>
    <w:rsid w:val="000D7D50"/>
    <w:rsid w:val="00135C0F"/>
    <w:rsid w:val="00152C8C"/>
    <w:rsid w:val="001563BB"/>
    <w:rsid w:val="001651E0"/>
    <w:rsid w:val="00181922"/>
    <w:rsid w:val="00182588"/>
    <w:rsid w:val="00187D65"/>
    <w:rsid w:val="00195D53"/>
    <w:rsid w:val="001972C3"/>
    <w:rsid w:val="001A01DE"/>
    <w:rsid w:val="001B0FE9"/>
    <w:rsid w:val="001B4686"/>
    <w:rsid w:val="001B5FD0"/>
    <w:rsid w:val="001B61C5"/>
    <w:rsid w:val="001C0BD2"/>
    <w:rsid w:val="001D4C5E"/>
    <w:rsid w:val="001D671A"/>
    <w:rsid w:val="001F6C1B"/>
    <w:rsid w:val="002038F0"/>
    <w:rsid w:val="002043B7"/>
    <w:rsid w:val="00216962"/>
    <w:rsid w:val="00220420"/>
    <w:rsid w:val="00221A18"/>
    <w:rsid w:val="00230608"/>
    <w:rsid w:val="002363A0"/>
    <w:rsid w:val="00237699"/>
    <w:rsid w:val="00241164"/>
    <w:rsid w:val="00251E0E"/>
    <w:rsid w:val="00276173"/>
    <w:rsid w:val="00282DD0"/>
    <w:rsid w:val="00287A8E"/>
    <w:rsid w:val="00287E49"/>
    <w:rsid w:val="002B0CB0"/>
    <w:rsid w:val="002C69B4"/>
    <w:rsid w:val="002F17C3"/>
    <w:rsid w:val="002F1DB0"/>
    <w:rsid w:val="002F72D9"/>
    <w:rsid w:val="003050CB"/>
    <w:rsid w:val="00314B7B"/>
    <w:rsid w:val="00323D54"/>
    <w:rsid w:val="00335DF5"/>
    <w:rsid w:val="00342541"/>
    <w:rsid w:val="00354F33"/>
    <w:rsid w:val="00385877"/>
    <w:rsid w:val="003A35F4"/>
    <w:rsid w:val="003A67EB"/>
    <w:rsid w:val="003D19E6"/>
    <w:rsid w:val="003D21CA"/>
    <w:rsid w:val="003D6EB4"/>
    <w:rsid w:val="003E6D8B"/>
    <w:rsid w:val="003F4C0E"/>
    <w:rsid w:val="003F7198"/>
    <w:rsid w:val="00425199"/>
    <w:rsid w:val="004327B3"/>
    <w:rsid w:val="0043721A"/>
    <w:rsid w:val="00453934"/>
    <w:rsid w:val="00476173"/>
    <w:rsid w:val="00480037"/>
    <w:rsid w:val="00481860"/>
    <w:rsid w:val="00482AA3"/>
    <w:rsid w:val="00482B24"/>
    <w:rsid w:val="004E0377"/>
    <w:rsid w:val="004E17F0"/>
    <w:rsid w:val="004E4FF0"/>
    <w:rsid w:val="00514783"/>
    <w:rsid w:val="0054745C"/>
    <w:rsid w:val="00554501"/>
    <w:rsid w:val="00560225"/>
    <w:rsid w:val="00565B21"/>
    <w:rsid w:val="00582058"/>
    <w:rsid w:val="00593014"/>
    <w:rsid w:val="00595F83"/>
    <w:rsid w:val="005A583C"/>
    <w:rsid w:val="005C4B5C"/>
    <w:rsid w:val="005D7F5D"/>
    <w:rsid w:val="005E075C"/>
    <w:rsid w:val="005F3729"/>
    <w:rsid w:val="005F4037"/>
    <w:rsid w:val="00604185"/>
    <w:rsid w:val="00613A8B"/>
    <w:rsid w:val="006155C3"/>
    <w:rsid w:val="0062451A"/>
    <w:rsid w:val="00632CD7"/>
    <w:rsid w:val="00640EE4"/>
    <w:rsid w:val="006648FD"/>
    <w:rsid w:val="00664FB5"/>
    <w:rsid w:val="00666352"/>
    <w:rsid w:val="00666A90"/>
    <w:rsid w:val="006737C2"/>
    <w:rsid w:val="00693EC3"/>
    <w:rsid w:val="006B1D82"/>
    <w:rsid w:val="006B504D"/>
    <w:rsid w:val="006E2F44"/>
    <w:rsid w:val="00702841"/>
    <w:rsid w:val="00702896"/>
    <w:rsid w:val="00712106"/>
    <w:rsid w:val="00717461"/>
    <w:rsid w:val="00730363"/>
    <w:rsid w:val="007817F0"/>
    <w:rsid w:val="00791BD5"/>
    <w:rsid w:val="0079419C"/>
    <w:rsid w:val="007C21BF"/>
    <w:rsid w:val="007C3FEE"/>
    <w:rsid w:val="007C48EC"/>
    <w:rsid w:val="007C4BF5"/>
    <w:rsid w:val="007C66C5"/>
    <w:rsid w:val="007F3FAA"/>
    <w:rsid w:val="007F5FCC"/>
    <w:rsid w:val="00800758"/>
    <w:rsid w:val="00807B3C"/>
    <w:rsid w:val="00815C8D"/>
    <w:rsid w:val="00827012"/>
    <w:rsid w:val="0084176F"/>
    <w:rsid w:val="008468E0"/>
    <w:rsid w:val="00857A3A"/>
    <w:rsid w:val="00862821"/>
    <w:rsid w:val="008630E7"/>
    <w:rsid w:val="00867EF2"/>
    <w:rsid w:val="00885263"/>
    <w:rsid w:val="008864AE"/>
    <w:rsid w:val="00892B3C"/>
    <w:rsid w:val="008B1970"/>
    <w:rsid w:val="008B3800"/>
    <w:rsid w:val="008B5D51"/>
    <w:rsid w:val="008D2347"/>
    <w:rsid w:val="008F15B7"/>
    <w:rsid w:val="008F7994"/>
    <w:rsid w:val="00906E0A"/>
    <w:rsid w:val="00910505"/>
    <w:rsid w:val="0095036D"/>
    <w:rsid w:val="009604E7"/>
    <w:rsid w:val="009613AF"/>
    <w:rsid w:val="0096482A"/>
    <w:rsid w:val="009710C9"/>
    <w:rsid w:val="00984E5E"/>
    <w:rsid w:val="009A3177"/>
    <w:rsid w:val="009B2DB1"/>
    <w:rsid w:val="009B710A"/>
    <w:rsid w:val="009C410B"/>
    <w:rsid w:val="009F43F2"/>
    <w:rsid w:val="009F4516"/>
    <w:rsid w:val="00A0750D"/>
    <w:rsid w:val="00A154B9"/>
    <w:rsid w:val="00A31CF1"/>
    <w:rsid w:val="00A411B9"/>
    <w:rsid w:val="00A5721F"/>
    <w:rsid w:val="00A71640"/>
    <w:rsid w:val="00A724FC"/>
    <w:rsid w:val="00A93093"/>
    <w:rsid w:val="00AA7FDB"/>
    <w:rsid w:val="00AB02DC"/>
    <w:rsid w:val="00AB5A14"/>
    <w:rsid w:val="00AB6BB2"/>
    <w:rsid w:val="00AC06D1"/>
    <w:rsid w:val="00AC1FB5"/>
    <w:rsid w:val="00AC55F2"/>
    <w:rsid w:val="00AD3A89"/>
    <w:rsid w:val="00AD4C5D"/>
    <w:rsid w:val="00AD67FC"/>
    <w:rsid w:val="00AF4F91"/>
    <w:rsid w:val="00AF63B5"/>
    <w:rsid w:val="00B075A9"/>
    <w:rsid w:val="00B30222"/>
    <w:rsid w:val="00B337A7"/>
    <w:rsid w:val="00B37E4C"/>
    <w:rsid w:val="00B44418"/>
    <w:rsid w:val="00B45894"/>
    <w:rsid w:val="00B46DC1"/>
    <w:rsid w:val="00B67691"/>
    <w:rsid w:val="00B67C6D"/>
    <w:rsid w:val="00B714EB"/>
    <w:rsid w:val="00B8568E"/>
    <w:rsid w:val="00B857BA"/>
    <w:rsid w:val="00B92DDF"/>
    <w:rsid w:val="00BA1E13"/>
    <w:rsid w:val="00BB7B5E"/>
    <w:rsid w:val="00BD606B"/>
    <w:rsid w:val="00BE7711"/>
    <w:rsid w:val="00BF6492"/>
    <w:rsid w:val="00C017E2"/>
    <w:rsid w:val="00C06BD6"/>
    <w:rsid w:val="00C128F7"/>
    <w:rsid w:val="00C17AB0"/>
    <w:rsid w:val="00C47FC9"/>
    <w:rsid w:val="00C55ED7"/>
    <w:rsid w:val="00C70504"/>
    <w:rsid w:val="00C77374"/>
    <w:rsid w:val="00C77CAB"/>
    <w:rsid w:val="00C837B7"/>
    <w:rsid w:val="00C84049"/>
    <w:rsid w:val="00C876C2"/>
    <w:rsid w:val="00CA637C"/>
    <w:rsid w:val="00CA6FAC"/>
    <w:rsid w:val="00CC2DBB"/>
    <w:rsid w:val="00CC31F3"/>
    <w:rsid w:val="00CD31F8"/>
    <w:rsid w:val="00D132DE"/>
    <w:rsid w:val="00D21E18"/>
    <w:rsid w:val="00D234CD"/>
    <w:rsid w:val="00D339F1"/>
    <w:rsid w:val="00D33AE4"/>
    <w:rsid w:val="00DB18DA"/>
    <w:rsid w:val="00DB572F"/>
    <w:rsid w:val="00DC7C90"/>
    <w:rsid w:val="00DD53D4"/>
    <w:rsid w:val="00DD55F9"/>
    <w:rsid w:val="00DE72A3"/>
    <w:rsid w:val="00DF2DD1"/>
    <w:rsid w:val="00E02455"/>
    <w:rsid w:val="00E13AFC"/>
    <w:rsid w:val="00E170CC"/>
    <w:rsid w:val="00E33EA1"/>
    <w:rsid w:val="00E35C26"/>
    <w:rsid w:val="00E4246F"/>
    <w:rsid w:val="00E42E21"/>
    <w:rsid w:val="00E47C42"/>
    <w:rsid w:val="00E523D3"/>
    <w:rsid w:val="00E52BB6"/>
    <w:rsid w:val="00E62C92"/>
    <w:rsid w:val="00E74C02"/>
    <w:rsid w:val="00E77803"/>
    <w:rsid w:val="00E9175B"/>
    <w:rsid w:val="00EA2B8D"/>
    <w:rsid w:val="00EA6ACA"/>
    <w:rsid w:val="00EB74BB"/>
    <w:rsid w:val="00EB7CBF"/>
    <w:rsid w:val="00ED1F48"/>
    <w:rsid w:val="00ED3AB7"/>
    <w:rsid w:val="00ED3B21"/>
    <w:rsid w:val="00EE7872"/>
    <w:rsid w:val="00F124DE"/>
    <w:rsid w:val="00F14723"/>
    <w:rsid w:val="00F202AA"/>
    <w:rsid w:val="00F247AE"/>
    <w:rsid w:val="00F33DC0"/>
    <w:rsid w:val="00F62CB2"/>
    <w:rsid w:val="00F65943"/>
    <w:rsid w:val="00F665D3"/>
    <w:rsid w:val="00F761A5"/>
    <w:rsid w:val="00F82ABB"/>
    <w:rsid w:val="00F835D5"/>
    <w:rsid w:val="00F92271"/>
    <w:rsid w:val="00FA6B6F"/>
    <w:rsid w:val="00FC63E9"/>
    <w:rsid w:val="00FD418E"/>
    <w:rsid w:val="00FD7796"/>
    <w:rsid w:val="00FE0371"/>
    <w:rsid w:val="00FE1B50"/>
    <w:rsid w:val="00FF1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1BAD"/>
  <w15:chartTrackingRefBased/>
  <w15:docId w15:val="{76CBBAD6-8536-47A0-9841-657EFE43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before="240" w:after="200" w:line="276" w:lineRule="auto"/>
        <w:ind w:right="425"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803"/>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803"/>
    <w:pPr>
      <w:ind w:left="720"/>
      <w:contextualSpacing/>
    </w:pPr>
  </w:style>
  <w:style w:type="paragraph" w:styleId="Header">
    <w:name w:val="header"/>
    <w:basedOn w:val="Normal"/>
    <w:link w:val="HeaderChar"/>
    <w:uiPriority w:val="99"/>
    <w:unhideWhenUsed/>
    <w:rsid w:val="00E77803"/>
    <w:pPr>
      <w:tabs>
        <w:tab w:val="center" w:pos="4844"/>
        <w:tab w:val="right" w:pos="9689"/>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E77803"/>
    <w:rPr>
      <w:rFonts w:ascii="Calibri" w:eastAsia="Times New Roman" w:hAnsi="Calibri" w:cs="Times New Roman"/>
      <w:sz w:val="20"/>
      <w:szCs w:val="20"/>
      <w:lang w:val="x-none" w:eastAsia="x-none"/>
    </w:rPr>
  </w:style>
  <w:style w:type="paragraph" w:styleId="Footer">
    <w:name w:val="footer"/>
    <w:basedOn w:val="Normal"/>
    <w:link w:val="FooterChar"/>
    <w:uiPriority w:val="99"/>
    <w:unhideWhenUsed/>
    <w:rsid w:val="00E77803"/>
    <w:pPr>
      <w:tabs>
        <w:tab w:val="center" w:pos="4844"/>
        <w:tab w:val="right" w:pos="9689"/>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E77803"/>
    <w:rPr>
      <w:rFonts w:ascii="Calibri" w:eastAsia="Times New Roman" w:hAnsi="Calibri" w:cs="Times New Roman"/>
      <w:sz w:val="20"/>
      <w:szCs w:val="20"/>
      <w:lang w:val="x-none" w:eastAsia="x-none"/>
    </w:rPr>
  </w:style>
  <w:style w:type="paragraph" w:styleId="NormalWeb">
    <w:name w:val="Normal (Web)"/>
    <w:aliases w:val="Char11,Normal (Web) Char Char1,Char11 Char1,Char Char Char1,Char11 Char1 Char1"/>
    <w:basedOn w:val="Normal"/>
    <w:link w:val="NormalWebChar"/>
    <w:uiPriority w:val="99"/>
    <w:qFormat/>
    <w:rsid w:val="00E77803"/>
    <w:pPr>
      <w:spacing w:before="100" w:beforeAutospacing="1" w:after="100" w:afterAutospacing="1" w:line="240" w:lineRule="auto"/>
    </w:pPr>
    <w:rPr>
      <w:rFonts w:ascii="Times New Roman" w:hAnsi="Times New Roman"/>
      <w:sz w:val="24"/>
      <w:szCs w:val="24"/>
      <w:lang w:val="x-none" w:eastAsia="x-none"/>
    </w:rPr>
  </w:style>
  <w:style w:type="paragraph" w:styleId="BalloonText">
    <w:name w:val="Balloon Text"/>
    <w:basedOn w:val="Normal"/>
    <w:link w:val="BalloonTextChar"/>
    <w:uiPriority w:val="99"/>
    <w:semiHidden/>
    <w:unhideWhenUsed/>
    <w:rsid w:val="00E77803"/>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E77803"/>
    <w:rPr>
      <w:rFonts w:ascii="Tahoma" w:eastAsia="Times New Roman" w:hAnsi="Tahoma" w:cs="Times New Roman"/>
      <w:sz w:val="16"/>
      <w:szCs w:val="16"/>
      <w:lang w:val="x-none" w:eastAsia="x-none"/>
    </w:rPr>
  </w:style>
  <w:style w:type="character" w:styleId="Strong">
    <w:name w:val="Strong"/>
    <w:uiPriority w:val="22"/>
    <w:qFormat/>
    <w:rsid w:val="00E77803"/>
    <w:rPr>
      <w:rFonts w:cs="Times New Roman"/>
      <w:b/>
      <w:bCs/>
    </w:rPr>
  </w:style>
  <w:style w:type="character" w:styleId="Emphasis">
    <w:name w:val="Emphasis"/>
    <w:uiPriority w:val="20"/>
    <w:qFormat/>
    <w:rsid w:val="00E77803"/>
    <w:rPr>
      <w:rFonts w:cs="Times New Roman"/>
      <w:i/>
      <w:iCs/>
    </w:rPr>
  </w:style>
  <w:style w:type="paragraph" w:styleId="BodyTextIndent">
    <w:name w:val="Body Text Indent"/>
    <w:basedOn w:val="Normal"/>
    <w:link w:val="BodyTextIndentChar"/>
    <w:uiPriority w:val="99"/>
    <w:rsid w:val="00E77803"/>
    <w:pPr>
      <w:spacing w:after="0" w:line="240" w:lineRule="auto"/>
      <w:ind w:firstLine="720"/>
    </w:pPr>
    <w:rPr>
      <w:rFonts w:ascii="Times Armenian" w:hAnsi="Times Armenian"/>
      <w:sz w:val="24"/>
      <w:szCs w:val="24"/>
      <w:lang w:val="x-none" w:eastAsia="x-none"/>
    </w:rPr>
  </w:style>
  <w:style w:type="character" w:customStyle="1" w:styleId="BodyTextIndentChar">
    <w:name w:val="Body Text Indent Char"/>
    <w:basedOn w:val="DefaultParagraphFont"/>
    <w:link w:val="BodyTextIndent"/>
    <w:uiPriority w:val="99"/>
    <w:rsid w:val="00E77803"/>
    <w:rPr>
      <w:rFonts w:ascii="Times Armenian" w:eastAsia="Times New Roman" w:hAnsi="Times Armenian" w:cs="Times New Roman"/>
      <w:sz w:val="24"/>
      <w:szCs w:val="24"/>
      <w:lang w:val="x-none" w:eastAsia="x-none"/>
    </w:rPr>
  </w:style>
  <w:style w:type="paragraph" w:styleId="Revision">
    <w:name w:val="Revision"/>
    <w:hidden/>
    <w:uiPriority w:val="99"/>
    <w:semiHidden/>
    <w:rsid w:val="00E77803"/>
    <w:pPr>
      <w:spacing w:after="0" w:line="240" w:lineRule="auto"/>
    </w:pPr>
    <w:rPr>
      <w:rFonts w:ascii="Calibri" w:eastAsia="Times New Roman" w:hAnsi="Calibri" w:cs="Times New Roman"/>
      <w:lang w:val="en-US"/>
    </w:rPr>
  </w:style>
  <w:style w:type="character" w:styleId="CommentReference">
    <w:name w:val="annotation reference"/>
    <w:uiPriority w:val="99"/>
    <w:semiHidden/>
    <w:unhideWhenUsed/>
    <w:rsid w:val="00E77803"/>
    <w:rPr>
      <w:sz w:val="16"/>
      <w:szCs w:val="16"/>
    </w:rPr>
  </w:style>
  <w:style w:type="paragraph" w:styleId="CommentText">
    <w:name w:val="annotation text"/>
    <w:basedOn w:val="Normal"/>
    <w:link w:val="CommentTextChar"/>
    <w:uiPriority w:val="99"/>
    <w:semiHidden/>
    <w:unhideWhenUsed/>
    <w:rsid w:val="00E77803"/>
    <w:rPr>
      <w:sz w:val="20"/>
      <w:szCs w:val="20"/>
    </w:rPr>
  </w:style>
  <w:style w:type="character" w:customStyle="1" w:styleId="CommentTextChar">
    <w:name w:val="Comment Text Char"/>
    <w:basedOn w:val="DefaultParagraphFont"/>
    <w:link w:val="CommentText"/>
    <w:uiPriority w:val="99"/>
    <w:semiHidden/>
    <w:rsid w:val="00E77803"/>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77803"/>
    <w:rPr>
      <w:b/>
      <w:bCs/>
    </w:rPr>
  </w:style>
  <w:style w:type="character" w:customStyle="1" w:styleId="CommentSubjectChar">
    <w:name w:val="Comment Subject Char"/>
    <w:basedOn w:val="CommentTextChar"/>
    <w:link w:val="CommentSubject"/>
    <w:uiPriority w:val="99"/>
    <w:semiHidden/>
    <w:rsid w:val="00E77803"/>
    <w:rPr>
      <w:rFonts w:ascii="Calibri" w:eastAsia="Times New Roman" w:hAnsi="Calibri" w:cs="Times New Roman"/>
      <w:b/>
      <w:bCs/>
      <w:sz w:val="20"/>
      <w:szCs w:val="20"/>
      <w:lang w:val="en-US"/>
    </w:rPr>
  </w:style>
  <w:style w:type="character" w:customStyle="1" w:styleId="apple-style-span">
    <w:name w:val="apple-style-span"/>
    <w:basedOn w:val="DefaultParagraphFont"/>
    <w:rsid w:val="00E77803"/>
  </w:style>
  <w:style w:type="character" w:customStyle="1" w:styleId="apple-converted-space">
    <w:name w:val="apple-converted-space"/>
    <w:basedOn w:val="DefaultParagraphFont"/>
    <w:rsid w:val="00E77803"/>
  </w:style>
  <w:style w:type="character" w:customStyle="1" w:styleId="NormalWebChar">
    <w:name w:val="Normal (Web) Char"/>
    <w:aliases w:val="Char11 Char,Normal (Web) Char Char1 Char,Char11 Char1 Char,Char Char Char1 Char,Char11 Char1 Char1 Char"/>
    <w:link w:val="NormalWeb"/>
    <w:uiPriority w:val="99"/>
    <w:locked/>
    <w:rsid w:val="00E77803"/>
    <w:rPr>
      <w:rFonts w:ascii="Times New Roman" w:eastAsia="Times New Roman" w:hAnsi="Times New Roman" w:cs="Times New Roman"/>
      <w:sz w:val="24"/>
      <w:szCs w:val="24"/>
      <w:lang w:val="x-none" w:eastAsia="x-none"/>
    </w:rPr>
  </w:style>
  <w:style w:type="paragraph" w:styleId="NoSpacing">
    <w:name w:val="No Spacing"/>
    <w:uiPriority w:val="1"/>
    <w:qFormat/>
    <w:rsid w:val="00E77803"/>
    <w:pPr>
      <w:spacing w:after="0" w:line="240" w:lineRule="auto"/>
    </w:pPr>
    <w:rPr>
      <w:rFonts w:ascii="Calibri" w:eastAsia="Times New Roman" w:hAnsi="Calibri" w:cs="Times New Roman"/>
      <w:lang w:eastAsia="ru-RU"/>
    </w:rPr>
  </w:style>
  <w:style w:type="paragraph" w:customStyle="1" w:styleId="NoSpacing1">
    <w:name w:val="No Spacing1"/>
    <w:uiPriority w:val="1"/>
    <w:qFormat/>
    <w:rsid w:val="00E77803"/>
    <w:pPr>
      <w:spacing w:after="0" w:line="240" w:lineRule="auto"/>
    </w:pPr>
    <w:rPr>
      <w:rFonts w:ascii="Calibri" w:eastAsia="Times New Roman" w:hAnsi="Calibri" w:cs="Times New Roman"/>
      <w:lang w:eastAsia="ru-RU"/>
    </w:rPr>
  </w:style>
  <w:style w:type="paragraph" w:customStyle="1" w:styleId="NoSpacing2">
    <w:name w:val="No Spacing2"/>
    <w:rsid w:val="00E77803"/>
    <w:pPr>
      <w:spacing w:after="0" w:line="240" w:lineRule="auto"/>
    </w:pPr>
    <w:rPr>
      <w:rFonts w:ascii="Calibri" w:eastAsia="Times New Roman" w:hAnsi="Calibri" w:cs="Times New Roman"/>
      <w:lang w:eastAsia="ru-RU"/>
    </w:rPr>
  </w:style>
  <w:style w:type="paragraph" w:customStyle="1" w:styleId="1">
    <w:name w:val="Без интервала1"/>
    <w:qFormat/>
    <w:rsid w:val="00E77803"/>
    <w:pPr>
      <w:spacing w:after="0" w:line="240" w:lineRule="auto"/>
    </w:pPr>
    <w:rPr>
      <w:rFonts w:ascii="Calibri" w:eastAsia="Times New Roman" w:hAnsi="Calibri" w:cs="Times New Roman"/>
      <w:lang w:eastAsia="ru-RU"/>
    </w:rPr>
  </w:style>
  <w:style w:type="paragraph" w:customStyle="1" w:styleId="CharChar2">
    <w:name w:val="Char Char2"/>
    <w:basedOn w:val="Normal"/>
    <w:locked/>
    <w:rsid w:val="00E77803"/>
    <w:pPr>
      <w:spacing w:after="160" w:line="240" w:lineRule="auto"/>
    </w:pPr>
    <w:rPr>
      <w:rFonts w:ascii="Verdana" w:eastAsia="Batang" w:hAnsi="Verdana" w:cs="Verdana"/>
      <w:sz w:val="24"/>
      <w:szCs w:val="24"/>
    </w:rPr>
  </w:style>
  <w:style w:type="paragraph" w:customStyle="1" w:styleId="ConsPlusNormal">
    <w:name w:val="ConsPlusNormal"/>
    <w:rsid w:val="00E778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uiPriority w:val="99"/>
    <w:unhideWhenUsed/>
    <w:rsid w:val="00E77803"/>
    <w:rPr>
      <w:color w:val="0000FF"/>
      <w:u w:val="single"/>
    </w:rPr>
  </w:style>
  <w:style w:type="paragraph" w:styleId="BodyText">
    <w:name w:val="Body Text"/>
    <w:basedOn w:val="Normal"/>
    <w:link w:val="BodyTextChar"/>
    <w:uiPriority w:val="99"/>
    <w:semiHidden/>
    <w:unhideWhenUsed/>
    <w:rsid w:val="00E77803"/>
    <w:pPr>
      <w:spacing w:after="120"/>
    </w:pPr>
  </w:style>
  <w:style w:type="character" w:customStyle="1" w:styleId="BodyTextChar">
    <w:name w:val="Body Text Char"/>
    <w:basedOn w:val="DefaultParagraphFont"/>
    <w:link w:val="BodyText"/>
    <w:uiPriority w:val="99"/>
    <w:semiHidden/>
    <w:rsid w:val="00E77803"/>
    <w:rPr>
      <w:rFonts w:ascii="Calibri" w:eastAsia="Times New Roman" w:hAnsi="Calibri" w:cs="Times New Roman"/>
      <w:lang w:val="en-US"/>
    </w:rPr>
  </w:style>
  <w:style w:type="character" w:customStyle="1" w:styleId="sb8d990e2">
    <w:name w:val="sb8d990e2"/>
    <w:rsid w:val="00E77803"/>
  </w:style>
  <w:style w:type="character" w:customStyle="1" w:styleId="s6b621b36">
    <w:name w:val="s6b621b36"/>
    <w:rsid w:val="00E77803"/>
  </w:style>
  <w:style w:type="paragraph" w:styleId="FootnoteText">
    <w:name w:val="footnote text"/>
    <w:basedOn w:val="Normal"/>
    <w:link w:val="FootnoteTextChar"/>
    <w:uiPriority w:val="99"/>
    <w:semiHidden/>
    <w:unhideWhenUsed/>
    <w:rsid w:val="00E77803"/>
    <w:pPr>
      <w:spacing w:after="160" w:line="259" w:lineRule="auto"/>
    </w:pPr>
    <w:rPr>
      <w:rFonts w:eastAsia="Calibri"/>
      <w:sz w:val="20"/>
      <w:szCs w:val="20"/>
      <w:lang w:val="x-none" w:eastAsia="x-none"/>
    </w:rPr>
  </w:style>
  <w:style w:type="character" w:customStyle="1" w:styleId="FootnoteTextChar">
    <w:name w:val="Footnote Text Char"/>
    <w:basedOn w:val="DefaultParagraphFont"/>
    <w:link w:val="FootnoteText"/>
    <w:uiPriority w:val="99"/>
    <w:semiHidden/>
    <w:rsid w:val="00E77803"/>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E77803"/>
    <w:rPr>
      <w:vertAlign w:val="superscript"/>
    </w:rPr>
  </w:style>
  <w:style w:type="paragraph" w:customStyle="1" w:styleId="msonormalcxspmiddle">
    <w:name w:val="msonormalcxspmiddle"/>
    <w:basedOn w:val="Normal"/>
    <w:rsid w:val="00E77803"/>
    <w:pPr>
      <w:spacing w:before="100" w:beforeAutospacing="1" w:after="100" w:afterAutospacing="1" w:line="240" w:lineRule="auto"/>
    </w:pPr>
    <w:rPr>
      <w:rFonts w:ascii="Times New Roman" w:hAnsi="Times New Roman"/>
      <w:sz w:val="24"/>
      <w:szCs w:val="24"/>
      <w:lang w:val="ru-RU" w:eastAsia="ru-RU"/>
    </w:rPr>
  </w:style>
  <w:style w:type="character" w:customStyle="1" w:styleId="10">
    <w:name w:val="Основной шрифт абзаца1"/>
    <w:rsid w:val="00E77803"/>
  </w:style>
  <w:style w:type="paragraph" w:customStyle="1" w:styleId="msonormalcxsplast">
    <w:name w:val="msonormalcxsplast"/>
    <w:basedOn w:val="Normal"/>
    <w:rsid w:val="00E77803"/>
    <w:pPr>
      <w:spacing w:before="100" w:beforeAutospacing="1" w:after="100" w:afterAutospacing="1" w:line="240" w:lineRule="auto"/>
    </w:pPr>
    <w:rPr>
      <w:rFonts w:ascii="Times New Roman" w:hAnsi="Times New Roman"/>
      <w:sz w:val="24"/>
      <w:szCs w:val="24"/>
      <w:lang w:val="ru-RU" w:eastAsia="ru-RU"/>
    </w:rPr>
  </w:style>
  <w:style w:type="character" w:customStyle="1" w:styleId="NormalWebChar2">
    <w:name w:val="Normal (Web) Char2"/>
    <w:aliases w:val="Char11 Char2,Normal (Web) Char Char1 Char1,Char11 Char1 Char2,Char Char Char1 Char1,Char11 Char1 Char1 Char1,Normal (Web) Char Char2"/>
    <w:uiPriority w:val="99"/>
    <w:locked/>
    <w:rsid w:val="00E778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707528">
      <w:bodyDiv w:val="1"/>
      <w:marLeft w:val="0"/>
      <w:marRight w:val="0"/>
      <w:marTop w:val="0"/>
      <w:marBottom w:val="0"/>
      <w:divBdr>
        <w:top w:val="none" w:sz="0" w:space="0" w:color="auto"/>
        <w:left w:val="none" w:sz="0" w:space="0" w:color="auto"/>
        <w:bottom w:val="none" w:sz="0" w:space="0" w:color="auto"/>
        <w:right w:val="none" w:sz="0" w:space="0" w:color="auto"/>
      </w:divBdr>
    </w:div>
    <w:div w:id="865559904">
      <w:bodyDiv w:val="1"/>
      <w:marLeft w:val="0"/>
      <w:marRight w:val="0"/>
      <w:marTop w:val="0"/>
      <w:marBottom w:val="0"/>
      <w:divBdr>
        <w:top w:val="none" w:sz="0" w:space="0" w:color="auto"/>
        <w:left w:val="none" w:sz="0" w:space="0" w:color="auto"/>
        <w:bottom w:val="none" w:sz="0" w:space="0" w:color="auto"/>
        <w:right w:val="none" w:sz="0" w:space="0" w:color="auto"/>
      </w:divBdr>
    </w:div>
    <w:div w:id="1209993528">
      <w:bodyDiv w:val="1"/>
      <w:marLeft w:val="0"/>
      <w:marRight w:val="0"/>
      <w:marTop w:val="0"/>
      <w:marBottom w:val="0"/>
      <w:divBdr>
        <w:top w:val="none" w:sz="0" w:space="0" w:color="auto"/>
        <w:left w:val="none" w:sz="0" w:space="0" w:color="auto"/>
        <w:bottom w:val="none" w:sz="0" w:space="0" w:color="auto"/>
        <w:right w:val="none" w:sz="0" w:space="0" w:color="auto"/>
      </w:divBdr>
    </w:div>
    <w:div w:id="1523591405">
      <w:bodyDiv w:val="1"/>
      <w:marLeft w:val="0"/>
      <w:marRight w:val="0"/>
      <w:marTop w:val="0"/>
      <w:marBottom w:val="0"/>
      <w:divBdr>
        <w:top w:val="none" w:sz="0" w:space="0" w:color="auto"/>
        <w:left w:val="none" w:sz="0" w:space="0" w:color="auto"/>
        <w:bottom w:val="none" w:sz="0" w:space="0" w:color="auto"/>
        <w:right w:val="none" w:sz="0" w:space="0" w:color="auto"/>
      </w:divBdr>
    </w:div>
    <w:div w:id="1735809834">
      <w:bodyDiv w:val="1"/>
      <w:marLeft w:val="0"/>
      <w:marRight w:val="0"/>
      <w:marTop w:val="0"/>
      <w:marBottom w:val="0"/>
      <w:divBdr>
        <w:top w:val="none" w:sz="0" w:space="0" w:color="auto"/>
        <w:left w:val="none" w:sz="0" w:space="0" w:color="auto"/>
        <w:bottom w:val="none" w:sz="0" w:space="0" w:color="auto"/>
        <w:right w:val="none" w:sz="0" w:space="0" w:color="auto"/>
      </w:divBdr>
    </w:div>
    <w:div w:id="17819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DCA0-352D-499F-BBFB-39F11DFE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16</Pages>
  <Words>5578</Words>
  <Characters>31799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139</cp:revision>
  <cp:lastPrinted>2025-07-11T07:35:00Z</cp:lastPrinted>
  <dcterms:created xsi:type="dcterms:W3CDTF">2025-06-13T18:13:00Z</dcterms:created>
  <dcterms:modified xsi:type="dcterms:W3CDTF">2025-07-11T07:39:00Z</dcterms:modified>
</cp:coreProperties>
</file>