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4C84B" w14:textId="2EAD58ED" w:rsidR="004B43B0" w:rsidRPr="00D7225D" w:rsidRDefault="004B43B0" w:rsidP="002C0921">
      <w:pPr>
        <w:pStyle w:val="Heading1"/>
        <w:spacing w:before="0" w:after="0" w:line="276" w:lineRule="auto"/>
        <w:ind w:firstLine="540"/>
        <w:rPr>
          <w:rFonts w:ascii="GHEA Grapalat" w:hAnsi="GHEA Grapalat"/>
          <w:sz w:val="24"/>
          <w:szCs w:val="24"/>
        </w:rPr>
      </w:pPr>
      <w:bookmarkStart w:id="0" w:name="_Hlk188523787"/>
      <w:r w:rsidRPr="00D7225D">
        <w:rPr>
          <w:rFonts w:ascii="GHEA Grapalat" w:hAnsi="GHEA Grapalat"/>
        </w:rPr>
        <w:drawing>
          <wp:anchor distT="0" distB="0" distL="114300" distR="114300" simplePos="0" relativeHeight="251659264" behindDoc="0" locked="0" layoutInCell="1" allowOverlap="1" wp14:anchorId="67D692F2" wp14:editId="6852FA3A">
            <wp:simplePos x="0" y="0"/>
            <wp:positionH relativeFrom="page">
              <wp:posOffset>3343275</wp:posOffset>
            </wp:positionH>
            <wp:positionV relativeFrom="paragraph">
              <wp:posOffset>-325755</wp:posOffset>
            </wp:positionV>
            <wp:extent cx="1248410" cy="120078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lum contrast="6000"/>
                      <a:extLst>
                        <a:ext uri="{28A0092B-C50C-407E-A947-70E740481C1C}">
                          <a14:useLocalDpi xmlns:a14="http://schemas.microsoft.com/office/drawing/2010/main" val="0"/>
                        </a:ext>
                      </a:extLst>
                    </a:blip>
                    <a:srcRect/>
                    <a:stretch>
                      <a:fillRect/>
                    </a:stretch>
                  </pic:blipFill>
                  <pic:spPr bwMode="auto">
                    <a:xfrm>
                      <a:off x="0" y="0"/>
                      <a:ext cx="1248410" cy="120078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r w:rsidRPr="00D7225D">
        <w:rPr>
          <w:rFonts w:ascii="GHEA Grapalat" w:hAnsi="GHEA Grapalat"/>
          <w:sz w:val="24"/>
          <w:szCs w:val="24"/>
        </w:rPr>
        <w:t xml:space="preserve">  </w:t>
      </w:r>
    </w:p>
    <w:p w14:paraId="14B4B127" w14:textId="77777777" w:rsidR="004B43B0" w:rsidRPr="00D7225D" w:rsidRDefault="004B43B0" w:rsidP="002C0921">
      <w:pPr>
        <w:spacing w:line="276" w:lineRule="auto"/>
        <w:rPr>
          <w:rFonts w:ascii="GHEA Grapalat" w:hAnsi="GHEA Grapalat"/>
          <w:lang w:eastAsia="ru-RU"/>
        </w:rPr>
      </w:pPr>
    </w:p>
    <w:p w14:paraId="14ADE165" w14:textId="77777777" w:rsidR="004B43B0" w:rsidRPr="00D7225D" w:rsidRDefault="004B43B0" w:rsidP="00626CD5">
      <w:pPr>
        <w:spacing w:line="276" w:lineRule="auto"/>
        <w:rPr>
          <w:rFonts w:ascii="GHEA Grapalat" w:hAnsi="GHEA Grapalat"/>
          <w:sz w:val="32"/>
          <w:szCs w:val="32"/>
          <w:lang w:eastAsia="ru-RU"/>
        </w:rPr>
      </w:pPr>
    </w:p>
    <w:p w14:paraId="6DAC8EE5" w14:textId="77777777" w:rsidR="004B43B0" w:rsidRPr="00D7225D" w:rsidRDefault="004B43B0" w:rsidP="002C0921">
      <w:pPr>
        <w:spacing w:line="276" w:lineRule="auto"/>
        <w:rPr>
          <w:rFonts w:ascii="GHEA Grapalat" w:hAnsi="GHEA Grapalat" w:cs="Sylfaen"/>
          <w:b/>
          <w:bCs/>
          <w:sz w:val="2"/>
          <w:szCs w:val="2"/>
          <w:lang w:val="hy-AM"/>
        </w:rPr>
      </w:pPr>
    </w:p>
    <w:p w14:paraId="0FF2D1AB" w14:textId="77777777" w:rsidR="004B43B0" w:rsidRPr="00D7225D" w:rsidRDefault="004B43B0" w:rsidP="002C0921">
      <w:pPr>
        <w:spacing w:line="276" w:lineRule="auto"/>
        <w:rPr>
          <w:rFonts w:ascii="GHEA Grapalat" w:hAnsi="GHEA Grapalat" w:cs="Sylfaen"/>
          <w:b/>
          <w:bCs/>
          <w:sz w:val="2"/>
          <w:szCs w:val="2"/>
          <w:lang w:val="hy-AM"/>
        </w:rPr>
      </w:pPr>
    </w:p>
    <w:p w14:paraId="716244F1" w14:textId="77777777" w:rsidR="004B43B0" w:rsidRPr="00D7225D" w:rsidRDefault="004B43B0" w:rsidP="002C0921">
      <w:pPr>
        <w:spacing w:line="276" w:lineRule="auto"/>
        <w:rPr>
          <w:rFonts w:ascii="GHEA Grapalat" w:hAnsi="GHEA Grapalat" w:cs="Sylfaen"/>
          <w:b/>
          <w:bCs/>
          <w:sz w:val="2"/>
          <w:szCs w:val="2"/>
          <w:lang w:val="hy-AM"/>
        </w:rPr>
      </w:pPr>
    </w:p>
    <w:p w14:paraId="61FBB7C0" w14:textId="77777777" w:rsidR="004B43B0" w:rsidRPr="00D7225D" w:rsidRDefault="004B43B0" w:rsidP="002C0921">
      <w:pPr>
        <w:spacing w:line="276" w:lineRule="auto"/>
        <w:rPr>
          <w:rFonts w:ascii="GHEA Grapalat" w:hAnsi="GHEA Grapalat" w:cs="Sylfaen"/>
          <w:b/>
          <w:bCs/>
          <w:sz w:val="2"/>
          <w:szCs w:val="2"/>
          <w:lang w:val="hy-AM"/>
        </w:rPr>
      </w:pPr>
    </w:p>
    <w:p w14:paraId="10C537AA" w14:textId="77777777" w:rsidR="004B43B0" w:rsidRPr="00D7225D" w:rsidRDefault="004B43B0" w:rsidP="002C0921">
      <w:pPr>
        <w:spacing w:line="276" w:lineRule="auto"/>
        <w:rPr>
          <w:rFonts w:ascii="GHEA Grapalat" w:hAnsi="GHEA Grapalat" w:cs="Sylfaen"/>
          <w:b/>
          <w:bCs/>
          <w:sz w:val="2"/>
          <w:szCs w:val="2"/>
          <w:lang w:val="hy-AM"/>
        </w:rPr>
      </w:pPr>
    </w:p>
    <w:p w14:paraId="78F53259" w14:textId="77777777" w:rsidR="004B43B0" w:rsidRPr="00D7225D" w:rsidRDefault="004B43B0" w:rsidP="002C0921">
      <w:pPr>
        <w:spacing w:line="276" w:lineRule="auto"/>
        <w:rPr>
          <w:rFonts w:ascii="GHEA Grapalat" w:hAnsi="GHEA Grapalat" w:cs="Sylfaen"/>
          <w:b/>
          <w:bCs/>
          <w:sz w:val="2"/>
          <w:szCs w:val="2"/>
          <w:lang w:val="hy-AM"/>
        </w:rPr>
      </w:pPr>
    </w:p>
    <w:p w14:paraId="71996602" w14:textId="77777777" w:rsidR="004B43B0" w:rsidRPr="00D7225D" w:rsidRDefault="004B43B0" w:rsidP="002C0921">
      <w:pPr>
        <w:spacing w:line="276" w:lineRule="auto"/>
        <w:rPr>
          <w:rFonts w:ascii="GHEA Grapalat" w:hAnsi="GHEA Grapalat" w:cs="Sylfaen"/>
          <w:b/>
          <w:bCs/>
          <w:sz w:val="2"/>
          <w:szCs w:val="2"/>
          <w:lang w:val="hy-AM"/>
        </w:rPr>
      </w:pPr>
    </w:p>
    <w:p w14:paraId="24EB474D" w14:textId="77777777" w:rsidR="004B43B0" w:rsidRPr="00D7225D" w:rsidRDefault="004B43B0" w:rsidP="002C0921">
      <w:pPr>
        <w:spacing w:line="276" w:lineRule="auto"/>
        <w:rPr>
          <w:rFonts w:ascii="GHEA Grapalat" w:hAnsi="GHEA Grapalat" w:cs="Sylfaen"/>
          <w:b/>
          <w:bCs/>
          <w:sz w:val="2"/>
          <w:szCs w:val="2"/>
          <w:lang w:val="hy-AM"/>
        </w:rPr>
      </w:pPr>
    </w:p>
    <w:p w14:paraId="711B1017" w14:textId="77777777" w:rsidR="004B43B0" w:rsidRPr="00D7225D" w:rsidRDefault="004B43B0" w:rsidP="002C0921">
      <w:pPr>
        <w:spacing w:line="276" w:lineRule="auto"/>
        <w:rPr>
          <w:rFonts w:ascii="GHEA Grapalat" w:hAnsi="GHEA Grapalat" w:cs="Sylfaen"/>
          <w:b/>
          <w:bCs/>
          <w:sz w:val="8"/>
          <w:szCs w:val="8"/>
          <w:lang w:val="hy-AM"/>
        </w:rPr>
      </w:pPr>
    </w:p>
    <w:p w14:paraId="36452842" w14:textId="77777777" w:rsidR="004B43B0" w:rsidRPr="00D7225D" w:rsidRDefault="004B43B0" w:rsidP="002C0921">
      <w:pPr>
        <w:spacing w:line="276" w:lineRule="auto"/>
        <w:ind w:firstLine="540"/>
        <w:jc w:val="center"/>
        <w:rPr>
          <w:rFonts w:ascii="GHEA Grapalat" w:hAnsi="GHEA Grapalat"/>
          <w:b/>
          <w:bCs/>
          <w:sz w:val="28"/>
          <w:szCs w:val="28"/>
          <w:lang w:val="hy-AM"/>
        </w:rPr>
      </w:pPr>
      <w:r w:rsidRPr="00D7225D">
        <w:rPr>
          <w:rFonts w:ascii="GHEA Grapalat" w:hAnsi="GHEA Grapalat" w:cs="Sylfaen"/>
          <w:b/>
          <w:bCs/>
          <w:sz w:val="28"/>
          <w:szCs w:val="28"/>
          <w:lang w:val="hy-AM"/>
        </w:rPr>
        <w:t>ՀԱՅԱՍՏԱՆԻ</w:t>
      </w:r>
      <w:r w:rsidRPr="00D7225D">
        <w:rPr>
          <w:rFonts w:ascii="GHEA Grapalat" w:hAnsi="GHEA Grapalat"/>
          <w:b/>
          <w:bCs/>
          <w:sz w:val="28"/>
          <w:szCs w:val="28"/>
          <w:lang w:val="hy-AM"/>
        </w:rPr>
        <w:t xml:space="preserve"> </w:t>
      </w:r>
      <w:r w:rsidRPr="00D7225D">
        <w:rPr>
          <w:rFonts w:ascii="GHEA Grapalat" w:hAnsi="GHEA Grapalat" w:cs="Sylfaen"/>
          <w:b/>
          <w:bCs/>
          <w:sz w:val="28"/>
          <w:szCs w:val="28"/>
          <w:lang w:val="hy-AM"/>
        </w:rPr>
        <w:t>ՀԱՆՐԱՊԵՏՈՒԹՅՈՒՆ</w:t>
      </w:r>
    </w:p>
    <w:p w14:paraId="16264704" w14:textId="338BAFC3" w:rsidR="004B43B0" w:rsidRDefault="004B43B0" w:rsidP="002C0921">
      <w:pPr>
        <w:spacing w:line="276" w:lineRule="auto"/>
        <w:ind w:firstLine="540"/>
        <w:jc w:val="center"/>
        <w:rPr>
          <w:rFonts w:ascii="GHEA Grapalat" w:hAnsi="GHEA Grapalat" w:cs="Sylfaen"/>
          <w:b/>
          <w:bCs/>
          <w:sz w:val="28"/>
          <w:szCs w:val="28"/>
          <w:lang w:val="hy-AM"/>
        </w:rPr>
      </w:pPr>
      <w:r w:rsidRPr="00D7225D">
        <w:rPr>
          <w:rFonts w:ascii="GHEA Grapalat" w:hAnsi="GHEA Grapalat" w:cs="Sylfaen"/>
          <w:b/>
          <w:bCs/>
          <w:sz w:val="28"/>
          <w:szCs w:val="28"/>
          <w:lang w:val="hy-AM"/>
        </w:rPr>
        <w:t>ՎՃՌԱԲԵԿ</w:t>
      </w:r>
      <w:r w:rsidRPr="00D7225D">
        <w:rPr>
          <w:rFonts w:ascii="GHEA Grapalat" w:hAnsi="GHEA Grapalat"/>
          <w:b/>
          <w:bCs/>
          <w:sz w:val="28"/>
          <w:szCs w:val="28"/>
          <w:lang w:val="hy-AM"/>
        </w:rPr>
        <w:t xml:space="preserve"> </w:t>
      </w:r>
      <w:r w:rsidRPr="00D7225D">
        <w:rPr>
          <w:rFonts w:ascii="GHEA Grapalat" w:hAnsi="GHEA Grapalat" w:cs="Sylfaen"/>
          <w:b/>
          <w:bCs/>
          <w:sz w:val="28"/>
          <w:szCs w:val="28"/>
          <w:lang w:val="hy-AM"/>
        </w:rPr>
        <w:t>ԴԱՏԱՐԱՆ</w:t>
      </w:r>
    </w:p>
    <w:p w14:paraId="10E297E5" w14:textId="77777777" w:rsidR="002C0921" w:rsidRPr="00626CD5" w:rsidRDefault="002C0921" w:rsidP="002C0921">
      <w:pPr>
        <w:spacing w:line="276" w:lineRule="auto"/>
        <w:ind w:firstLine="540"/>
        <w:jc w:val="center"/>
        <w:rPr>
          <w:rFonts w:ascii="GHEA Grapalat" w:hAnsi="GHEA Grapalat" w:cs="Sylfaen"/>
          <w:b/>
          <w:bCs/>
          <w:sz w:val="14"/>
          <w:szCs w:val="14"/>
          <w:lang w:val="hy-AM"/>
        </w:rPr>
      </w:pPr>
    </w:p>
    <w:p w14:paraId="557F3287" w14:textId="77777777" w:rsidR="004B43B0" w:rsidRPr="00D7225D" w:rsidRDefault="004B43B0" w:rsidP="002C0921">
      <w:pPr>
        <w:spacing w:line="276" w:lineRule="auto"/>
        <w:ind w:firstLine="540"/>
        <w:jc w:val="center"/>
        <w:rPr>
          <w:rFonts w:ascii="GHEA Grapalat" w:hAnsi="GHEA Grapalat"/>
          <w:b/>
          <w:bCs/>
          <w:sz w:val="10"/>
          <w:szCs w:val="10"/>
          <w:lang w:val="hy-AM"/>
        </w:rPr>
      </w:pPr>
    </w:p>
    <w:p w14:paraId="0BC2493A" w14:textId="7B725D99" w:rsidR="004B43B0" w:rsidRPr="00D7225D" w:rsidRDefault="004B43B0" w:rsidP="002C0921">
      <w:pPr>
        <w:spacing w:line="276" w:lineRule="auto"/>
        <w:rPr>
          <w:rFonts w:ascii="GHEA Grapalat" w:hAnsi="GHEA Grapalat"/>
          <w:lang w:val="hy-AM"/>
        </w:rPr>
      </w:pPr>
      <w:r w:rsidRPr="00D7225D">
        <w:rPr>
          <w:rFonts w:ascii="GHEA Grapalat" w:hAnsi="GHEA Grapalat"/>
          <w:lang w:val="hy-AM"/>
        </w:rPr>
        <w:t xml:space="preserve">ՀՀ վերաքննիչ վարչական                                          Վարչական գործ թիվ </w:t>
      </w:r>
      <w:r w:rsidRPr="00D7225D">
        <w:rPr>
          <w:rFonts w:ascii="GHEA Grapalat" w:hAnsi="GHEA Grapalat"/>
          <w:b/>
          <w:u w:val="single"/>
          <w:lang w:val="hy-AM"/>
        </w:rPr>
        <w:t>ՎԴ/</w:t>
      </w:r>
      <w:r w:rsidR="00EA1764" w:rsidRPr="00EA1764">
        <w:rPr>
          <w:rFonts w:ascii="GHEA Grapalat" w:hAnsi="GHEA Grapalat"/>
          <w:b/>
          <w:u w:val="single"/>
          <w:lang w:val="hy-AM"/>
        </w:rPr>
        <w:t>2834</w:t>
      </w:r>
      <w:r w:rsidRPr="00D7225D">
        <w:rPr>
          <w:rFonts w:ascii="GHEA Grapalat" w:hAnsi="GHEA Grapalat"/>
          <w:b/>
          <w:u w:val="single"/>
          <w:lang w:val="hy-AM"/>
        </w:rPr>
        <w:t>/05/23</w:t>
      </w:r>
      <w:r w:rsidRPr="00D7225D">
        <w:rPr>
          <w:rFonts w:ascii="GHEA Grapalat" w:hAnsi="GHEA Grapalat"/>
          <w:u w:val="single"/>
          <w:lang w:val="hy-AM"/>
        </w:rPr>
        <w:t xml:space="preserve">               </w:t>
      </w:r>
    </w:p>
    <w:p w14:paraId="377FE3ED" w14:textId="77777777" w:rsidR="004B43B0" w:rsidRPr="00D7225D" w:rsidRDefault="004B43B0" w:rsidP="002C0921">
      <w:pPr>
        <w:tabs>
          <w:tab w:val="left" w:pos="8505"/>
        </w:tabs>
        <w:spacing w:line="276" w:lineRule="auto"/>
        <w:rPr>
          <w:rFonts w:ascii="GHEA Grapalat" w:hAnsi="GHEA Grapalat"/>
          <w:lang w:val="hy-AM"/>
        </w:rPr>
      </w:pPr>
      <w:r w:rsidRPr="00D7225D">
        <w:rPr>
          <w:rFonts w:ascii="GHEA Grapalat" w:hAnsi="GHEA Grapalat"/>
          <w:lang w:val="hy-AM"/>
        </w:rPr>
        <w:t xml:space="preserve">դատարանի որոշում                                                                                            </w:t>
      </w:r>
      <w:r w:rsidRPr="00D7225D">
        <w:rPr>
          <w:rFonts w:ascii="GHEA Grapalat" w:hAnsi="GHEA Grapalat"/>
          <w:b/>
          <w:bCs/>
          <w:lang w:val="hy-AM"/>
        </w:rPr>
        <w:t>2025թ.</w:t>
      </w:r>
    </w:p>
    <w:p w14:paraId="4057DB3B" w14:textId="0A59C747" w:rsidR="004B43B0" w:rsidRPr="00D7225D" w:rsidRDefault="004B43B0" w:rsidP="002C0921">
      <w:pPr>
        <w:tabs>
          <w:tab w:val="left" w:pos="7785"/>
        </w:tabs>
        <w:spacing w:line="276" w:lineRule="auto"/>
        <w:rPr>
          <w:rFonts w:ascii="GHEA Grapalat" w:hAnsi="GHEA Grapalat"/>
          <w:lang w:val="hy-AM"/>
        </w:rPr>
      </w:pPr>
      <w:r w:rsidRPr="00D7225D">
        <w:rPr>
          <w:rFonts w:ascii="GHEA Grapalat" w:hAnsi="GHEA Grapalat"/>
          <w:lang w:val="hy-AM"/>
        </w:rPr>
        <w:t>Վարչական գործ թիվ ՎԴ/</w:t>
      </w:r>
      <w:r w:rsidR="00EA1764" w:rsidRPr="00EA1764">
        <w:rPr>
          <w:rFonts w:ascii="GHEA Grapalat" w:hAnsi="GHEA Grapalat"/>
          <w:lang w:val="hy-AM"/>
        </w:rPr>
        <w:t>2834</w:t>
      </w:r>
      <w:r w:rsidRPr="00D7225D">
        <w:rPr>
          <w:rFonts w:ascii="GHEA Grapalat" w:hAnsi="GHEA Grapalat"/>
          <w:lang w:val="hy-AM"/>
        </w:rPr>
        <w:t>/05/23</w:t>
      </w:r>
      <w:r w:rsidRPr="00D7225D">
        <w:rPr>
          <w:rFonts w:ascii="GHEA Grapalat" w:hAnsi="GHEA Grapalat"/>
          <w:lang w:val="hy-AM"/>
        </w:rPr>
        <w:tab/>
      </w:r>
    </w:p>
    <w:p w14:paraId="05824200" w14:textId="75C48CEC" w:rsidR="004B43B0" w:rsidRPr="00D7225D" w:rsidRDefault="004B43B0" w:rsidP="002C0921">
      <w:pPr>
        <w:spacing w:line="276" w:lineRule="auto"/>
        <w:rPr>
          <w:rFonts w:ascii="GHEA Grapalat" w:hAnsi="GHEA Grapalat"/>
          <w:lang w:val="hy-AM"/>
        </w:rPr>
      </w:pPr>
      <w:r w:rsidRPr="00D7225D">
        <w:rPr>
          <w:rFonts w:ascii="GHEA Grapalat" w:hAnsi="GHEA Grapalat"/>
          <w:lang w:val="hy-AM"/>
        </w:rPr>
        <w:t xml:space="preserve">Նախագահող դատավոր՝   </w:t>
      </w:r>
      <w:r w:rsidR="00EA1764">
        <w:rPr>
          <w:rFonts w:ascii="GHEA Grapalat" w:hAnsi="GHEA Grapalat"/>
          <w:lang w:val="hy-AM"/>
        </w:rPr>
        <w:t>Ա</w:t>
      </w:r>
      <w:r w:rsidRPr="00D7225D">
        <w:rPr>
          <w:rFonts w:ascii="GHEA Grapalat" w:hAnsi="GHEA Grapalat"/>
          <w:lang w:val="hy-AM"/>
        </w:rPr>
        <w:t xml:space="preserve">. </w:t>
      </w:r>
      <w:r w:rsidR="00EA1764">
        <w:rPr>
          <w:rFonts w:ascii="GHEA Grapalat" w:hAnsi="GHEA Grapalat"/>
          <w:lang w:val="hy-AM"/>
        </w:rPr>
        <w:t>Առաքել</w:t>
      </w:r>
      <w:r w:rsidRPr="00D7225D">
        <w:rPr>
          <w:rFonts w:ascii="GHEA Grapalat" w:hAnsi="GHEA Grapalat"/>
          <w:lang w:val="hy-AM"/>
        </w:rPr>
        <w:t>յան</w:t>
      </w:r>
    </w:p>
    <w:p w14:paraId="712AAC20" w14:textId="6CFD3770" w:rsidR="004B43B0" w:rsidRPr="00D7225D" w:rsidRDefault="004B43B0" w:rsidP="002C0921">
      <w:pPr>
        <w:spacing w:line="276" w:lineRule="auto"/>
        <w:rPr>
          <w:rFonts w:ascii="GHEA Grapalat" w:hAnsi="GHEA Grapalat"/>
          <w:i/>
          <w:lang w:val="hy-AM"/>
        </w:rPr>
      </w:pPr>
      <w:r w:rsidRPr="00D7225D">
        <w:rPr>
          <w:rFonts w:ascii="GHEA Grapalat" w:hAnsi="GHEA Grapalat"/>
          <w:lang w:val="hy-AM"/>
        </w:rPr>
        <w:t xml:space="preserve">Դատավորներ՝                   </w:t>
      </w:r>
      <w:r w:rsidR="00EA1764">
        <w:rPr>
          <w:rFonts w:ascii="GHEA Grapalat" w:hAnsi="GHEA Grapalat"/>
          <w:lang w:val="hy-AM"/>
        </w:rPr>
        <w:t>Ռ</w:t>
      </w:r>
      <w:r w:rsidRPr="00D7225D">
        <w:rPr>
          <w:rFonts w:ascii="GHEA Grapalat" w:hAnsi="GHEA Grapalat"/>
          <w:lang w:val="hy-AM"/>
        </w:rPr>
        <w:t xml:space="preserve">. </w:t>
      </w:r>
      <w:r w:rsidR="00EA1764">
        <w:rPr>
          <w:rFonts w:ascii="GHEA Grapalat" w:hAnsi="GHEA Grapalat"/>
          <w:lang w:val="hy-AM"/>
        </w:rPr>
        <w:t>Մախմուդ</w:t>
      </w:r>
      <w:r w:rsidRPr="00D7225D">
        <w:rPr>
          <w:rFonts w:ascii="GHEA Grapalat" w:hAnsi="GHEA Grapalat"/>
          <w:lang w:val="hy-AM"/>
        </w:rPr>
        <w:t>յան</w:t>
      </w:r>
    </w:p>
    <w:p w14:paraId="0D1A3553" w14:textId="5FE9EDAD" w:rsidR="004B43B0" w:rsidRDefault="004B43B0" w:rsidP="002C0921">
      <w:pPr>
        <w:spacing w:line="276" w:lineRule="auto"/>
        <w:rPr>
          <w:rFonts w:ascii="GHEA Grapalat" w:hAnsi="GHEA Grapalat"/>
          <w:lang w:val="hy-AM"/>
        </w:rPr>
      </w:pPr>
      <w:r w:rsidRPr="00D7225D">
        <w:rPr>
          <w:rFonts w:ascii="GHEA Grapalat" w:hAnsi="GHEA Grapalat"/>
          <w:lang w:val="hy-AM"/>
        </w:rPr>
        <w:t xml:space="preserve">                                         </w:t>
      </w:r>
      <w:r w:rsidR="00EA1764">
        <w:rPr>
          <w:rFonts w:ascii="GHEA Grapalat" w:hAnsi="GHEA Grapalat"/>
          <w:lang w:val="hy-AM"/>
        </w:rPr>
        <w:t>Ս</w:t>
      </w:r>
      <w:r w:rsidRPr="00D7225D">
        <w:rPr>
          <w:rFonts w:ascii="GHEA Grapalat" w:hAnsi="GHEA Grapalat"/>
          <w:lang w:val="hy-AM"/>
        </w:rPr>
        <w:t xml:space="preserve">. </w:t>
      </w:r>
      <w:r w:rsidR="00EA1764">
        <w:rPr>
          <w:rFonts w:ascii="GHEA Grapalat" w:hAnsi="GHEA Grapalat"/>
          <w:lang w:val="hy-AM"/>
        </w:rPr>
        <w:t>Հովակիմ</w:t>
      </w:r>
      <w:r w:rsidRPr="00D7225D">
        <w:rPr>
          <w:rFonts w:ascii="GHEA Grapalat" w:hAnsi="GHEA Grapalat"/>
          <w:lang w:val="hy-AM"/>
        </w:rPr>
        <w:t>յան</w:t>
      </w:r>
    </w:p>
    <w:p w14:paraId="2C4FFC9C" w14:textId="2A88CA10" w:rsidR="002C0921" w:rsidRDefault="002C0921" w:rsidP="002C0921">
      <w:pPr>
        <w:spacing w:line="276" w:lineRule="auto"/>
        <w:rPr>
          <w:rFonts w:ascii="GHEA Grapalat" w:hAnsi="GHEA Grapalat"/>
          <w:lang w:val="hy-AM"/>
        </w:rPr>
      </w:pPr>
    </w:p>
    <w:p w14:paraId="5CBCA313" w14:textId="77777777" w:rsidR="002C0921" w:rsidRPr="00D7225D" w:rsidRDefault="002C0921" w:rsidP="002C0921">
      <w:pPr>
        <w:spacing w:line="276" w:lineRule="auto"/>
        <w:rPr>
          <w:rFonts w:ascii="GHEA Grapalat" w:hAnsi="GHEA Grapalat"/>
          <w:lang w:val="hy-AM"/>
        </w:rPr>
      </w:pPr>
    </w:p>
    <w:p w14:paraId="417C61A2" w14:textId="77777777" w:rsidR="004B43B0" w:rsidRPr="00D7225D" w:rsidRDefault="004B43B0" w:rsidP="002C0921">
      <w:pPr>
        <w:spacing w:line="276" w:lineRule="auto"/>
        <w:ind w:firstLine="540"/>
        <w:jc w:val="center"/>
        <w:rPr>
          <w:rFonts w:ascii="GHEA Grapalat" w:hAnsi="GHEA Grapalat" w:cs="Sylfaen"/>
          <w:b/>
          <w:sz w:val="10"/>
          <w:szCs w:val="10"/>
          <w:lang w:val="fr-FR"/>
        </w:rPr>
      </w:pPr>
    </w:p>
    <w:p w14:paraId="5BBA4B55" w14:textId="77777777" w:rsidR="004B43B0" w:rsidRPr="00D7225D" w:rsidRDefault="004B43B0" w:rsidP="002C0921">
      <w:pPr>
        <w:spacing w:line="276" w:lineRule="auto"/>
        <w:ind w:firstLine="540"/>
        <w:jc w:val="center"/>
        <w:rPr>
          <w:rFonts w:ascii="GHEA Grapalat" w:hAnsi="GHEA Grapalat" w:cs="Sylfaen"/>
          <w:b/>
          <w:sz w:val="28"/>
          <w:szCs w:val="28"/>
          <w:lang w:val="hy-AM"/>
        </w:rPr>
      </w:pPr>
      <w:r w:rsidRPr="00D7225D">
        <w:rPr>
          <w:rFonts w:ascii="GHEA Grapalat" w:hAnsi="GHEA Grapalat" w:cs="Sylfaen"/>
          <w:b/>
          <w:sz w:val="28"/>
          <w:szCs w:val="28"/>
          <w:lang w:val="hy-AM"/>
        </w:rPr>
        <w:t>Ո Ր Ո Շ ՈՒ Մ</w:t>
      </w:r>
    </w:p>
    <w:p w14:paraId="14E8E0A9" w14:textId="77777777" w:rsidR="004B43B0" w:rsidRPr="00D7225D" w:rsidRDefault="004B43B0" w:rsidP="002C0921">
      <w:pPr>
        <w:spacing w:line="276" w:lineRule="auto"/>
        <w:ind w:firstLine="540"/>
        <w:jc w:val="center"/>
        <w:rPr>
          <w:rFonts w:ascii="GHEA Grapalat" w:hAnsi="GHEA Grapalat" w:cs="Sylfaen"/>
          <w:b/>
          <w:sz w:val="28"/>
          <w:lang w:val="hy-AM"/>
        </w:rPr>
      </w:pPr>
      <w:r w:rsidRPr="00D7225D">
        <w:rPr>
          <w:rFonts w:ascii="GHEA Grapalat" w:hAnsi="GHEA Grapalat" w:cs="Sylfaen"/>
          <w:b/>
          <w:sz w:val="28"/>
          <w:lang w:val="hy-AM"/>
        </w:rPr>
        <w:t>ՀԱՆՈՒՆ</w:t>
      </w:r>
      <w:r w:rsidRPr="00D7225D">
        <w:rPr>
          <w:rFonts w:ascii="GHEA Grapalat" w:hAnsi="GHEA Grapalat"/>
          <w:b/>
          <w:sz w:val="28"/>
          <w:lang w:val="hy-AM"/>
        </w:rPr>
        <w:t xml:space="preserve"> </w:t>
      </w:r>
      <w:r w:rsidRPr="00D7225D">
        <w:rPr>
          <w:rFonts w:ascii="GHEA Grapalat" w:hAnsi="GHEA Grapalat" w:cs="Sylfaen"/>
          <w:b/>
          <w:sz w:val="28"/>
          <w:lang w:val="hy-AM"/>
        </w:rPr>
        <w:t>ՀԱՅԱՍՏԱՆԻ</w:t>
      </w:r>
      <w:r w:rsidRPr="00D7225D">
        <w:rPr>
          <w:rFonts w:ascii="GHEA Grapalat" w:hAnsi="GHEA Grapalat"/>
          <w:b/>
          <w:sz w:val="28"/>
          <w:lang w:val="hy-AM"/>
        </w:rPr>
        <w:t xml:space="preserve"> </w:t>
      </w:r>
      <w:r w:rsidRPr="00D7225D">
        <w:rPr>
          <w:rFonts w:ascii="GHEA Grapalat" w:hAnsi="GHEA Grapalat" w:cs="Sylfaen"/>
          <w:b/>
          <w:sz w:val="28"/>
          <w:lang w:val="hy-AM"/>
        </w:rPr>
        <w:t>ՀԱՆՐԱՊԵՏՈՒԹՅԱՆ</w:t>
      </w:r>
    </w:p>
    <w:p w14:paraId="44FF72A2" w14:textId="77777777" w:rsidR="004B43B0" w:rsidRPr="00D7225D" w:rsidRDefault="004B43B0" w:rsidP="002C0921">
      <w:pPr>
        <w:spacing w:line="276" w:lineRule="auto"/>
        <w:ind w:firstLine="540"/>
        <w:jc w:val="center"/>
        <w:rPr>
          <w:rFonts w:ascii="GHEA Grapalat" w:hAnsi="GHEA Grapalat"/>
          <w:sz w:val="14"/>
          <w:szCs w:val="14"/>
          <w:lang w:val="de-DE"/>
        </w:rPr>
      </w:pPr>
    </w:p>
    <w:p w14:paraId="16DD9662" w14:textId="77777777" w:rsidR="004B43B0" w:rsidRPr="00D7225D" w:rsidRDefault="004B43B0" w:rsidP="002C0921">
      <w:pPr>
        <w:spacing w:line="276" w:lineRule="auto"/>
        <w:ind w:firstLine="540"/>
        <w:jc w:val="center"/>
        <w:rPr>
          <w:rFonts w:ascii="GHEA Grapalat" w:hAnsi="GHEA Grapalat" w:cs="Sylfaen"/>
          <w:lang w:val="hy-AM"/>
        </w:rPr>
      </w:pPr>
      <w:r w:rsidRPr="00D7225D">
        <w:rPr>
          <w:rFonts w:ascii="GHEA Grapalat" w:hAnsi="GHEA Grapalat" w:cs="Sylfaen"/>
          <w:lang w:val="hy-AM"/>
        </w:rPr>
        <w:t>Հայաստանի</w:t>
      </w:r>
      <w:r w:rsidRPr="00D7225D">
        <w:rPr>
          <w:rFonts w:ascii="GHEA Grapalat" w:hAnsi="GHEA Grapalat"/>
          <w:lang w:val="hy-AM"/>
        </w:rPr>
        <w:t xml:space="preserve"> </w:t>
      </w:r>
      <w:r w:rsidRPr="00D7225D">
        <w:rPr>
          <w:rFonts w:ascii="GHEA Grapalat" w:hAnsi="GHEA Grapalat" w:cs="Sylfaen"/>
          <w:lang w:val="hy-AM"/>
        </w:rPr>
        <w:t>Հանրապետության</w:t>
      </w:r>
      <w:r w:rsidRPr="00D7225D">
        <w:rPr>
          <w:rFonts w:ascii="GHEA Grapalat" w:hAnsi="GHEA Grapalat"/>
          <w:lang w:val="hy-AM"/>
        </w:rPr>
        <w:t xml:space="preserve"> վ</w:t>
      </w:r>
      <w:r w:rsidRPr="00D7225D">
        <w:rPr>
          <w:rFonts w:ascii="GHEA Grapalat" w:hAnsi="GHEA Grapalat" w:cs="Sylfaen"/>
          <w:lang w:val="hy-AM"/>
        </w:rPr>
        <w:t>ճռաբեկ</w:t>
      </w:r>
      <w:r w:rsidRPr="00D7225D">
        <w:rPr>
          <w:rFonts w:ascii="GHEA Grapalat" w:hAnsi="GHEA Grapalat"/>
          <w:lang w:val="hy-AM"/>
        </w:rPr>
        <w:t xml:space="preserve"> </w:t>
      </w:r>
      <w:r w:rsidRPr="00D7225D">
        <w:rPr>
          <w:rFonts w:ascii="GHEA Grapalat" w:hAnsi="GHEA Grapalat" w:cs="Sylfaen"/>
          <w:lang w:val="hy-AM"/>
        </w:rPr>
        <w:t>դատարանի</w:t>
      </w:r>
      <w:r w:rsidRPr="00D7225D">
        <w:rPr>
          <w:rFonts w:ascii="GHEA Grapalat" w:hAnsi="GHEA Grapalat"/>
          <w:lang w:val="hy-AM"/>
        </w:rPr>
        <w:t xml:space="preserve"> </w:t>
      </w:r>
      <w:r w:rsidRPr="00D7225D">
        <w:rPr>
          <w:rFonts w:ascii="GHEA Grapalat" w:hAnsi="GHEA Grapalat" w:cs="Sylfaen"/>
          <w:lang w:val="hy-AM"/>
        </w:rPr>
        <w:t>վարչական</w:t>
      </w:r>
      <w:r w:rsidRPr="00D7225D">
        <w:rPr>
          <w:rFonts w:ascii="GHEA Grapalat" w:hAnsi="GHEA Grapalat"/>
          <w:lang w:val="hy-AM"/>
        </w:rPr>
        <w:t xml:space="preserve"> </w:t>
      </w:r>
      <w:r w:rsidRPr="00D7225D">
        <w:rPr>
          <w:rFonts w:ascii="GHEA Grapalat" w:hAnsi="GHEA Grapalat" w:cs="Sylfaen"/>
          <w:lang w:val="hy-AM"/>
        </w:rPr>
        <w:t>պալատը</w:t>
      </w:r>
    </w:p>
    <w:p w14:paraId="4DDEE5CC" w14:textId="77777777" w:rsidR="004B43B0" w:rsidRPr="00D7225D" w:rsidRDefault="004B43B0" w:rsidP="002C0921">
      <w:pPr>
        <w:spacing w:line="276" w:lineRule="auto"/>
        <w:ind w:firstLine="540"/>
        <w:jc w:val="center"/>
        <w:rPr>
          <w:rFonts w:ascii="GHEA Grapalat" w:hAnsi="GHEA Grapalat"/>
          <w:lang w:val="hy-AM"/>
        </w:rPr>
      </w:pPr>
      <w:r w:rsidRPr="00D7225D">
        <w:rPr>
          <w:rFonts w:ascii="GHEA Grapalat" w:hAnsi="GHEA Grapalat" w:cs="Sylfaen"/>
          <w:lang w:val="hy-AM"/>
        </w:rPr>
        <w:t xml:space="preserve"> </w:t>
      </w:r>
      <w:r w:rsidRPr="00D7225D">
        <w:rPr>
          <w:rFonts w:ascii="GHEA Grapalat" w:hAnsi="GHEA Grapalat"/>
          <w:lang w:val="hy-AM"/>
        </w:rPr>
        <w:t>(</w:t>
      </w:r>
      <w:r w:rsidRPr="00D7225D">
        <w:rPr>
          <w:rFonts w:ascii="GHEA Grapalat" w:hAnsi="GHEA Grapalat" w:cs="Sylfaen"/>
          <w:lang w:val="hy-AM"/>
        </w:rPr>
        <w:t>այսուհետ՝</w:t>
      </w:r>
      <w:r w:rsidRPr="00D7225D">
        <w:rPr>
          <w:rFonts w:ascii="GHEA Grapalat" w:hAnsi="GHEA Grapalat"/>
          <w:lang w:val="hy-AM"/>
        </w:rPr>
        <w:t xml:space="preserve"> </w:t>
      </w:r>
      <w:r w:rsidRPr="00D7225D">
        <w:rPr>
          <w:rFonts w:ascii="GHEA Grapalat" w:hAnsi="GHEA Grapalat" w:cs="Sylfaen"/>
          <w:lang w:val="hy-AM"/>
        </w:rPr>
        <w:t>Վճռաբեկ</w:t>
      </w:r>
      <w:r w:rsidRPr="00D7225D">
        <w:rPr>
          <w:rFonts w:ascii="GHEA Grapalat" w:hAnsi="GHEA Grapalat"/>
          <w:lang w:val="hy-AM"/>
        </w:rPr>
        <w:t xml:space="preserve"> </w:t>
      </w:r>
      <w:r w:rsidRPr="00D7225D">
        <w:rPr>
          <w:rFonts w:ascii="GHEA Grapalat" w:hAnsi="GHEA Grapalat" w:cs="Sylfaen"/>
          <w:lang w:val="hy-AM"/>
        </w:rPr>
        <w:t>դատարան</w:t>
      </w:r>
      <w:r w:rsidRPr="00D7225D">
        <w:rPr>
          <w:rFonts w:ascii="GHEA Grapalat" w:hAnsi="GHEA Grapalat"/>
          <w:lang w:val="hy-AM"/>
        </w:rPr>
        <w:t>) հետևյալ կազմով`</w:t>
      </w:r>
    </w:p>
    <w:p w14:paraId="7B22A5C9" w14:textId="77777777" w:rsidR="004B43B0" w:rsidRPr="00D7225D" w:rsidRDefault="004B43B0" w:rsidP="002C0921">
      <w:pPr>
        <w:spacing w:line="276" w:lineRule="auto"/>
        <w:ind w:firstLine="540"/>
        <w:jc w:val="center"/>
        <w:rPr>
          <w:rFonts w:ascii="GHEA Grapalat" w:hAnsi="GHEA Grapalat"/>
          <w:sz w:val="14"/>
          <w:szCs w:val="14"/>
          <w:lang w:val="hy-AM"/>
        </w:rPr>
      </w:pPr>
    </w:p>
    <w:tbl>
      <w:tblPr>
        <w:tblW w:w="7755" w:type="dxa"/>
        <w:tblInd w:w="2660" w:type="dxa"/>
        <w:tblLook w:val="04A0" w:firstRow="1" w:lastRow="0" w:firstColumn="1" w:lastColumn="0" w:noHBand="0" w:noVBand="1"/>
      </w:tblPr>
      <w:tblGrid>
        <w:gridCol w:w="3827"/>
        <w:gridCol w:w="3928"/>
      </w:tblGrid>
      <w:tr w:rsidR="00EA1764" w:rsidRPr="00B211E9" w14:paraId="1670AFB4" w14:textId="77777777" w:rsidTr="001625C1">
        <w:trPr>
          <w:trHeight w:val="1991"/>
        </w:trPr>
        <w:tc>
          <w:tcPr>
            <w:tcW w:w="3827" w:type="dxa"/>
          </w:tcPr>
          <w:p w14:paraId="0B9EA91D" w14:textId="77777777" w:rsidR="00EA1764" w:rsidRPr="00B211E9" w:rsidRDefault="00EA1764" w:rsidP="002C0921">
            <w:pPr>
              <w:tabs>
                <w:tab w:val="left" w:pos="7440"/>
              </w:tabs>
              <w:spacing w:line="276" w:lineRule="auto"/>
              <w:ind w:right="286"/>
              <w:rPr>
                <w:rFonts w:ascii="GHEA Grapalat" w:hAnsi="GHEA Grapalat"/>
                <w:bCs/>
                <w:i/>
                <w:lang w:val="fr-FR"/>
              </w:rPr>
            </w:pPr>
            <w:r w:rsidRPr="00B211E9">
              <w:rPr>
                <w:rFonts w:ascii="GHEA Grapalat" w:hAnsi="GHEA Grapalat"/>
                <w:bCs/>
                <w:i/>
                <w:lang w:val="hy-AM"/>
              </w:rPr>
              <w:t xml:space="preserve">                     </w:t>
            </w:r>
            <w:r w:rsidRPr="00B211E9">
              <w:rPr>
                <w:rFonts w:ascii="GHEA Grapalat" w:hAnsi="GHEA Grapalat" w:cs="Sylfaen"/>
                <w:bCs/>
                <w:i/>
                <w:lang w:val="hy-AM"/>
              </w:rPr>
              <w:t>նախագահո</w:t>
            </w:r>
            <w:r w:rsidRPr="00B211E9">
              <w:rPr>
                <w:rFonts w:ascii="GHEA Grapalat" w:hAnsi="GHEA Grapalat" w:cs="Sylfaen"/>
                <w:bCs/>
                <w:i/>
              </w:rPr>
              <w:t>ղ</w:t>
            </w:r>
            <w:r w:rsidRPr="00B211E9">
              <w:rPr>
                <w:rFonts w:ascii="GHEA Grapalat" w:hAnsi="GHEA Grapalat"/>
                <w:bCs/>
                <w:i/>
                <w:lang w:val="fr-FR"/>
              </w:rPr>
              <w:t xml:space="preserve"> </w:t>
            </w:r>
          </w:p>
          <w:p w14:paraId="60CA78A7" w14:textId="77777777" w:rsidR="00EA1764" w:rsidRPr="00B211E9" w:rsidRDefault="00EA1764" w:rsidP="002C0921">
            <w:pPr>
              <w:tabs>
                <w:tab w:val="left" w:pos="3421"/>
              </w:tabs>
              <w:spacing w:line="276" w:lineRule="auto"/>
              <w:ind w:left="-360" w:right="286" w:firstLine="540"/>
              <w:rPr>
                <w:rFonts w:ascii="GHEA Grapalat" w:hAnsi="GHEA Grapalat"/>
                <w:bCs/>
                <w:i/>
                <w:lang w:val="hy-AM"/>
              </w:rPr>
            </w:pPr>
            <w:r w:rsidRPr="00B211E9">
              <w:rPr>
                <w:rFonts w:ascii="GHEA Grapalat" w:hAnsi="GHEA Grapalat"/>
                <w:bCs/>
                <w:i/>
                <w:lang w:val="hy-AM"/>
              </w:rPr>
              <w:t xml:space="preserve">                  </w:t>
            </w:r>
            <w:proofErr w:type="spellStart"/>
            <w:proofErr w:type="gramStart"/>
            <w:r w:rsidRPr="00B211E9">
              <w:rPr>
                <w:rFonts w:ascii="GHEA Grapalat" w:hAnsi="GHEA Grapalat"/>
                <w:bCs/>
                <w:i/>
                <w:lang w:val="fr-FR"/>
              </w:rPr>
              <w:t>զեկուցող</w:t>
            </w:r>
            <w:proofErr w:type="spellEnd"/>
            <w:proofErr w:type="gramEnd"/>
          </w:p>
        </w:tc>
        <w:tc>
          <w:tcPr>
            <w:tcW w:w="3928" w:type="dxa"/>
          </w:tcPr>
          <w:p w14:paraId="52838492" w14:textId="77777777" w:rsidR="00EA1764" w:rsidRPr="00B211E9" w:rsidRDefault="00EA1764" w:rsidP="002C0921">
            <w:pPr>
              <w:tabs>
                <w:tab w:val="left" w:pos="7200"/>
              </w:tabs>
              <w:spacing w:line="276" w:lineRule="auto"/>
              <w:ind w:right="286"/>
              <w:contextualSpacing/>
              <w:rPr>
                <w:rFonts w:ascii="GHEA Grapalat" w:hAnsi="GHEA Grapalat"/>
                <w:lang w:val="hy-AM"/>
              </w:rPr>
            </w:pPr>
            <w:r w:rsidRPr="00B211E9">
              <w:rPr>
                <w:rFonts w:ascii="GHEA Grapalat" w:hAnsi="GHEA Grapalat" w:cs="Cambria Math"/>
                <w:lang w:val="hy-AM"/>
              </w:rPr>
              <w:t>Հ</w:t>
            </w:r>
            <w:r w:rsidRPr="00B211E9">
              <w:rPr>
                <w:rFonts w:ascii="Cambria Math" w:hAnsi="Cambria Math" w:cs="Cambria Math"/>
                <w:lang w:val="hy-AM"/>
              </w:rPr>
              <w:t>․</w:t>
            </w:r>
            <w:r w:rsidRPr="00B211E9">
              <w:rPr>
                <w:rFonts w:ascii="GHEA Grapalat" w:hAnsi="GHEA Grapalat"/>
                <w:lang w:val="hy-AM"/>
              </w:rPr>
              <w:t xml:space="preserve"> ԲԵԴԵՎՅԱՆ</w:t>
            </w:r>
          </w:p>
          <w:p w14:paraId="1A81B014" w14:textId="77777777" w:rsidR="00EA1764" w:rsidRPr="00B211E9" w:rsidRDefault="00EA1764" w:rsidP="002C0921">
            <w:pPr>
              <w:tabs>
                <w:tab w:val="left" w:pos="7200"/>
              </w:tabs>
              <w:spacing w:line="276" w:lineRule="auto"/>
              <w:ind w:right="286"/>
              <w:contextualSpacing/>
              <w:rPr>
                <w:rFonts w:ascii="GHEA Grapalat" w:hAnsi="GHEA Grapalat"/>
                <w:lang w:val="hy-AM"/>
              </w:rPr>
            </w:pPr>
            <w:r w:rsidRPr="00B211E9">
              <w:rPr>
                <w:rFonts w:ascii="GHEA Grapalat" w:hAnsi="GHEA Grapalat" w:cs="Sylfaen"/>
                <w:lang w:val="hy-AM"/>
              </w:rPr>
              <w:t>Լ</w:t>
            </w:r>
            <w:r w:rsidRPr="00B211E9">
              <w:rPr>
                <w:rFonts w:ascii="Cambria Math" w:hAnsi="Cambria Math" w:cs="Cambria Math"/>
                <w:lang w:val="hy-AM"/>
              </w:rPr>
              <w:t>․</w:t>
            </w:r>
            <w:r w:rsidRPr="00B211E9">
              <w:rPr>
                <w:rFonts w:ascii="GHEA Grapalat" w:hAnsi="GHEA Grapalat"/>
                <w:lang w:val="hy-AM"/>
              </w:rPr>
              <w:t xml:space="preserve"> ՀԱԿՈԲՅԱՆ</w:t>
            </w:r>
          </w:p>
          <w:p w14:paraId="7C4CBD56" w14:textId="77777777" w:rsidR="00EA1764" w:rsidRPr="00B211E9" w:rsidRDefault="00EA1764" w:rsidP="002C0921">
            <w:pPr>
              <w:tabs>
                <w:tab w:val="left" w:pos="7200"/>
              </w:tabs>
              <w:spacing w:line="276" w:lineRule="auto"/>
              <w:ind w:right="286"/>
              <w:contextualSpacing/>
              <w:rPr>
                <w:rFonts w:ascii="GHEA Grapalat" w:hAnsi="GHEA Grapalat"/>
                <w:lang w:val="hy-AM"/>
              </w:rPr>
            </w:pPr>
            <w:r w:rsidRPr="00B211E9">
              <w:rPr>
                <w:rFonts w:ascii="GHEA Grapalat" w:hAnsi="GHEA Grapalat"/>
                <w:lang w:val="hy-AM"/>
              </w:rPr>
              <w:t>Ա</w:t>
            </w:r>
            <w:r w:rsidRPr="00B211E9">
              <w:rPr>
                <w:rFonts w:ascii="Cambria Math" w:hAnsi="Cambria Math" w:cs="Cambria Math"/>
                <w:lang w:val="hy-AM"/>
              </w:rPr>
              <w:t>․</w:t>
            </w:r>
            <w:r w:rsidRPr="00B211E9">
              <w:rPr>
                <w:rFonts w:ascii="GHEA Grapalat" w:hAnsi="GHEA Grapalat"/>
                <w:lang w:val="hy-AM"/>
              </w:rPr>
              <w:t xml:space="preserve"> ԹՈՎՄԱՍՅԱՆ</w:t>
            </w:r>
          </w:p>
          <w:p w14:paraId="270896C9" w14:textId="77777777" w:rsidR="00EA1764" w:rsidRPr="00B211E9" w:rsidRDefault="00EA1764" w:rsidP="002C0921">
            <w:pPr>
              <w:tabs>
                <w:tab w:val="left" w:pos="7200"/>
              </w:tabs>
              <w:spacing w:line="276" w:lineRule="auto"/>
              <w:ind w:right="286"/>
              <w:contextualSpacing/>
              <w:rPr>
                <w:rFonts w:ascii="GHEA Grapalat" w:hAnsi="GHEA Grapalat"/>
                <w:lang w:val="hy-AM"/>
              </w:rPr>
            </w:pPr>
            <w:r w:rsidRPr="00B211E9">
              <w:rPr>
                <w:rFonts w:ascii="GHEA Grapalat" w:hAnsi="GHEA Grapalat"/>
                <w:lang w:val="hy-AM"/>
              </w:rPr>
              <w:t>Ռ</w:t>
            </w:r>
            <w:r w:rsidRPr="00B211E9">
              <w:rPr>
                <w:rFonts w:ascii="Cambria Math" w:hAnsi="Cambria Math" w:cs="Cambria Math"/>
                <w:lang w:val="hy-AM"/>
              </w:rPr>
              <w:t>․</w:t>
            </w:r>
            <w:r w:rsidRPr="00B211E9">
              <w:rPr>
                <w:rFonts w:ascii="GHEA Grapalat" w:hAnsi="GHEA Grapalat"/>
                <w:lang w:val="hy-AM"/>
              </w:rPr>
              <w:t xml:space="preserve"> ՀԱԿՈԲՅԱՆ</w:t>
            </w:r>
          </w:p>
          <w:p w14:paraId="0F8D7151" w14:textId="139AC2B1" w:rsidR="00EA1764" w:rsidRDefault="00EA1764" w:rsidP="002C0921">
            <w:pPr>
              <w:tabs>
                <w:tab w:val="left" w:pos="7200"/>
              </w:tabs>
              <w:spacing w:line="276" w:lineRule="auto"/>
              <w:ind w:right="286"/>
              <w:contextualSpacing/>
              <w:rPr>
                <w:rFonts w:ascii="GHEA Grapalat" w:hAnsi="GHEA Grapalat"/>
                <w:lang w:val="hy-AM"/>
              </w:rPr>
            </w:pPr>
            <w:r w:rsidRPr="00B211E9">
              <w:rPr>
                <w:rFonts w:ascii="GHEA Grapalat" w:hAnsi="GHEA Grapalat"/>
                <w:lang w:val="hy-AM"/>
              </w:rPr>
              <w:t>Ք</w:t>
            </w:r>
            <w:r w:rsidRPr="00B211E9">
              <w:rPr>
                <w:rFonts w:ascii="Cambria Math" w:hAnsi="Cambria Math" w:cs="Cambria Math"/>
                <w:lang w:val="hy-AM"/>
              </w:rPr>
              <w:t>․</w:t>
            </w:r>
            <w:r w:rsidRPr="00B211E9">
              <w:rPr>
                <w:rFonts w:ascii="GHEA Grapalat" w:hAnsi="GHEA Grapalat"/>
                <w:lang w:val="hy-AM"/>
              </w:rPr>
              <w:t xml:space="preserve"> ՄԿՈՅԱՆ</w:t>
            </w:r>
          </w:p>
          <w:p w14:paraId="332BC7DC" w14:textId="77777777" w:rsidR="002C0921" w:rsidRPr="00626CD5" w:rsidRDefault="002C0921" w:rsidP="002C0921">
            <w:pPr>
              <w:tabs>
                <w:tab w:val="left" w:pos="7200"/>
              </w:tabs>
              <w:spacing w:line="276" w:lineRule="auto"/>
              <w:ind w:right="286"/>
              <w:contextualSpacing/>
              <w:rPr>
                <w:rFonts w:ascii="GHEA Grapalat" w:hAnsi="GHEA Grapalat"/>
                <w:sz w:val="14"/>
                <w:szCs w:val="14"/>
                <w:lang w:val="hy-AM"/>
              </w:rPr>
            </w:pPr>
          </w:p>
          <w:p w14:paraId="4040F12A" w14:textId="77777777" w:rsidR="00EA1764" w:rsidRPr="002C0921" w:rsidRDefault="00EA1764" w:rsidP="002C0921">
            <w:pPr>
              <w:tabs>
                <w:tab w:val="left" w:pos="7200"/>
              </w:tabs>
              <w:spacing w:line="276" w:lineRule="auto"/>
              <w:ind w:left="-360" w:right="286" w:firstLine="540"/>
              <w:contextualSpacing/>
              <w:rPr>
                <w:rFonts w:ascii="GHEA Grapalat" w:hAnsi="GHEA Grapalat" w:cs="Sylfaen"/>
                <w:sz w:val="14"/>
                <w:szCs w:val="14"/>
                <w:lang w:val="fr-FR"/>
              </w:rPr>
            </w:pPr>
          </w:p>
        </w:tc>
      </w:tr>
    </w:tbl>
    <w:p w14:paraId="5A8557CA" w14:textId="561C38CA" w:rsidR="004B43B0" w:rsidRPr="00D7225D" w:rsidRDefault="004B43B0" w:rsidP="002C0921">
      <w:pPr>
        <w:spacing w:line="276" w:lineRule="auto"/>
        <w:ind w:firstLine="540"/>
        <w:jc w:val="both"/>
        <w:rPr>
          <w:rFonts w:ascii="GHEA Grapalat" w:hAnsi="GHEA Grapalat"/>
          <w:lang w:val="de-DE"/>
        </w:rPr>
      </w:pPr>
      <w:r w:rsidRPr="00D7225D">
        <w:rPr>
          <w:rFonts w:ascii="GHEA Grapalat" w:hAnsi="GHEA Grapalat"/>
          <w:lang w:val="de-DE"/>
        </w:rPr>
        <w:t>202</w:t>
      </w:r>
      <w:r w:rsidRPr="00D7225D">
        <w:rPr>
          <w:rFonts w:ascii="GHEA Grapalat" w:hAnsi="GHEA Grapalat"/>
          <w:lang w:val="hy-AM"/>
        </w:rPr>
        <w:t>5</w:t>
      </w:r>
      <w:r w:rsidRPr="00D7225D">
        <w:rPr>
          <w:rFonts w:ascii="GHEA Grapalat" w:hAnsi="GHEA Grapalat"/>
          <w:lang w:val="de-DE"/>
        </w:rPr>
        <w:t xml:space="preserve"> թվականի</w:t>
      </w:r>
      <w:r w:rsidRPr="00D7225D">
        <w:rPr>
          <w:rFonts w:ascii="GHEA Grapalat" w:hAnsi="GHEA Grapalat"/>
          <w:lang w:val="hy-AM"/>
        </w:rPr>
        <w:t xml:space="preserve"> </w:t>
      </w:r>
      <w:r w:rsidR="00D34369">
        <w:rPr>
          <w:rFonts w:ascii="GHEA Grapalat" w:hAnsi="GHEA Grapalat"/>
          <w:lang w:val="hy-AM"/>
        </w:rPr>
        <w:t>հոկտեմբերի</w:t>
      </w:r>
      <w:r w:rsidR="00745120">
        <w:rPr>
          <w:rFonts w:ascii="GHEA Grapalat" w:hAnsi="GHEA Grapalat"/>
          <w:lang w:val="hy-AM"/>
        </w:rPr>
        <w:t xml:space="preserve"> </w:t>
      </w:r>
      <w:r w:rsidR="00D34369">
        <w:rPr>
          <w:rFonts w:ascii="GHEA Grapalat" w:hAnsi="GHEA Grapalat"/>
          <w:lang w:val="hy-AM"/>
        </w:rPr>
        <w:t>1</w:t>
      </w:r>
      <w:r w:rsidR="00745120">
        <w:rPr>
          <w:rFonts w:ascii="GHEA Grapalat" w:hAnsi="GHEA Grapalat"/>
          <w:lang w:val="hy-AM"/>
        </w:rPr>
        <w:t>-</w:t>
      </w:r>
      <w:r w:rsidRPr="00D7225D">
        <w:rPr>
          <w:rFonts w:ascii="GHEA Grapalat" w:hAnsi="GHEA Grapalat"/>
          <w:lang w:val="de-DE"/>
        </w:rPr>
        <w:t>ին</w:t>
      </w:r>
    </w:p>
    <w:p w14:paraId="4885B607" w14:textId="0542F10A" w:rsidR="004B43B0" w:rsidRPr="00626CD5" w:rsidRDefault="004B43B0" w:rsidP="00626CD5">
      <w:pPr>
        <w:tabs>
          <w:tab w:val="left" w:pos="180"/>
        </w:tabs>
        <w:spacing w:line="276" w:lineRule="auto"/>
        <w:ind w:right="90" w:firstLine="540"/>
        <w:jc w:val="both"/>
        <w:rPr>
          <w:rFonts w:ascii="GHEA Grapalat" w:hAnsi="GHEA Grapalat" w:cs="Calibri"/>
          <w:lang w:val="hy-AM"/>
        </w:rPr>
      </w:pPr>
      <w:r w:rsidRPr="00626CD5">
        <w:rPr>
          <w:rFonts w:ascii="GHEA Grapalat" w:hAnsi="GHEA Grapalat" w:cs="Sylfaen"/>
          <w:lang w:val="hy-AM"/>
        </w:rPr>
        <w:t>գրավոր ընթացակարգով քննելով ՀՀ պ</w:t>
      </w:r>
      <w:r w:rsidRPr="00626CD5">
        <w:rPr>
          <w:rFonts w:ascii="GHEA Grapalat" w:hAnsi="GHEA Grapalat" w:cs="Sylfaen"/>
          <w:lang w:val="de-DE"/>
        </w:rPr>
        <w:t>ետական եկամուտների կոմիտեի</w:t>
      </w:r>
      <w:r w:rsidRPr="00626CD5">
        <w:rPr>
          <w:rFonts w:ascii="GHEA Grapalat" w:hAnsi="GHEA Grapalat" w:cs="Sylfaen"/>
          <w:lang w:val="hy-AM"/>
        </w:rPr>
        <w:t xml:space="preserve"> </w:t>
      </w:r>
      <w:r w:rsidRPr="00626CD5">
        <w:rPr>
          <w:rFonts w:ascii="GHEA Grapalat" w:hAnsi="GHEA Grapalat" w:cs="Sylfaen"/>
          <w:lang w:val="de-DE"/>
        </w:rPr>
        <w:t>(</w:t>
      </w:r>
      <w:r w:rsidRPr="00626CD5">
        <w:rPr>
          <w:rFonts w:ascii="GHEA Grapalat" w:hAnsi="GHEA Grapalat" w:cs="Sylfaen"/>
          <w:lang w:val="hy-AM"/>
        </w:rPr>
        <w:t>այսուհետ՝ Կոմիտե</w:t>
      </w:r>
      <w:r w:rsidRPr="00626CD5">
        <w:rPr>
          <w:rFonts w:ascii="GHEA Grapalat" w:hAnsi="GHEA Grapalat" w:cs="Sylfaen"/>
          <w:lang w:val="de-DE"/>
        </w:rPr>
        <w:t>)</w:t>
      </w:r>
      <w:r w:rsidRPr="00626CD5">
        <w:rPr>
          <w:rFonts w:ascii="GHEA Grapalat" w:hAnsi="GHEA Grapalat" w:cs="Sylfaen"/>
          <w:lang w:val="hy-AM"/>
        </w:rPr>
        <w:t xml:space="preserve"> վճռաբեկ բողոքը ՀՀ վերաքննիչ վարչական դատարանի </w:t>
      </w:r>
      <w:r w:rsidR="00EA1764" w:rsidRPr="00626CD5">
        <w:rPr>
          <w:rFonts w:ascii="GHEA Grapalat" w:hAnsi="GHEA Grapalat" w:cs="Sylfaen"/>
          <w:lang w:val="de-DE"/>
        </w:rPr>
        <w:t>22</w:t>
      </w:r>
      <w:r w:rsidRPr="00626CD5">
        <w:rPr>
          <w:rFonts w:ascii="GHEA Grapalat" w:hAnsi="GHEA Grapalat" w:cs="Sylfaen"/>
          <w:lang w:val="hy-AM"/>
        </w:rPr>
        <w:t>.</w:t>
      </w:r>
      <w:r w:rsidR="00EA1764" w:rsidRPr="00626CD5">
        <w:rPr>
          <w:rFonts w:ascii="GHEA Grapalat" w:hAnsi="GHEA Grapalat" w:cs="Sylfaen"/>
          <w:lang w:val="de-DE"/>
        </w:rPr>
        <w:t>11</w:t>
      </w:r>
      <w:r w:rsidRPr="00626CD5">
        <w:rPr>
          <w:rFonts w:ascii="GHEA Grapalat" w:hAnsi="GHEA Grapalat" w:cs="Sylfaen"/>
          <w:lang w:val="hy-AM"/>
        </w:rPr>
        <w:t>.2024 թվականի որոշման</w:t>
      </w:r>
      <w:r w:rsidRPr="00626CD5">
        <w:rPr>
          <w:rFonts w:ascii="GHEA Grapalat" w:hAnsi="GHEA Grapalat" w:cs="Sylfaen"/>
          <w:lang w:val="de-DE"/>
        </w:rPr>
        <w:t xml:space="preserve"> դեմ` վարչական գործով ըստ հայցի</w:t>
      </w:r>
      <w:r w:rsidRPr="00626CD5">
        <w:rPr>
          <w:rFonts w:ascii="GHEA Grapalat" w:hAnsi="GHEA Grapalat" w:cs="Calibri"/>
          <w:lang w:val="hy-AM"/>
        </w:rPr>
        <w:t xml:space="preserve"> </w:t>
      </w:r>
      <w:r w:rsidR="00EA1764" w:rsidRPr="00626CD5">
        <w:rPr>
          <w:rFonts w:ascii="GHEA Grapalat" w:hAnsi="GHEA Grapalat" w:cs="Calibri"/>
          <w:lang w:val="de-DE"/>
        </w:rPr>
        <w:t>«</w:t>
      </w:r>
      <w:r w:rsidR="00EA1764" w:rsidRPr="00626CD5">
        <w:rPr>
          <w:rFonts w:ascii="GHEA Grapalat" w:hAnsi="GHEA Grapalat" w:cs="Calibri"/>
          <w:lang w:val="hy-AM"/>
        </w:rPr>
        <w:t>ԼԱՎԱՆԴԴ</w:t>
      </w:r>
      <w:r w:rsidR="007C5075" w:rsidRPr="00626CD5">
        <w:rPr>
          <w:rFonts w:ascii="GHEA Grapalat" w:hAnsi="GHEA Grapalat" w:cs="Calibri"/>
          <w:lang w:val="hy-AM"/>
        </w:rPr>
        <w:t>Ա</w:t>
      </w:r>
      <w:r w:rsidR="00EA1764" w:rsidRPr="00626CD5">
        <w:rPr>
          <w:rFonts w:ascii="GHEA Grapalat" w:hAnsi="GHEA Grapalat" w:cs="Calibri"/>
          <w:lang w:val="hy-AM"/>
        </w:rPr>
        <w:t xml:space="preserve">» ՍՊԸ-ի ընդդեմ Կոմիտեի՝ Կոմիտեի 09.11.2022 թվականի թիվ 1518374 վարչական ակտը վերացնելու, </w:t>
      </w:r>
      <w:r w:rsidR="001F51EF">
        <w:rPr>
          <w:rFonts w:ascii="GHEA Grapalat" w:hAnsi="GHEA Grapalat" w:cs="Calibri"/>
          <w:lang w:val="hy-AM"/>
        </w:rPr>
        <w:t xml:space="preserve">և </w:t>
      </w:r>
      <w:r w:rsidR="00EA1764" w:rsidRPr="00626CD5">
        <w:rPr>
          <w:rFonts w:ascii="GHEA Grapalat" w:hAnsi="GHEA Grapalat" w:cs="Calibri"/>
          <w:lang w:val="hy-AM"/>
        </w:rPr>
        <w:t>որպես հետևանք</w:t>
      </w:r>
      <w:r w:rsidR="00493AEE" w:rsidRPr="001F51EF">
        <w:rPr>
          <w:rFonts w:ascii="GHEA Grapalat" w:hAnsi="GHEA Grapalat" w:cs="Calibri"/>
          <w:lang w:val="de-DE"/>
        </w:rPr>
        <w:t>`</w:t>
      </w:r>
      <w:r w:rsidR="00EA1764" w:rsidRPr="00626CD5">
        <w:rPr>
          <w:rFonts w:ascii="GHEA Grapalat" w:hAnsi="GHEA Grapalat" w:cs="Calibri"/>
          <w:lang w:val="hy-AM"/>
        </w:rPr>
        <w:t xml:space="preserve"> Կոմիտեի 13</w:t>
      </w:r>
      <w:r w:rsidR="00EA1764" w:rsidRPr="00626CD5">
        <w:rPr>
          <w:rFonts w:ascii="Cambria Math" w:hAnsi="Cambria Math" w:cs="Cambria Math"/>
          <w:lang w:val="hy-AM"/>
        </w:rPr>
        <w:t>․</w:t>
      </w:r>
      <w:r w:rsidR="00EA1764" w:rsidRPr="00626CD5">
        <w:rPr>
          <w:rFonts w:ascii="GHEA Grapalat" w:hAnsi="GHEA Grapalat" w:cs="Calibri"/>
          <w:lang w:val="hy-AM"/>
        </w:rPr>
        <w:t>01</w:t>
      </w:r>
      <w:r w:rsidR="00EA1764" w:rsidRPr="00626CD5">
        <w:rPr>
          <w:rFonts w:ascii="Cambria Math" w:hAnsi="Cambria Math" w:cs="Cambria Math"/>
          <w:lang w:val="hy-AM"/>
        </w:rPr>
        <w:t>․</w:t>
      </w:r>
      <w:r w:rsidR="00EA1764" w:rsidRPr="00626CD5">
        <w:rPr>
          <w:rFonts w:ascii="GHEA Grapalat" w:hAnsi="GHEA Grapalat" w:cs="Calibri"/>
          <w:lang w:val="hy-AM"/>
        </w:rPr>
        <w:t xml:space="preserve">2023 թվականի թիվ 3/29 որոշումը վերացնելու պահանջի մասին, </w:t>
      </w:r>
    </w:p>
    <w:p w14:paraId="7A5DF79D" w14:textId="77777777" w:rsidR="002C0921" w:rsidRPr="00626CD5" w:rsidRDefault="002C0921" w:rsidP="00626CD5">
      <w:pPr>
        <w:tabs>
          <w:tab w:val="left" w:pos="180"/>
        </w:tabs>
        <w:spacing w:line="276" w:lineRule="auto"/>
        <w:ind w:right="90" w:firstLine="540"/>
        <w:jc w:val="both"/>
        <w:rPr>
          <w:rFonts w:ascii="GHEA Grapalat" w:hAnsi="GHEA Grapalat" w:cs="Sylfaen"/>
          <w:lang w:val="de-DE"/>
        </w:rPr>
      </w:pPr>
    </w:p>
    <w:p w14:paraId="6F642CD3" w14:textId="52566BD2" w:rsidR="002C0921" w:rsidRPr="00626CD5" w:rsidRDefault="004B43B0" w:rsidP="00626CD5">
      <w:pPr>
        <w:tabs>
          <w:tab w:val="left" w:pos="180"/>
        </w:tabs>
        <w:spacing w:line="276" w:lineRule="auto"/>
        <w:ind w:right="90" w:firstLine="540"/>
        <w:jc w:val="center"/>
        <w:rPr>
          <w:rFonts w:ascii="GHEA Grapalat" w:hAnsi="GHEA Grapalat" w:cs="Sylfaen"/>
          <w:b/>
          <w:lang w:val="hy-AM"/>
        </w:rPr>
      </w:pPr>
      <w:r w:rsidRPr="00626CD5">
        <w:rPr>
          <w:rFonts w:ascii="GHEA Grapalat" w:hAnsi="GHEA Grapalat" w:cs="Sylfaen"/>
          <w:b/>
          <w:lang w:val="de-DE"/>
        </w:rPr>
        <w:t>Պ</w:t>
      </w:r>
      <w:r w:rsidRPr="00626CD5">
        <w:rPr>
          <w:rFonts w:ascii="GHEA Grapalat" w:hAnsi="GHEA Grapalat"/>
          <w:b/>
          <w:lang w:val="de-DE"/>
        </w:rPr>
        <w:t xml:space="preserve"> </w:t>
      </w:r>
      <w:r w:rsidRPr="00626CD5">
        <w:rPr>
          <w:rFonts w:ascii="GHEA Grapalat" w:hAnsi="GHEA Grapalat" w:cs="Sylfaen"/>
          <w:b/>
          <w:lang w:val="hy-AM"/>
        </w:rPr>
        <w:t>Ա</w:t>
      </w:r>
      <w:r w:rsidRPr="00626CD5">
        <w:rPr>
          <w:rFonts w:ascii="GHEA Grapalat" w:hAnsi="GHEA Grapalat"/>
          <w:b/>
          <w:lang w:val="de-DE"/>
        </w:rPr>
        <w:t xml:space="preserve"> </w:t>
      </w:r>
      <w:r w:rsidRPr="00626CD5">
        <w:rPr>
          <w:rFonts w:ascii="GHEA Grapalat" w:hAnsi="GHEA Grapalat" w:cs="Sylfaen"/>
          <w:b/>
          <w:lang w:val="hy-AM"/>
        </w:rPr>
        <w:t>Ր</w:t>
      </w:r>
      <w:r w:rsidRPr="00626CD5">
        <w:rPr>
          <w:rFonts w:ascii="GHEA Grapalat" w:hAnsi="GHEA Grapalat"/>
          <w:b/>
          <w:lang w:val="de-DE"/>
        </w:rPr>
        <w:t xml:space="preserve"> </w:t>
      </w:r>
      <w:r w:rsidRPr="00626CD5">
        <w:rPr>
          <w:rFonts w:ascii="GHEA Grapalat" w:hAnsi="GHEA Grapalat" w:cs="Sylfaen"/>
          <w:b/>
          <w:lang w:val="hy-AM"/>
        </w:rPr>
        <w:t>Զ</w:t>
      </w:r>
      <w:r w:rsidRPr="00626CD5">
        <w:rPr>
          <w:rFonts w:ascii="GHEA Grapalat" w:hAnsi="GHEA Grapalat"/>
          <w:b/>
          <w:lang w:val="de-DE"/>
        </w:rPr>
        <w:t xml:space="preserve"> </w:t>
      </w:r>
      <w:r w:rsidRPr="00626CD5">
        <w:rPr>
          <w:rFonts w:ascii="GHEA Grapalat" w:hAnsi="GHEA Grapalat" w:cs="Sylfaen"/>
          <w:b/>
          <w:lang w:val="hy-AM"/>
        </w:rPr>
        <w:t>Ե</w:t>
      </w:r>
      <w:r w:rsidRPr="00626CD5">
        <w:rPr>
          <w:rFonts w:ascii="GHEA Grapalat" w:hAnsi="GHEA Grapalat"/>
          <w:b/>
          <w:lang w:val="de-DE"/>
        </w:rPr>
        <w:t xml:space="preserve"> </w:t>
      </w:r>
      <w:r w:rsidRPr="00626CD5">
        <w:rPr>
          <w:rFonts w:ascii="GHEA Grapalat" w:hAnsi="GHEA Grapalat" w:cs="Sylfaen"/>
          <w:b/>
          <w:lang w:val="hy-AM"/>
        </w:rPr>
        <w:t>Ց</w:t>
      </w:r>
    </w:p>
    <w:p w14:paraId="2A8FDB5C" w14:textId="77777777" w:rsidR="004B43B0" w:rsidRPr="00626CD5" w:rsidRDefault="004B43B0" w:rsidP="00626CD5">
      <w:pPr>
        <w:tabs>
          <w:tab w:val="left" w:pos="180"/>
        </w:tabs>
        <w:spacing w:line="276" w:lineRule="auto"/>
        <w:ind w:right="90" w:firstLine="540"/>
        <w:jc w:val="center"/>
        <w:rPr>
          <w:rFonts w:ascii="GHEA Grapalat" w:hAnsi="GHEA Grapalat"/>
          <w:b/>
          <w:bCs/>
          <w:iCs/>
          <w:u w:val="single"/>
          <w:lang w:val="de-DE"/>
        </w:rPr>
      </w:pPr>
    </w:p>
    <w:p w14:paraId="6BDF2991" w14:textId="77777777" w:rsidR="004B43B0" w:rsidRPr="00626CD5" w:rsidRDefault="004B43B0" w:rsidP="00626CD5">
      <w:pPr>
        <w:tabs>
          <w:tab w:val="left" w:pos="180"/>
        </w:tabs>
        <w:spacing w:line="276" w:lineRule="auto"/>
        <w:ind w:right="90" w:firstLine="540"/>
        <w:jc w:val="both"/>
        <w:rPr>
          <w:rFonts w:ascii="GHEA Grapalat" w:hAnsi="GHEA Grapalat" w:cs="Sylfaen"/>
          <w:b/>
          <w:bCs/>
          <w:iCs/>
          <w:u w:val="single"/>
          <w:lang w:val="de-DE"/>
        </w:rPr>
      </w:pPr>
      <w:r w:rsidRPr="00626CD5">
        <w:rPr>
          <w:rFonts w:ascii="GHEA Grapalat" w:hAnsi="GHEA Grapalat"/>
          <w:b/>
          <w:bCs/>
          <w:iCs/>
          <w:u w:val="single"/>
          <w:lang w:val="hy-AM"/>
        </w:rPr>
        <w:t xml:space="preserve">1. </w:t>
      </w:r>
      <w:r w:rsidRPr="00626CD5">
        <w:rPr>
          <w:rFonts w:ascii="GHEA Grapalat" w:hAnsi="GHEA Grapalat" w:cs="Sylfaen"/>
          <w:b/>
          <w:bCs/>
          <w:iCs/>
          <w:u w:val="single"/>
          <w:lang w:val="hy-AM"/>
        </w:rPr>
        <w:t>Գործի</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դատավարական</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նախապատմությունը</w:t>
      </w:r>
      <w:r w:rsidRPr="00626CD5">
        <w:rPr>
          <w:rFonts w:ascii="GHEA Grapalat" w:hAnsi="GHEA Grapalat" w:cs="Sylfaen"/>
          <w:b/>
          <w:bCs/>
          <w:iCs/>
          <w:u w:val="single"/>
          <w:lang w:val="de-DE"/>
        </w:rPr>
        <w:t>.</w:t>
      </w:r>
    </w:p>
    <w:p w14:paraId="6B4A9503" w14:textId="00FF74C8" w:rsidR="004B43B0" w:rsidRPr="00626CD5" w:rsidRDefault="004B43B0" w:rsidP="00626CD5">
      <w:pPr>
        <w:tabs>
          <w:tab w:val="left" w:pos="180"/>
        </w:tabs>
        <w:spacing w:line="276" w:lineRule="auto"/>
        <w:ind w:right="90" w:firstLine="540"/>
        <w:contextualSpacing/>
        <w:jc w:val="both"/>
        <w:rPr>
          <w:rFonts w:ascii="GHEA Grapalat" w:hAnsi="GHEA Grapalat"/>
          <w:lang w:val="hy-AM"/>
        </w:rPr>
      </w:pPr>
      <w:r w:rsidRPr="00626CD5">
        <w:rPr>
          <w:rFonts w:ascii="GHEA Grapalat" w:hAnsi="GHEA Grapalat"/>
          <w:lang w:val="hy-AM"/>
        </w:rPr>
        <w:t xml:space="preserve">Դիմելով դատարան` </w:t>
      </w:r>
      <w:r w:rsidR="00EA1764" w:rsidRPr="00626CD5">
        <w:rPr>
          <w:rFonts w:ascii="GHEA Grapalat" w:hAnsi="GHEA Grapalat" w:cs="Calibri"/>
          <w:lang w:val="de-DE"/>
        </w:rPr>
        <w:t>«</w:t>
      </w:r>
      <w:r w:rsidR="00EA1764" w:rsidRPr="00626CD5">
        <w:rPr>
          <w:rFonts w:ascii="GHEA Grapalat" w:hAnsi="GHEA Grapalat" w:cs="Calibri"/>
          <w:lang w:val="hy-AM"/>
        </w:rPr>
        <w:t>ԼԱՎԱՆԴԴ</w:t>
      </w:r>
      <w:r w:rsidR="007C5075" w:rsidRPr="00626CD5">
        <w:rPr>
          <w:rFonts w:ascii="GHEA Grapalat" w:hAnsi="GHEA Grapalat" w:cs="Calibri"/>
          <w:lang w:val="hy-AM"/>
        </w:rPr>
        <w:t>Ա</w:t>
      </w:r>
      <w:r w:rsidR="00EA1764" w:rsidRPr="00626CD5">
        <w:rPr>
          <w:rFonts w:ascii="GHEA Grapalat" w:hAnsi="GHEA Grapalat" w:cs="Calibri"/>
          <w:lang w:val="hy-AM"/>
        </w:rPr>
        <w:t xml:space="preserve">» ՍՊԸ-ն </w:t>
      </w:r>
      <w:r w:rsidRPr="00626CD5">
        <w:rPr>
          <w:rFonts w:ascii="GHEA Grapalat" w:hAnsi="GHEA Grapalat"/>
          <w:lang w:val="hy-AM"/>
        </w:rPr>
        <w:t>պահանջել է</w:t>
      </w:r>
      <w:r w:rsidR="00EA1764" w:rsidRPr="00626CD5">
        <w:rPr>
          <w:rFonts w:ascii="GHEA Grapalat" w:hAnsi="GHEA Grapalat"/>
          <w:lang w:val="hy-AM"/>
        </w:rPr>
        <w:t xml:space="preserve"> վերացնել</w:t>
      </w:r>
      <w:r w:rsidRPr="00626CD5">
        <w:rPr>
          <w:rFonts w:ascii="GHEA Grapalat" w:hAnsi="GHEA Grapalat"/>
          <w:lang w:val="hy-AM"/>
        </w:rPr>
        <w:t xml:space="preserve"> </w:t>
      </w:r>
      <w:r w:rsidR="00EA1764" w:rsidRPr="00626CD5">
        <w:rPr>
          <w:rFonts w:ascii="GHEA Grapalat" w:hAnsi="GHEA Grapalat" w:cs="Calibri"/>
          <w:lang w:val="hy-AM"/>
        </w:rPr>
        <w:t>Կոմիտեի 09.11.2022 թվականի թիվ 1518374 վարչական ակտը</w:t>
      </w:r>
      <w:r w:rsidR="000570F0">
        <w:rPr>
          <w:rFonts w:ascii="GHEA Grapalat" w:hAnsi="GHEA Grapalat" w:cs="Calibri"/>
          <w:lang w:val="hy-AM"/>
        </w:rPr>
        <w:t>,</w:t>
      </w:r>
      <w:r w:rsidR="00EA1764" w:rsidRPr="00626CD5">
        <w:rPr>
          <w:rFonts w:ascii="GHEA Grapalat" w:hAnsi="GHEA Grapalat" w:cs="Calibri"/>
          <w:lang w:val="hy-AM"/>
        </w:rPr>
        <w:t xml:space="preserve"> </w:t>
      </w:r>
      <w:r w:rsidRPr="00626CD5">
        <w:rPr>
          <w:rFonts w:ascii="GHEA Grapalat" w:hAnsi="GHEA Grapalat" w:cs="Sylfaen"/>
          <w:lang w:val="hy-AM"/>
        </w:rPr>
        <w:t xml:space="preserve">և որպես հետևանք՝ </w:t>
      </w:r>
      <w:r w:rsidR="00EA1764" w:rsidRPr="00626CD5">
        <w:rPr>
          <w:rFonts w:ascii="GHEA Grapalat" w:hAnsi="GHEA Grapalat" w:cs="Sylfaen"/>
          <w:lang w:val="hy-AM"/>
        </w:rPr>
        <w:t xml:space="preserve">վերացնել </w:t>
      </w:r>
      <w:r w:rsidRPr="00626CD5">
        <w:rPr>
          <w:rFonts w:ascii="GHEA Grapalat" w:hAnsi="GHEA Grapalat" w:cs="Sylfaen"/>
          <w:lang w:val="hy-AM"/>
        </w:rPr>
        <w:t>Կոմիտեի</w:t>
      </w:r>
      <w:r w:rsidR="007C5075" w:rsidRPr="00626CD5">
        <w:rPr>
          <w:rFonts w:ascii="GHEA Grapalat" w:hAnsi="GHEA Grapalat" w:cs="Sylfaen"/>
          <w:lang w:val="hy-AM"/>
        </w:rPr>
        <w:t xml:space="preserve"> </w:t>
      </w:r>
      <w:r w:rsidR="00EA1764" w:rsidRPr="00626CD5">
        <w:rPr>
          <w:rFonts w:ascii="GHEA Grapalat" w:hAnsi="GHEA Grapalat" w:cs="Calibri"/>
          <w:lang w:val="hy-AM"/>
        </w:rPr>
        <w:t>13</w:t>
      </w:r>
      <w:r w:rsidR="00EA1764" w:rsidRPr="00626CD5">
        <w:rPr>
          <w:rFonts w:ascii="Cambria Math" w:hAnsi="Cambria Math" w:cs="Cambria Math"/>
          <w:lang w:val="hy-AM"/>
        </w:rPr>
        <w:t>․</w:t>
      </w:r>
      <w:r w:rsidR="00EA1764" w:rsidRPr="00626CD5">
        <w:rPr>
          <w:rFonts w:ascii="GHEA Grapalat" w:hAnsi="GHEA Grapalat" w:cs="Calibri"/>
          <w:lang w:val="hy-AM"/>
        </w:rPr>
        <w:t>01</w:t>
      </w:r>
      <w:r w:rsidR="00EA1764" w:rsidRPr="00626CD5">
        <w:rPr>
          <w:rFonts w:ascii="Cambria Math" w:hAnsi="Cambria Math" w:cs="Cambria Math"/>
          <w:lang w:val="hy-AM"/>
        </w:rPr>
        <w:t>․</w:t>
      </w:r>
      <w:r w:rsidR="00EA1764" w:rsidRPr="00626CD5">
        <w:rPr>
          <w:rFonts w:ascii="GHEA Grapalat" w:hAnsi="GHEA Grapalat" w:cs="Calibri"/>
          <w:lang w:val="hy-AM"/>
        </w:rPr>
        <w:t>2023 թվականի թիվ 3/29 որոշումը</w:t>
      </w:r>
      <w:r w:rsidRPr="00626CD5">
        <w:rPr>
          <w:rFonts w:ascii="GHEA Grapalat" w:hAnsi="GHEA Grapalat" w:cs="Tahoma"/>
          <w:lang w:val="de-DE"/>
        </w:rPr>
        <w:t xml:space="preserve">: </w:t>
      </w:r>
    </w:p>
    <w:p w14:paraId="27437F50" w14:textId="56EAA120" w:rsidR="004B43B0" w:rsidRPr="00626CD5" w:rsidRDefault="004B43B0" w:rsidP="00626CD5">
      <w:pPr>
        <w:tabs>
          <w:tab w:val="left" w:pos="180"/>
        </w:tabs>
        <w:spacing w:line="276" w:lineRule="auto"/>
        <w:ind w:right="90" w:firstLine="540"/>
        <w:contextualSpacing/>
        <w:jc w:val="both"/>
        <w:rPr>
          <w:rFonts w:ascii="GHEA Grapalat" w:hAnsi="GHEA Grapalat"/>
          <w:lang w:val="de-DE"/>
        </w:rPr>
      </w:pPr>
      <w:r w:rsidRPr="00626CD5">
        <w:rPr>
          <w:rFonts w:ascii="GHEA Grapalat" w:hAnsi="GHEA Grapalat" w:cs="Sylfaen"/>
          <w:lang w:val="hy-AM"/>
        </w:rPr>
        <w:lastRenderedPageBreak/>
        <w:t>ՀՀ</w:t>
      </w:r>
      <w:r w:rsidRPr="00626CD5">
        <w:rPr>
          <w:rFonts w:ascii="GHEA Grapalat" w:hAnsi="GHEA Grapalat"/>
          <w:lang w:val="fr-FR"/>
        </w:rPr>
        <w:t xml:space="preserve"> </w:t>
      </w:r>
      <w:r w:rsidRPr="00626CD5">
        <w:rPr>
          <w:rFonts w:ascii="GHEA Grapalat" w:hAnsi="GHEA Grapalat" w:cs="Sylfaen"/>
          <w:lang w:val="hy-AM"/>
        </w:rPr>
        <w:t>վարչական</w:t>
      </w:r>
      <w:r w:rsidRPr="00626CD5">
        <w:rPr>
          <w:rFonts w:ascii="GHEA Grapalat" w:hAnsi="GHEA Grapalat"/>
          <w:lang w:val="fr-FR"/>
        </w:rPr>
        <w:t xml:space="preserve"> </w:t>
      </w:r>
      <w:r w:rsidRPr="00626CD5">
        <w:rPr>
          <w:rFonts w:ascii="GHEA Grapalat" w:hAnsi="GHEA Grapalat" w:cs="Sylfaen"/>
          <w:lang w:val="hy-AM"/>
        </w:rPr>
        <w:t>դատարանի</w:t>
      </w:r>
      <w:r w:rsidRPr="00626CD5">
        <w:rPr>
          <w:rFonts w:ascii="GHEA Grapalat" w:hAnsi="GHEA Grapalat"/>
          <w:lang w:val="fr-FR"/>
        </w:rPr>
        <w:t xml:space="preserve"> (</w:t>
      </w:r>
      <w:r w:rsidRPr="00626CD5">
        <w:rPr>
          <w:rFonts w:ascii="GHEA Grapalat" w:hAnsi="GHEA Grapalat" w:cs="Sylfaen"/>
          <w:lang w:val="hy-AM"/>
        </w:rPr>
        <w:t>դատավոր՝</w:t>
      </w:r>
      <w:r w:rsidRPr="00626CD5">
        <w:rPr>
          <w:rFonts w:ascii="GHEA Grapalat" w:hAnsi="GHEA Grapalat"/>
          <w:lang w:val="fr-FR"/>
        </w:rPr>
        <w:t xml:space="preserve"> </w:t>
      </w:r>
      <w:r w:rsidR="00EA1764" w:rsidRPr="00626CD5">
        <w:rPr>
          <w:rFonts w:ascii="GHEA Grapalat" w:hAnsi="GHEA Grapalat"/>
          <w:lang w:val="hy-AM"/>
        </w:rPr>
        <w:t>Ե</w:t>
      </w:r>
      <w:r w:rsidRPr="00626CD5">
        <w:rPr>
          <w:rFonts w:ascii="GHEA Grapalat" w:hAnsi="GHEA Grapalat"/>
          <w:lang w:val="hy-AM"/>
        </w:rPr>
        <w:t xml:space="preserve">. </w:t>
      </w:r>
      <w:r w:rsidR="00EA1764" w:rsidRPr="00626CD5">
        <w:rPr>
          <w:rFonts w:ascii="GHEA Grapalat" w:hAnsi="GHEA Grapalat"/>
          <w:lang w:val="hy-AM"/>
        </w:rPr>
        <w:t>Առաքել</w:t>
      </w:r>
      <w:r w:rsidRPr="00626CD5">
        <w:rPr>
          <w:rFonts w:ascii="GHEA Grapalat" w:hAnsi="GHEA Grapalat"/>
          <w:lang w:val="hy-AM"/>
        </w:rPr>
        <w:t>յան</w:t>
      </w:r>
      <w:r w:rsidRPr="00626CD5">
        <w:rPr>
          <w:rFonts w:ascii="GHEA Grapalat" w:hAnsi="GHEA Grapalat"/>
          <w:lang w:val="fr-FR"/>
        </w:rPr>
        <w:t>) (</w:t>
      </w:r>
      <w:r w:rsidRPr="00626CD5">
        <w:rPr>
          <w:rFonts w:ascii="GHEA Grapalat" w:hAnsi="GHEA Grapalat" w:cs="Sylfaen"/>
          <w:lang w:val="hy-AM"/>
        </w:rPr>
        <w:t>այսուհետ</w:t>
      </w:r>
      <w:r w:rsidRPr="00626CD5">
        <w:rPr>
          <w:rFonts w:ascii="GHEA Grapalat" w:hAnsi="GHEA Grapalat"/>
          <w:lang w:val="fr-FR"/>
        </w:rPr>
        <w:t xml:space="preserve">` </w:t>
      </w:r>
      <w:r w:rsidRPr="00626CD5">
        <w:rPr>
          <w:rFonts w:ascii="GHEA Grapalat" w:hAnsi="GHEA Grapalat" w:cs="Sylfaen"/>
          <w:lang w:val="hy-AM"/>
        </w:rPr>
        <w:t>Դատարան</w:t>
      </w:r>
      <w:r w:rsidRPr="00626CD5">
        <w:rPr>
          <w:rFonts w:ascii="GHEA Grapalat" w:hAnsi="GHEA Grapalat"/>
          <w:lang w:val="fr-FR"/>
        </w:rPr>
        <w:t xml:space="preserve">) </w:t>
      </w:r>
      <w:r w:rsidR="00EA1764" w:rsidRPr="00626CD5">
        <w:rPr>
          <w:rFonts w:ascii="GHEA Grapalat" w:hAnsi="GHEA Grapalat"/>
          <w:lang w:val="hy-AM"/>
        </w:rPr>
        <w:t>09</w:t>
      </w:r>
      <w:r w:rsidRPr="00626CD5">
        <w:rPr>
          <w:rFonts w:ascii="GHEA Grapalat" w:hAnsi="GHEA Grapalat"/>
          <w:lang w:val="hy-AM"/>
        </w:rPr>
        <w:t>.</w:t>
      </w:r>
      <w:r w:rsidR="00EA1764" w:rsidRPr="00626CD5">
        <w:rPr>
          <w:rFonts w:ascii="GHEA Grapalat" w:hAnsi="GHEA Grapalat"/>
          <w:lang w:val="hy-AM"/>
        </w:rPr>
        <w:t>11</w:t>
      </w:r>
      <w:r w:rsidRPr="00626CD5">
        <w:rPr>
          <w:rFonts w:ascii="GHEA Grapalat" w:hAnsi="GHEA Grapalat"/>
          <w:lang w:val="hy-AM"/>
        </w:rPr>
        <w:t xml:space="preserve">.2023 </w:t>
      </w:r>
      <w:r w:rsidRPr="00626CD5">
        <w:rPr>
          <w:rFonts w:ascii="GHEA Grapalat" w:hAnsi="GHEA Grapalat" w:cs="Sylfaen"/>
          <w:lang w:val="hy-AM"/>
        </w:rPr>
        <w:t>թվականի</w:t>
      </w:r>
      <w:r w:rsidRPr="00626CD5">
        <w:rPr>
          <w:rFonts w:ascii="GHEA Grapalat" w:hAnsi="GHEA Grapalat" w:cs="Sylfaen"/>
          <w:lang w:val="fr-FR"/>
        </w:rPr>
        <w:t xml:space="preserve"> </w:t>
      </w:r>
      <w:r w:rsidRPr="00626CD5">
        <w:rPr>
          <w:rFonts w:ascii="GHEA Grapalat" w:hAnsi="GHEA Grapalat"/>
          <w:lang w:val="de-DE"/>
        </w:rPr>
        <w:t xml:space="preserve">վճռով հայցը </w:t>
      </w:r>
      <w:r w:rsidR="00EA1764" w:rsidRPr="00626CD5">
        <w:rPr>
          <w:rFonts w:ascii="GHEA Grapalat" w:hAnsi="GHEA Grapalat"/>
          <w:lang w:val="hy-AM"/>
        </w:rPr>
        <w:t>մերժ</w:t>
      </w:r>
      <w:r w:rsidRPr="00626CD5">
        <w:rPr>
          <w:rFonts w:ascii="GHEA Grapalat" w:hAnsi="GHEA Grapalat"/>
          <w:lang w:val="hy-AM"/>
        </w:rPr>
        <w:t>վել</w:t>
      </w:r>
      <w:r w:rsidRPr="00626CD5">
        <w:rPr>
          <w:rFonts w:ascii="GHEA Grapalat" w:hAnsi="GHEA Grapalat"/>
          <w:lang w:val="de-DE"/>
        </w:rPr>
        <w:t xml:space="preserve"> է:</w:t>
      </w:r>
    </w:p>
    <w:p w14:paraId="6377F734" w14:textId="2DA83828" w:rsidR="004B43B0" w:rsidRPr="00626CD5" w:rsidRDefault="004B43B0" w:rsidP="00626CD5">
      <w:pPr>
        <w:tabs>
          <w:tab w:val="left" w:pos="180"/>
        </w:tabs>
        <w:spacing w:line="276" w:lineRule="auto"/>
        <w:ind w:right="90" w:firstLine="540"/>
        <w:contextualSpacing/>
        <w:jc w:val="both"/>
        <w:rPr>
          <w:rFonts w:ascii="GHEA Grapalat" w:hAnsi="GHEA Grapalat"/>
          <w:lang w:val="hy-AM"/>
        </w:rPr>
      </w:pPr>
      <w:r w:rsidRPr="00626CD5">
        <w:rPr>
          <w:rFonts w:ascii="GHEA Grapalat" w:hAnsi="GHEA Grapalat"/>
          <w:lang w:val="de-DE"/>
        </w:rPr>
        <w:t>ՀՀ վերաքննիչ վարչական դատարանի (</w:t>
      </w:r>
      <w:r w:rsidRPr="00626CD5">
        <w:rPr>
          <w:rFonts w:ascii="GHEA Grapalat" w:hAnsi="GHEA Grapalat" w:cs="Sylfaen"/>
          <w:lang w:val="de-DE"/>
        </w:rPr>
        <w:t>այսուհետ</w:t>
      </w:r>
      <w:r w:rsidRPr="00626CD5">
        <w:rPr>
          <w:rFonts w:ascii="GHEA Grapalat" w:hAnsi="GHEA Grapalat"/>
          <w:lang w:val="de-DE"/>
        </w:rPr>
        <w:t>` Վերաքննիչ դ</w:t>
      </w:r>
      <w:r w:rsidRPr="00626CD5">
        <w:rPr>
          <w:rFonts w:ascii="GHEA Grapalat" w:hAnsi="GHEA Grapalat" w:cs="Sylfaen"/>
          <w:lang w:val="de-DE"/>
        </w:rPr>
        <w:t>ատարան</w:t>
      </w:r>
      <w:r w:rsidRPr="00626CD5">
        <w:rPr>
          <w:rFonts w:ascii="GHEA Grapalat" w:hAnsi="GHEA Grapalat"/>
          <w:lang w:val="de-DE"/>
        </w:rPr>
        <w:t xml:space="preserve">) </w:t>
      </w:r>
      <w:r w:rsidR="00EA1764" w:rsidRPr="00626CD5">
        <w:rPr>
          <w:rFonts w:ascii="GHEA Grapalat" w:hAnsi="GHEA Grapalat" w:cs="Sylfaen"/>
          <w:lang w:val="de-DE"/>
        </w:rPr>
        <w:t>22</w:t>
      </w:r>
      <w:r w:rsidRPr="00626CD5">
        <w:rPr>
          <w:rFonts w:ascii="GHEA Grapalat" w:hAnsi="GHEA Grapalat" w:cs="Sylfaen"/>
          <w:lang w:val="hy-AM"/>
        </w:rPr>
        <w:t>.</w:t>
      </w:r>
      <w:r w:rsidR="00EA1764" w:rsidRPr="00626CD5">
        <w:rPr>
          <w:rFonts w:ascii="GHEA Grapalat" w:hAnsi="GHEA Grapalat" w:cs="Sylfaen"/>
          <w:lang w:val="de-DE"/>
        </w:rPr>
        <w:t>11</w:t>
      </w:r>
      <w:r w:rsidRPr="00626CD5">
        <w:rPr>
          <w:rFonts w:ascii="GHEA Grapalat" w:hAnsi="GHEA Grapalat" w:cs="Sylfaen"/>
          <w:lang w:val="hy-AM"/>
        </w:rPr>
        <w:t xml:space="preserve">.2024 թվականի </w:t>
      </w:r>
      <w:r w:rsidRPr="00626CD5">
        <w:rPr>
          <w:rFonts w:ascii="GHEA Grapalat" w:hAnsi="GHEA Grapalat"/>
          <w:lang w:val="de-DE"/>
        </w:rPr>
        <w:t xml:space="preserve">որոշմամբ </w:t>
      </w:r>
      <w:r w:rsidR="00EA1764" w:rsidRPr="00626CD5">
        <w:rPr>
          <w:rFonts w:ascii="GHEA Grapalat" w:hAnsi="GHEA Grapalat" w:cs="Calibri"/>
          <w:lang w:val="de-DE"/>
        </w:rPr>
        <w:t>«</w:t>
      </w:r>
      <w:r w:rsidR="00EA1764" w:rsidRPr="00626CD5">
        <w:rPr>
          <w:rFonts w:ascii="GHEA Grapalat" w:hAnsi="GHEA Grapalat" w:cs="Calibri"/>
          <w:lang w:val="hy-AM"/>
        </w:rPr>
        <w:t>ԼԱՎԱՆԴԴ</w:t>
      </w:r>
      <w:r w:rsidR="007C5075" w:rsidRPr="00626CD5">
        <w:rPr>
          <w:rFonts w:ascii="GHEA Grapalat" w:hAnsi="GHEA Grapalat" w:cs="Calibri"/>
          <w:lang w:val="hy-AM"/>
        </w:rPr>
        <w:t>Ա</w:t>
      </w:r>
      <w:r w:rsidR="00EA1764" w:rsidRPr="00626CD5">
        <w:rPr>
          <w:rFonts w:ascii="GHEA Grapalat" w:hAnsi="GHEA Grapalat" w:cs="Calibri"/>
          <w:lang w:val="hy-AM"/>
        </w:rPr>
        <w:t xml:space="preserve">» ՍՊԸ-ի </w:t>
      </w:r>
      <w:r w:rsidRPr="00626CD5">
        <w:rPr>
          <w:rFonts w:ascii="GHEA Grapalat" w:hAnsi="GHEA Grapalat"/>
          <w:lang w:val="hy-AM"/>
        </w:rPr>
        <w:t xml:space="preserve">վերաքննիչ բողոքը </w:t>
      </w:r>
      <w:r w:rsidR="00EA1764" w:rsidRPr="00626CD5">
        <w:rPr>
          <w:rFonts w:ascii="GHEA Grapalat" w:hAnsi="GHEA Grapalat" w:cs="Sylfaen"/>
          <w:lang w:val="hy-AM"/>
        </w:rPr>
        <w:t>բավարար</w:t>
      </w:r>
      <w:r w:rsidRPr="00626CD5">
        <w:rPr>
          <w:rFonts w:ascii="GHEA Grapalat" w:hAnsi="GHEA Grapalat" w:cs="Sylfaen"/>
          <w:lang w:val="hy-AM"/>
        </w:rPr>
        <w:t>վել</w:t>
      </w:r>
      <w:r w:rsidRPr="00626CD5">
        <w:rPr>
          <w:rFonts w:ascii="GHEA Grapalat" w:hAnsi="GHEA Grapalat" w:cs="Sylfaen"/>
          <w:lang w:val="de-DE"/>
        </w:rPr>
        <w:t xml:space="preserve"> </w:t>
      </w:r>
      <w:r w:rsidR="00D34369">
        <w:rPr>
          <w:rFonts w:ascii="GHEA Grapalat" w:hAnsi="GHEA Grapalat" w:cs="Sylfaen"/>
          <w:lang w:val="hy-AM"/>
        </w:rPr>
        <w:t>է՝</w:t>
      </w:r>
      <w:r w:rsidRPr="00626CD5">
        <w:rPr>
          <w:rFonts w:ascii="GHEA Grapalat" w:hAnsi="GHEA Grapalat" w:cs="Sylfaen"/>
          <w:lang w:val="hy-AM"/>
        </w:rPr>
        <w:t xml:space="preserve"> և </w:t>
      </w:r>
      <w:r w:rsidRPr="00626CD5">
        <w:rPr>
          <w:rFonts w:ascii="GHEA Grapalat" w:hAnsi="GHEA Grapalat" w:cs="Sylfaen"/>
          <w:lang w:val="de-DE"/>
        </w:rPr>
        <w:t xml:space="preserve">Դատարանի </w:t>
      </w:r>
      <w:r w:rsidR="00EA1764" w:rsidRPr="00626CD5">
        <w:rPr>
          <w:rFonts w:ascii="GHEA Grapalat" w:hAnsi="GHEA Grapalat"/>
          <w:lang w:val="hy-AM"/>
        </w:rPr>
        <w:t xml:space="preserve">09.11.2023 </w:t>
      </w:r>
      <w:r w:rsidRPr="00626CD5">
        <w:rPr>
          <w:rFonts w:ascii="GHEA Grapalat" w:hAnsi="GHEA Grapalat" w:cs="Sylfaen"/>
          <w:lang w:val="hy-AM"/>
        </w:rPr>
        <w:t>թվականի</w:t>
      </w:r>
      <w:r w:rsidRPr="00626CD5">
        <w:rPr>
          <w:rFonts w:ascii="GHEA Grapalat" w:hAnsi="GHEA Grapalat" w:cs="Sylfaen"/>
          <w:lang w:val="de-DE"/>
        </w:rPr>
        <w:t xml:space="preserve"> վճիռը </w:t>
      </w:r>
      <w:r w:rsidR="00EA1764" w:rsidRPr="00626CD5">
        <w:rPr>
          <w:rFonts w:ascii="GHEA Grapalat" w:hAnsi="GHEA Grapalat" w:cs="Sylfaen"/>
          <w:lang w:val="hy-AM"/>
        </w:rPr>
        <w:t>բեկանվել և փոփոխվել է՝ հայցը բավարարվել է</w:t>
      </w:r>
      <w:r w:rsidRPr="00626CD5">
        <w:rPr>
          <w:rFonts w:ascii="GHEA Grapalat" w:hAnsi="GHEA Grapalat" w:cs="Sylfaen"/>
          <w:lang w:val="de-DE"/>
        </w:rPr>
        <w:t>։</w:t>
      </w:r>
    </w:p>
    <w:p w14:paraId="0C536940" w14:textId="77777777" w:rsidR="004B43B0" w:rsidRPr="00626CD5" w:rsidRDefault="004B43B0" w:rsidP="00626CD5">
      <w:pPr>
        <w:tabs>
          <w:tab w:val="left" w:pos="180"/>
        </w:tabs>
        <w:spacing w:line="276" w:lineRule="auto"/>
        <w:ind w:right="90" w:firstLine="540"/>
        <w:jc w:val="both"/>
        <w:rPr>
          <w:rFonts w:ascii="GHEA Grapalat" w:hAnsi="GHEA Grapalat"/>
          <w:lang w:val="de-DE"/>
        </w:rPr>
      </w:pPr>
      <w:r w:rsidRPr="00626CD5">
        <w:rPr>
          <w:rFonts w:ascii="GHEA Grapalat" w:hAnsi="GHEA Grapalat"/>
          <w:lang w:val="de-DE"/>
        </w:rPr>
        <w:t xml:space="preserve">Սույն գործով վճռաբեկ բողոք է ներկայացրել </w:t>
      </w:r>
      <w:r w:rsidRPr="00626CD5">
        <w:rPr>
          <w:rFonts w:ascii="GHEA Grapalat" w:hAnsi="GHEA Grapalat"/>
          <w:lang w:val="hy-AM"/>
        </w:rPr>
        <w:t xml:space="preserve">Կոմիտեն </w:t>
      </w:r>
      <w:r w:rsidRPr="00626CD5">
        <w:rPr>
          <w:rFonts w:ascii="GHEA Grapalat" w:hAnsi="GHEA Grapalat" w:cs="Tahoma"/>
          <w:lang w:val="de-DE"/>
        </w:rPr>
        <w:t xml:space="preserve">(ներկայացուցիչ՝ </w:t>
      </w:r>
      <w:r w:rsidRPr="00626CD5">
        <w:rPr>
          <w:rFonts w:ascii="GHEA Grapalat" w:hAnsi="GHEA Grapalat" w:cs="Tahoma"/>
          <w:lang w:val="hy-AM"/>
        </w:rPr>
        <w:t>Արման Մնացականյան</w:t>
      </w:r>
      <w:r w:rsidRPr="00626CD5">
        <w:rPr>
          <w:rFonts w:ascii="GHEA Grapalat" w:hAnsi="GHEA Grapalat" w:cs="Tahoma"/>
          <w:lang w:val="de-DE"/>
        </w:rPr>
        <w:t>)</w:t>
      </w:r>
      <w:r w:rsidRPr="00626CD5">
        <w:rPr>
          <w:rFonts w:ascii="GHEA Grapalat" w:hAnsi="GHEA Grapalat"/>
          <w:lang w:val="de-DE"/>
        </w:rPr>
        <w:t>:</w:t>
      </w:r>
    </w:p>
    <w:p w14:paraId="76F96A2E" w14:textId="3AFD6FC9" w:rsidR="004B43B0" w:rsidRPr="00626CD5" w:rsidRDefault="004B43B0" w:rsidP="00626CD5">
      <w:pPr>
        <w:tabs>
          <w:tab w:val="left" w:pos="180"/>
        </w:tabs>
        <w:spacing w:line="276" w:lineRule="auto"/>
        <w:ind w:right="90" w:firstLine="540"/>
        <w:jc w:val="both"/>
        <w:rPr>
          <w:rFonts w:ascii="GHEA Grapalat" w:hAnsi="GHEA Grapalat"/>
          <w:lang w:val="hy-AM"/>
        </w:rPr>
      </w:pPr>
      <w:r w:rsidRPr="00626CD5">
        <w:rPr>
          <w:rFonts w:ascii="GHEA Grapalat" w:hAnsi="GHEA Grapalat"/>
          <w:lang w:val="hy-AM"/>
        </w:rPr>
        <w:t xml:space="preserve">Վճռաբեկ բողոքի պատասխան </w:t>
      </w:r>
      <w:r w:rsidR="00EA1764" w:rsidRPr="00626CD5">
        <w:rPr>
          <w:rFonts w:ascii="GHEA Grapalat" w:hAnsi="GHEA Grapalat"/>
          <w:lang w:val="hy-AM"/>
        </w:rPr>
        <w:t xml:space="preserve">չի </w:t>
      </w:r>
      <w:r w:rsidRPr="00626CD5">
        <w:rPr>
          <w:rFonts w:ascii="GHEA Grapalat" w:hAnsi="GHEA Grapalat"/>
          <w:lang w:val="hy-AM"/>
        </w:rPr>
        <w:t>ներկայաց</w:t>
      </w:r>
      <w:r w:rsidR="00EA1764" w:rsidRPr="00626CD5">
        <w:rPr>
          <w:rFonts w:ascii="GHEA Grapalat" w:hAnsi="GHEA Grapalat"/>
          <w:lang w:val="hy-AM"/>
        </w:rPr>
        <w:t>վ</w:t>
      </w:r>
      <w:r w:rsidRPr="00626CD5">
        <w:rPr>
          <w:rFonts w:ascii="GHEA Grapalat" w:hAnsi="GHEA Grapalat"/>
          <w:lang w:val="hy-AM"/>
        </w:rPr>
        <w:t>ել</w:t>
      </w:r>
      <w:r w:rsidR="00EA1764" w:rsidRPr="00626CD5">
        <w:rPr>
          <w:rFonts w:ascii="GHEA Grapalat" w:hAnsi="GHEA Grapalat"/>
          <w:lang w:val="hy-AM"/>
        </w:rPr>
        <w:t>։</w:t>
      </w:r>
      <w:r w:rsidRPr="00626CD5">
        <w:rPr>
          <w:rFonts w:ascii="GHEA Grapalat" w:hAnsi="GHEA Grapalat"/>
          <w:lang w:val="hy-AM"/>
        </w:rPr>
        <w:t xml:space="preserve"> </w:t>
      </w:r>
    </w:p>
    <w:p w14:paraId="596B4DD0" w14:textId="77777777" w:rsidR="004B43B0" w:rsidRPr="00626CD5" w:rsidRDefault="004B43B0" w:rsidP="00626CD5">
      <w:pPr>
        <w:tabs>
          <w:tab w:val="left" w:pos="180"/>
        </w:tabs>
        <w:spacing w:line="276" w:lineRule="auto"/>
        <w:ind w:right="90" w:firstLine="540"/>
        <w:jc w:val="both"/>
        <w:rPr>
          <w:rFonts w:ascii="GHEA Grapalat" w:hAnsi="GHEA Grapalat"/>
          <w:lang w:val="hy-AM"/>
        </w:rPr>
      </w:pPr>
    </w:p>
    <w:p w14:paraId="0494FC02" w14:textId="77777777" w:rsidR="004B43B0" w:rsidRPr="00626CD5" w:rsidRDefault="004B43B0" w:rsidP="00626CD5">
      <w:pPr>
        <w:tabs>
          <w:tab w:val="left" w:pos="180"/>
        </w:tabs>
        <w:spacing w:line="276" w:lineRule="auto"/>
        <w:ind w:right="90" w:firstLine="540"/>
        <w:jc w:val="both"/>
        <w:rPr>
          <w:rFonts w:ascii="GHEA Grapalat" w:hAnsi="GHEA Grapalat"/>
          <w:b/>
          <w:bCs/>
          <w:iCs/>
          <w:lang w:val="hy-AM"/>
        </w:rPr>
      </w:pPr>
      <w:r w:rsidRPr="00626CD5">
        <w:rPr>
          <w:rFonts w:ascii="GHEA Grapalat" w:hAnsi="GHEA Grapalat" w:cs="Sylfaen"/>
          <w:b/>
          <w:bCs/>
          <w:iCs/>
          <w:u w:val="single"/>
          <w:lang w:val="hy-AM"/>
        </w:rPr>
        <w:t>2. Վճռաբեկ բողոքի</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հիմքերը</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հիմնավորումները</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և</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պահանջը.</w:t>
      </w:r>
    </w:p>
    <w:p w14:paraId="62948B3A" w14:textId="77777777" w:rsidR="004B43B0" w:rsidRPr="00626CD5" w:rsidRDefault="004B43B0" w:rsidP="00626CD5">
      <w:pPr>
        <w:tabs>
          <w:tab w:val="left" w:pos="180"/>
        </w:tabs>
        <w:spacing w:line="276" w:lineRule="auto"/>
        <w:ind w:right="90" w:firstLine="540"/>
        <w:jc w:val="both"/>
        <w:rPr>
          <w:rFonts w:ascii="GHEA Grapalat" w:hAnsi="GHEA Grapalat" w:cs="Sylfaen"/>
          <w:i/>
          <w:lang w:val="de-DE"/>
        </w:rPr>
      </w:pPr>
      <w:r w:rsidRPr="00626CD5">
        <w:rPr>
          <w:rFonts w:ascii="GHEA Grapalat" w:hAnsi="GHEA Grapalat" w:cs="Sylfaen"/>
          <w:lang w:val="de-DE"/>
        </w:rPr>
        <w:t>Սույն</w:t>
      </w:r>
      <w:r w:rsidRPr="00626CD5">
        <w:rPr>
          <w:rFonts w:ascii="GHEA Grapalat" w:hAnsi="GHEA Grapalat"/>
          <w:lang w:val="de-DE"/>
        </w:rPr>
        <w:t xml:space="preserve"> </w:t>
      </w:r>
      <w:r w:rsidRPr="00626CD5">
        <w:rPr>
          <w:rFonts w:ascii="GHEA Grapalat" w:hAnsi="GHEA Grapalat" w:cs="Sylfaen"/>
          <w:lang w:val="de-DE"/>
        </w:rPr>
        <w:t>վճռաբեկ</w:t>
      </w:r>
      <w:r w:rsidRPr="00626CD5">
        <w:rPr>
          <w:rFonts w:ascii="GHEA Grapalat" w:hAnsi="GHEA Grapalat"/>
          <w:lang w:val="de-DE"/>
        </w:rPr>
        <w:t xml:space="preserve"> </w:t>
      </w:r>
      <w:r w:rsidRPr="00626CD5">
        <w:rPr>
          <w:rFonts w:ascii="GHEA Grapalat" w:hAnsi="GHEA Grapalat" w:cs="Sylfaen"/>
          <w:lang w:val="de-DE"/>
        </w:rPr>
        <w:t>բողոքը</w:t>
      </w:r>
      <w:r w:rsidRPr="00626CD5">
        <w:rPr>
          <w:rFonts w:ascii="GHEA Grapalat" w:hAnsi="GHEA Grapalat"/>
          <w:lang w:val="de-DE"/>
        </w:rPr>
        <w:t xml:space="preserve"> </w:t>
      </w:r>
      <w:r w:rsidRPr="00626CD5">
        <w:rPr>
          <w:rFonts w:ascii="GHEA Grapalat" w:hAnsi="GHEA Grapalat" w:cs="Sylfaen"/>
          <w:lang w:val="de-DE"/>
        </w:rPr>
        <w:t>քննվում</w:t>
      </w:r>
      <w:r w:rsidRPr="00626CD5">
        <w:rPr>
          <w:rFonts w:ascii="GHEA Grapalat" w:hAnsi="GHEA Grapalat"/>
          <w:lang w:val="de-DE"/>
        </w:rPr>
        <w:t xml:space="preserve"> </w:t>
      </w:r>
      <w:r w:rsidRPr="00626CD5">
        <w:rPr>
          <w:rFonts w:ascii="GHEA Grapalat" w:hAnsi="GHEA Grapalat" w:cs="Sylfaen"/>
          <w:lang w:val="de-DE"/>
        </w:rPr>
        <w:t>է</w:t>
      </w:r>
      <w:r w:rsidRPr="00626CD5">
        <w:rPr>
          <w:rFonts w:ascii="GHEA Grapalat" w:hAnsi="GHEA Grapalat"/>
          <w:lang w:val="de-DE"/>
        </w:rPr>
        <w:t xml:space="preserve"> </w:t>
      </w:r>
      <w:r w:rsidRPr="00626CD5">
        <w:rPr>
          <w:rFonts w:ascii="GHEA Grapalat" w:hAnsi="GHEA Grapalat" w:cs="Sylfaen"/>
          <w:lang w:val="de-DE"/>
        </w:rPr>
        <w:t>հետևյալ</w:t>
      </w:r>
      <w:r w:rsidRPr="00626CD5">
        <w:rPr>
          <w:rFonts w:ascii="GHEA Grapalat" w:hAnsi="GHEA Grapalat"/>
          <w:lang w:val="de-DE"/>
        </w:rPr>
        <w:t xml:space="preserve"> </w:t>
      </w:r>
      <w:r w:rsidRPr="00626CD5">
        <w:rPr>
          <w:rFonts w:ascii="GHEA Grapalat" w:hAnsi="GHEA Grapalat" w:cs="Sylfaen"/>
          <w:lang w:val="de-DE"/>
        </w:rPr>
        <w:t>հիմք</w:t>
      </w:r>
      <w:r w:rsidRPr="00626CD5">
        <w:rPr>
          <w:rFonts w:ascii="GHEA Grapalat" w:hAnsi="GHEA Grapalat" w:cs="Sylfaen"/>
          <w:lang w:val="hy-AM"/>
        </w:rPr>
        <w:t>եր</w:t>
      </w:r>
      <w:r w:rsidRPr="00626CD5">
        <w:rPr>
          <w:rFonts w:ascii="GHEA Grapalat" w:hAnsi="GHEA Grapalat" w:cs="Sylfaen"/>
          <w:lang w:val="de-DE"/>
        </w:rPr>
        <w:t>ի</w:t>
      </w:r>
      <w:r w:rsidRPr="00626CD5">
        <w:rPr>
          <w:rFonts w:ascii="GHEA Grapalat" w:hAnsi="GHEA Grapalat"/>
          <w:lang w:val="de-DE"/>
        </w:rPr>
        <w:t xml:space="preserve"> </w:t>
      </w:r>
      <w:r w:rsidRPr="00626CD5">
        <w:rPr>
          <w:rFonts w:ascii="GHEA Grapalat" w:hAnsi="GHEA Grapalat" w:cs="Sylfaen"/>
          <w:lang w:val="de-DE"/>
        </w:rPr>
        <w:t>սահմաններում</w:t>
      </w:r>
      <w:r w:rsidRPr="00626CD5">
        <w:rPr>
          <w:rFonts w:ascii="GHEA Grapalat" w:hAnsi="GHEA Grapalat" w:cs="Sylfaen"/>
          <w:lang w:val="hy-AM"/>
        </w:rPr>
        <w:t>՝</w:t>
      </w:r>
      <w:r w:rsidRPr="00626CD5">
        <w:rPr>
          <w:rFonts w:ascii="GHEA Grapalat" w:hAnsi="GHEA Grapalat"/>
          <w:lang w:val="de-DE"/>
        </w:rPr>
        <w:t xml:space="preserve"> </w:t>
      </w:r>
      <w:r w:rsidRPr="00626CD5">
        <w:rPr>
          <w:rFonts w:ascii="GHEA Grapalat" w:hAnsi="GHEA Grapalat" w:cs="Sylfaen"/>
          <w:lang w:val="de-DE"/>
        </w:rPr>
        <w:t>ներքոհիշյալ</w:t>
      </w:r>
      <w:r w:rsidRPr="00626CD5">
        <w:rPr>
          <w:rFonts w:ascii="GHEA Grapalat" w:hAnsi="GHEA Grapalat"/>
          <w:lang w:val="de-DE"/>
        </w:rPr>
        <w:t xml:space="preserve"> </w:t>
      </w:r>
      <w:r w:rsidRPr="00626CD5">
        <w:rPr>
          <w:rFonts w:ascii="GHEA Grapalat" w:hAnsi="GHEA Grapalat" w:cs="Sylfaen"/>
          <w:lang w:val="de-DE"/>
        </w:rPr>
        <w:t>հիմնավորումներով</w:t>
      </w:r>
      <w:r w:rsidRPr="00626CD5">
        <w:rPr>
          <w:rFonts w:ascii="GHEA Grapalat" w:hAnsi="GHEA Grapalat"/>
          <w:lang w:val="de-DE"/>
        </w:rPr>
        <w:t>.</w:t>
      </w:r>
    </w:p>
    <w:p w14:paraId="1789C945" w14:textId="607BEB9A" w:rsidR="00EA1764" w:rsidRPr="00626CD5" w:rsidRDefault="004B43B0" w:rsidP="00626CD5">
      <w:pPr>
        <w:tabs>
          <w:tab w:val="left" w:pos="180"/>
        </w:tabs>
        <w:spacing w:line="276" w:lineRule="auto"/>
        <w:ind w:right="90" w:firstLine="540"/>
        <w:jc w:val="both"/>
        <w:rPr>
          <w:rFonts w:ascii="GHEA Grapalat" w:hAnsi="GHEA Grapalat" w:cs="Sylfaen"/>
          <w:i/>
          <w:lang w:val="hy-AM"/>
        </w:rPr>
      </w:pPr>
      <w:r w:rsidRPr="00626CD5">
        <w:rPr>
          <w:rFonts w:ascii="GHEA Grapalat" w:hAnsi="GHEA Grapalat" w:cs="Sylfaen"/>
          <w:i/>
          <w:lang w:val="de-DE"/>
        </w:rPr>
        <w:t xml:space="preserve">Վերաքննիչ դատարանը խախտել է </w:t>
      </w:r>
      <w:r w:rsidR="00EA1764" w:rsidRPr="00523A02">
        <w:rPr>
          <w:rFonts w:ascii="GHEA Grapalat" w:hAnsi="GHEA Grapalat" w:cs="Sylfaen"/>
          <w:i/>
          <w:lang w:val="de-DE"/>
        </w:rPr>
        <w:t xml:space="preserve">ՀՀ վարչական դատավարության օրենսգրքի 27-րդ հոդվածի 2-րդ մասը, 123-րդ հոդվածը, 124-րդ հոդվածի 1-ին մասի 1-ին կետը, 126-րդ հոդվածի 4-րդ մասը, ՀՀ քաղաքացիական դատավարության օրենսգրքի 6-րդ հոդվածի 2-րդ մասը, </w:t>
      </w:r>
      <w:r w:rsidR="006C7648">
        <w:rPr>
          <w:rFonts w:ascii="GHEA Grapalat" w:hAnsi="GHEA Grapalat" w:cs="Sylfaen"/>
          <w:i/>
          <w:lang w:val="hy-AM"/>
        </w:rPr>
        <w:t xml:space="preserve">       </w:t>
      </w:r>
      <w:r w:rsidR="00EA1764" w:rsidRPr="00523A02">
        <w:rPr>
          <w:rFonts w:ascii="GHEA Grapalat" w:hAnsi="GHEA Grapalat" w:cs="Sylfaen"/>
          <w:i/>
          <w:lang w:val="de-DE"/>
        </w:rPr>
        <w:t>9-րդ հոդվածի 1-ին մասը</w:t>
      </w:r>
      <w:r w:rsidR="00EA1764" w:rsidRPr="00523A02">
        <w:rPr>
          <w:rFonts w:ascii="GHEA Grapalat" w:hAnsi="GHEA Grapalat" w:cs="Sylfaen"/>
          <w:i/>
          <w:lang w:val="hy-AM"/>
        </w:rPr>
        <w:t xml:space="preserve">, </w:t>
      </w:r>
      <w:r w:rsidRPr="00523A02">
        <w:rPr>
          <w:rFonts w:ascii="GHEA Grapalat" w:hAnsi="GHEA Grapalat" w:cs="Sylfaen"/>
          <w:i/>
          <w:lang w:val="hy-AM"/>
        </w:rPr>
        <w:t>«</w:t>
      </w:r>
      <w:r w:rsidRPr="00523A02">
        <w:rPr>
          <w:rFonts w:ascii="GHEA Grapalat" w:hAnsi="GHEA Grapalat" w:cs="Sylfaen"/>
          <w:i/>
          <w:lang w:val="de-DE"/>
        </w:rPr>
        <w:t>Դեղերի մասին</w:t>
      </w:r>
      <w:r w:rsidRPr="00523A02">
        <w:rPr>
          <w:rFonts w:ascii="GHEA Grapalat" w:hAnsi="GHEA Grapalat" w:cs="Sylfaen"/>
          <w:i/>
          <w:lang w:val="hy-AM"/>
        </w:rPr>
        <w:t>»</w:t>
      </w:r>
      <w:r w:rsidRPr="00523A02">
        <w:rPr>
          <w:rFonts w:ascii="GHEA Grapalat" w:hAnsi="GHEA Grapalat" w:cs="Sylfaen"/>
          <w:i/>
          <w:lang w:val="de-DE"/>
        </w:rPr>
        <w:t xml:space="preserve"> ՀՀ օրենքի 3-րդ հոդվածի 1-ին մասի 41-րդ կետը</w:t>
      </w:r>
      <w:r w:rsidR="00EA1764" w:rsidRPr="00523A02">
        <w:rPr>
          <w:rFonts w:ascii="GHEA Grapalat" w:hAnsi="GHEA Grapalat" w:cs="Sylfaen"/>
          <w:i/>
          <w:lang w:val="hy-AM"/>
        </w:rPr>
        <w:t>,</w:t>
      </w:r>
      <w:r w:rsidR="00EA1764" w:rsidRPr="00523A02">
        <w:rPr>
          <w:rFonts w:ascii="GHEA Grapalat" w:hAnsi="GHEA Grapalat"/>
          <w:lang w:val="de-DE"/>
        </w:rPr>
        <w:t xml:space="preserve"> </w:t>
      </w:r>
      <w:r w:rsidR="00EA1764" w:rsidRPr="00523A02">
        <w:rPr>
          <w:rFonts w:ascii="GHEA Grapalat" w:hAnsi="GHEA Grapalat" w:cs="Sylfaen"/>
          <w:i/>
          <w:lang w:val="hy-AM"/>
        </w:rPr>
        <w:t>«Դեղերի մասին» ՀՀ օրենքի 25-րդ հոդվածի 12-րդ մասը</w:t>
      </w:r>
      <w:r w:rsidRPr="00523A02">
        <w:rPr>
          <w:rFonts w:ascii="GHEA Grapalat" w:hAnsi="GHEA Grapalat" w:cs="Sylfaen"/>
          <w:i/>
          <w:lang w:val="de-DE"/>
        </w:rPr>
        <w:t>:</w:t>
      </w:r>
      <w:r w:rsidR="00EA1764" w:rsidRPr="00626CD5">
        <w:rPr>
          <w:rFonts w:ascii="GHEA Grapalat" w:hAnsi="GHEA Grapalat" w:cs="Sylfaen"/>
          <w:i/>
          <w:lang w:val="hy-AM"/>
        </w:rPr>
        <w:t xml:space="preserve"> </w:t>
      </w:r>
    </w:p>
    <w:p w14:paraId="6D31A51F" w14:textId="77777777" w:rsidR="004B43B0" w:rsidRPr="00626CD5" w:rsidRDefault="004B43B0" w:rsidP="00626CD5">
      <w:pPr>
        <w:tabs>
          <w:tab w:val="left" w:pos="180"/>
        </w:tabs>
        <w:spacing w:line="276" w:lineRule="auto"/>
        <w:ind w:right="90" w:firstLine="540"/>
        <w:jc w:val="both"/>
        <w:rPr>
          <w:rFonts w:ascii="GHEA Grapalat" w:hAnsi="GHEA Grapalat"/>
          <w:i/>
          <w:lang w:val="de-DE"/>
        </w:rPr>
      </w:pPr>
      <w:r w:rsidRPr="00626CD5">
        <w:rPr>
          <w:rFonts w:ascii="GHEA Grapalat" w:hAnsi="GHEA Grapalat" w:cs="Sylfaen"/>
          <w:i/>
          <w:lang w:val="de-DE"/>
        </w:rPr>
        <w:t>Բողոք</w:t>
      </w:r>
      <w:r w:rsidRPr="00626CD5">
        <w:rPr>
          <w:rFonts w:ascii="GHEA Grapalat" w:hAnsi="GHEA Grapalat"/>
          <w:i/>
          <w:lang w:val="de-DE"/>
        </w:rPr>
        <w:t xml:space="preserve"> </w:t>
      </w:r>
      <w:r w:rsidRPr="00626CD5">
        <w:rPr>
          <w:rFonts w:ascii="GHEA Grapalat" w:hAnsi="GHEA Grapalat" w:cs="Sylfaen"/>
          <w:i/>
          <w:lang w:val="de-DE"/>
        </w:rPr>
        <w:t>բերած</w:t>
      </w:r>
      <w:r w:rsidRPr="00626CD5">
        <w:rPr>
          <w:rFonts w:ascii="GHEA Grapalat" w:hAnsi="GHEA Grapalat"/>
          <w:i/>
          <w:lang w:val="de-DE"/>
        </w:rPr>
        <w:t xml:space="preserve"> </w:t>
      </w:r>
      <w:r w:rsidRPr="00626CD5">
        <w:rPr>
          <w:rFonts w:ascii="GHEA Grapalat" w:hAnsi="GHEA Grapalat" w:cs="Sylfaen"/>
          <w:i/>
          <w:lang w:val="de-DE"/>
        </w:rPr>
        <w:t>անձը</w:t>
      </w:r>
      <w:r w:rsidRPr="00626CD5">
        <w:rPr>
          <w:rFonts w:ascii="GHEA Grapalat" w:hAnsi="GHEA Grapalat"/>
          <w:i/>
          <w:lang w:val="de-DE"/>
        </w:rPr>
        <w:t xml:space="preserve"> </w:t>
      </w:r>
      <w:r w:rsidRPr="00626CD5">
        <w:rPr>
          <w:rFonts w:ascii="GHEA Grapalat" w:hAnsi="GHEA Grapalat" w:cs="Sylfaen"/>
          <w:i/>
          <w:lang w:val="de-DE"/>
        </w:rPr>
        <w:t>նշված</w:t>
      </w:r>
      <w:r w:rsidRPr="00626CD5">
        <w:rPr>
          <w:rFonts w:ascii="GHEA Grapalat" w:hAnsi="GHEA Grapalat"/>
          <w:i/>
          <w:lang w:val="de-DE"/>
        </w:rPr>
        <w:t xml:space="preserve"> </w:t>
      </w:r>
      <w:r w:rsidRPr="00626CD5">
        <w:rPr>
          <w:rFonts w:ascii="GHEA Grapalat" w:hAnsi="GHEA Grapalat" w:cs="Sylfaen"/>
          <w:i/>
          <w:lang w:val="de-DE"/>
        </w:rPr>
        <w:t>պնդումը</w:t>
      </w:r>
      <w:r w:rsidRPr="00626CD5">
        <w:rPr>
          <w:rFonts w:ascii="GHEA Grapalat" w:hAnsi="GHEA Grapalat"/>
          <w:i/>
          <w:lang w:val="de-DE"/>
        </w:rPr>
        <w:t xml:space="preserve"> </w:t>
      </w:r>
      <w:r w:rsidRPr="00626CD5">
        <w:rPr>
          <w:rFonts w:ascii="GHEA Grapalat" w:hAnsi="GHEA Grapalat" w:cs="Sylfaen"/>
          <w:i/>
          <w:lang w:val="de-DE"/>
        </w:rPr>
        <w:t>պատճառաբան</w:t>
      </w:r>
      <w:r w:rsidRPr="00626CD5">
        <w:rPr>
          <w:rFonts w:ascii="GHEA Grapalat" w:hAnsi="GHEA Grapalat" w:cs="Sylfaen"/>
          <w:i/>
          <w:lang w:val="hy-AM"/>
        </w:rPr>
        <w:t xml:space="preserve">ել </w:t>
      </w:r>
      <w:r w:rsidRPr="00626CD5">
        <w:rPr>
          <w:rFonts w:ascii="GHEA Grapalat" w:hAnsi="GHEA Grapalat" w:cs="Sylfaen"/>
          <w:i/>
          <w:lang w:val="de-DE"/>
        </w:rPr>
        <w:t>է</w:t>
      </w:r>
      <w:r w:rsidRPr="00626CD5">
        <w:rPr>
          <w:rFonts w:ascii="GHEA Grapalat" w:hAnsi="GHEA Grapalat"/>
          <w:i/>
          <w:lang w:val="de-DE"/>
        </w:rPr>
        <w:t xml:space="preserve"> </w:t>
      </w:r>
      <w:r w:rsidRPr="00626CD5">
        <w:rPr>
          <w:rFonts w:ascii="GHEA Grapalat" w:hAnsi="GHEA Grapalat" w:cs="Sylfaen"/>
          <w:i/>
          <w:lang w:val="de-DE"/>
        </w:rPr>
        <w:t>հետևյալ</w:t>
      </w:r>
      <w:r w:rsidRPr="00626CD5">
        <w:rPr>
          <w:rFonts w:ascii="GHEA Grapalat" w:hAnsi="GHEA Grapalat"/>
          <w:i/>
          <w:lang w:val="de-DE"/>
        </w:rPr>
        <w:t xml:space="preserve"> </w:t>
      </w:r>
      <w:r w:rsidRPr="00626CD5">
        <w:rPr>
          <w:rFonts w:ascii="GHEA Grapalat" w:hAnsi="GHEA Grapalat" w:cs="Sylfaen"/>
          <w:i/>
          <w:lang w:val="de-DE"/>
        </w:rPr>
        <w:t>փաստար</w:t>
      </w:r>
      <w:r w:rsidRPr="00626CD5">
        <w:rPr>
          <w:rFonts w:ascii="GHEA Grapalat" w:hAnsi="GHEA Grapalat" w:cs="Sylfaen"/>
          <w:i/>
          <w:lang w:val="hy-AM"/>
        </w:rPr>
        <w:t>կ</w:t>
      </w:r>
      <w:r w:rsidRPr="00626CD5">
        <w:rPr>
          <w:rFonts w:ascii="GHEA Grapalat" w:hAnsi="GHEA Grapalat" w:cs="Sylfaen"/>
          <w:i/>
          <w:lang w:val="de-DE"/>
        </w:rPr>
        <w:t>ով</w:t>
      </w:r>
      <w:r w:rsidRPr="00626CD5">
        <w:rPr>
          <w:rFonts w:ascii="GHEA Grapalat" w:hAnsi="GHEA Grapalat"/>
          <w:i/>
          <w:lang w:val="de-DE"/>
        </w:rPr>
        <w:t>.</w:t>
      </w:r>
    </w:p>
    <w:p w14:paraId="249885FB" w14:textId="61F0AFD9" w:rsidR="004B43B0" w:rsidRPr="00626CD5" w:rsidRDefault="004B43B0" w:rsidP="00626CD5">
      <w:pPr>
        <w:tabs>
          <w:tab w:val="left" w:pos="180"/>
        </w:tabs>
        <w:spacing w:line="276" w:lineRule="auto"/>
        <w:ind w:right="90" w:firstLine="540"/>
        <w:jc w:val="both"/>
        <w:rPr>
          <w:rFonts w:ascii="GHEA Grapalat" w:hAnsi="GHEA Grapalat" w:cs="Sylfaen"/>
          <w:lang w:val="fr-FR"/>
        </w:rPr>
      </w:pPr>
      <w:r w:rsidRPr="00626CD5">
        <w:rPr>
          <w:rFonts w:ascii="GHEA Grapalat" w:hAnsi="GHEA Grapalat" w:cs="Sylfaen"/>
          <w:lang w:val="hy-AM"/>
        </w:rPr>
        <w:t>Վերաքննիչ դատարանն անտեսել է, որ հայցվորի կողմից իրականացվել է դեղերի մեծածախ իրացում, քանի որ վերջինս՝ որպես մատակարար</w:t>
      </w:r>
      <w:r w:rsidR="00586BA7">
        <w:rPr>
          <w:rFonts w:ascii="GHEA Grapalat" w:hAnsi="GHEA Grapalat" w:cs="Sylfaen"/>
          <w:lang w:val="hy-AM"/>
        </w:rPr>
        <w:t>,</w:t>
      </w:r>
      <w:r w:rsidRPr="00626CD5">
        <w:rPr>
          <w:rFonts w:ascii="GHEA Grapalat" w:hAnsi="GHEA Grapalat" w:cs="Sylfaen"/>
          <w:lang w:val="hy-AM"/>
        </w:rPr>
        <w:t xml:space="preserve"> իրացրել է դեղամիջոց ոչ թե սպառողի, այլ՝ իրավաբանական անձի, ինչը դեղերի մեծածախ իրացմանը բնորոշ գործունեություն է</w:t>
      </w:r>
      <w:r w:rsidRPr="00626CD5">
        <w:rPr>
          <w:rFonts w:ascii="GHEA Grapalat" w:hAnsi="GHEA Grapalat" w:cs="Sylfaen"/>
          <w:lang w:val="de-DE"/>
        </w:rPr>
        <w:t>,</w:t>
      </w:r>
      <w:r w:rsidRPr="00626CD5">
        <w:rPr>
          <w:rFonts w:ascii="GHEA Grapalat" w:hAnsi="GHEA Grapalat" w:cs="Sylfaen"/>
          <w:lang w:val="hy-AM"/>
        </w:rPr>
        <w:t xml:space="preserve"> </w:t>
      </w:r>
      <w:r w:rsidR="004472FF">
        <w:rPr>
          <w:rFonts w:ascii="GHEA Grapalat" w:hAnsi="GHEA Grapalat" w:cs="Sylfaen"/>
          <w:lang w:val="hy-AM"/>
        </w:rPr>
        <w:t>ինչն</w:t>
      </w:r>
      <w:r w:rsidRPr="00626CD5">
        <w:rPr>
          <w:rFonts w:ascii="GHEA Grapalat" w:hAnsi="GHEA Grapalat" w:cs="Sylfaen"/>
          <w:lang w:val="hy-AM"/>
        </w:rPr>
        <w:t xml:space="preserve"> էլ համարվում է լիցենզավորման ենթակա գործունեություն։ </w:t>
      </w:r>
      <w:r w:rsidR="004472FF">
        <w:rPr>
          <w:rFonts w:ascii="GHEA Grapalat" w:hAnsi="GHEA Grapalat" w:cs="Sylfaen"/>
          <w:lang w:val="hy-AM"/>
        </w:rPr>
        <w:t>Օ</w:t>
      </w:r>
      <w:r w:rsidRPr="00626CD5">
        <w:rPr>
          <w:rFonts w:ascii="GHEA Grapalat" w:hAnsi="GHEA Grapalat" w:cs="Sylfaen"/>
          <w:lang w:val="hy-AM"/>
        </w:rPr>
        <w:t>րենսդիրը դեղերի մատակարարումը չի համարում դեղերի մեծածախ իրացում բացառապես այն դեպքում, երբ դեղերն իրացվում են սպառողներին՝ քաղաքացիներին, որպիսի դեպքը սույն գործո</w:t>
      </w:r>
      <w:r w:rsidR="004472FF">
        <w:rPr>
          <w:rFonts w:ascii="GHEA Grapalat" w:hAnsi="GHEA Grapalat" w:cs="Sylfaen"/>
          <w:lang w:val="hy-AM"/>
        </w:rPr>
        <w:t>ւմ առկա չէ</w:t>
      </w:r>
      <w:r w:rsidR="000E2F75">
        <w:rPr>
          <w:rFonts w:ascii="GHEA Grapalat" w:hAnsi="GHEA Grapalat" w:cs="Sylfaen"/>
          <w:lang w:val="hy-AM"/>
        </w:rPr>
        <w:t>։ Սույն գործով հաստատվում է</w:t>
      </w:r>
      <w:r w:rsidRPr="00626CD5">
        <w:rPr>
          <w:rFonts w:ascii="GHEA Grapalat" w:hAnsi="GHEA Grapalat" w:cs="Sylfaen"/>
          <w:lang w:val="hy-AM"/>
        </w:rPr>
        <w:t xml:space="preserve"> իրավաբանական անձին իրացման փաստ</w:t>
      </w:r>
      <w:r w:rsidR="000E2F75">
        <w:rPr>
          <w:rFonts w:ascii="GHEA Grapalat" w:hAnsi="GHEA Grapalat" w:cs="Sylfaen"/>
          <w:lang w:val="hy-AM"/>
        </w:rPr>
        <w:t>ը</w:t>
      </w:r>
      <w:r w:rsidRPr="00626CD5">
        <w:rPr>
          <w:rFonts w:ascii="GHEA Grapalat" w:hAnsi="GHEA Grapalat" w:cs="Sylfaen"/>
          <w:lang w:val="hy-AM"/>
        </w:rPr>
        <w:t>, ինչը պետք է դիտարկել որպես դեղերի մեծածախ իրացում։</w:t>
      </w:r>
    </w:p>
    <w:p w14:paraId="1F637622" w14:textId="58732E94" w:rsidR="007C5075" w:rsidRPr="00626CD5" w:rsidRDefault="004B43B0" w:rsidP="00626CD5">
      <w:pPr>
        <w:tabs>
          <w:tab w:val="left" w:pos="180"/>
        </w:tabs>
        <w:spacing w:line="276" w:lineRule="auto"/>
        <w:ind w:right="90" w:firstLine="540"/>
        <w:jc w:val="both"/>
        <w:rPr>
          <w:rFonts w:ascii="GHEA Grapalat" w:hAnsi="GHEA Grapalat"/>
          <w:lang w:val="hy-AM"/>
        </w:rPr>
      </w:pPr>
      <w:r w:rsidRPr="00626CD5">
        <w:rPr>
          <w:rFonts w:ascii="GHEA Grapalat" w:hAnsi="GHEA Grapalat" w:cs="GHEA Grapalat"/>
          <w:bCs/>
          <w:iCs/>
          <w:lang w:val="hy-AM"/>
        </w:rPr>
        <w:t xml:space="preserve">Բացի այդ, </w:t>
      </w:r>
      <w:r w:rsidRPr="00626CD5">
        <w:rPr>
          <w:rFonts w:ascii="GHEA Grapalat" w:hAnsi="GHEA Grapalat"/>
          <w:lang w:val="hy-AM"/>
        </w:rPr>
        <w:t xml:space="preserve">Վերաքննիչ դատարանը հաշվի չի առել, որ վարչական ակտը ձևակերպված է հստակ և հասկանալի, վարչական ակտի բովանդակությունը շարադրված է այնպես, որ դրա հասցեատիրոջ համար ակնառու լինի, թե իր վրա ինչ պարտականություն է դրվում:  </w:t>
      </w:r>
    </w:p>
    <w:p w14:paraId="0A016B3C" w14:textId="77777777" w:rsidR="004B43B0" w:rsidRPr="00626CD5" w:rsidRDefault="004B43B0" w:rsidP="00626CD5">
      <w:pPr>
        <w:tabs>
          <w:tab w:val="left" w:pos="180"/>
        </w:tabs>
        <w:spacing w:line="276" w:lineRule="auto"/>
        <w:ind w:right="90" w:firstLine="540"/>
        <w:jc w:val="both"/>
        <w:rPr>
          <w:rFonts w:ascii="GHEA Grapalat" w:hAnsi="GHEA Grapalat"/>
          <w:bCs/>
          <w:lang w:val="af-ZA"/>
        </w:rPr>
      </w:pPr>
    </w:p>
    <w:p w14:paraId="737BA134" w14:textId="16714F25" w:rsidR="004B43B0" w:rsidRPr="00626CD5" w:rsidRDefault="004B43B0" w:rsidP="00626CD5">
      <w:pPr>
        <w:tabs>
          <w:tab w:val="left" w:pos="180"/>
        </w:tabs>
        <w:spacing w:line="276" w:lineRule="auto"/>
        <w:ind w:right="90" w:firstLine="540"/>
        <w:jc w:val="both"/>
        <w:rPr>
          <w:rFonts w:ascii="GHEA Grapalat" w:hAnsi="GHEA Grapalat"/>
          <w:bCs/>
          <w:lang w:val="fr-FR"/>
        </w:rPr>
      </w:pPr>
      <w:r w:rsidRPr="00626CD5">
        <w:rPr>
          <w:rFonts w:ascii="GHEA Grapalat" w:hAnsi="GHEA Grapalat"/>
          <w:bCs/>
          <w:lang w:val="af-ZA"/>
        </w:rPr>
        <w:t xml:space="preserve">Վերոգրյալի հիման վրա` բողոք բերած անձը պահանջել է բեկանել Վերաքննիչ դատարանի </w:t>
      </w:r>
      <w:r w:rsidR="00EA1764" w:rsidRPr="00626CD5">
        <w:rPr>
          <w:rFonts w:ascii="GHEA Grapalat" w:hAnsi="GHEA Grapalat" w:cs="Sylfaen"/>
          <w:lang w:val="de-DE"/>
        </w:rPr>
        <w:t>22</w:t>
      </w:r>
      <w:r w:rsidR="00EA1764" w:rsidRPr="00626CD5">
        <w:rPr>
          <w:rFonts w:ascii="GHEA Grapalat" w:hAnsi="GHEA Grapalat" w:cs="Sylfaen"/>
          <w:lang w:val="hy-AM"/>
        </w:rPr>
        <w:t>.</w:t>
      </w:r>
      <w:r w:rsidR="00EA1764" w:rsidRPr="00626CD5">
        <w:rPr>
          <w:rFonts w:ascii="GHEA Grapalat" w:hAnsi="GHEA Grapalat" w:cs="Sylfaen"/>
          <w:lang w:val="de-DE"/>
        </w:rPr>
        <w:t>11</w:t>
      </w:r>
      <w:r w:rsidR="00EA1764" w:rsidRPr="00626CD5">
        <w:rPr>
          <w:rFonts w:ascii="GHEA Grapalat" w:hAnsi="GHEA Grapalat" w:cs="Sylfaen"/>
          <w:lang w:val="hy-AM"/>
        </w:rPr>
        <w:t xml:space="preserve">.2024 </w:t>
      </w:r>
      <w:r w:rsidRPr="00626CD5">
        <w:rPr>
          <w:rFonts w:ascii="GHEA Grapalat" w:hAnsi="GHEA Grapalat"/>
          <w:bCs/>
          <w:lang w:val="af-ZA"/>
        </w:rPr>
        <w:t xml:space="preserve">թվականի որոշումը </w:t>
      </w:r>
      <w:r w:rsidR="008B0BB6" w:rsidRPr="00626CD5">
        <w:rPr>
          <w:rFonts w:ascii="GHEA Grapalat" w:hAnsi="GHEA Grapalat"/>
          <w:bCs/>
          <w:lang w:val="hy-AM"/>
        </w:rPr>
        <w:t xml:space="preserve">և </w:t>
      </w:r>
      <w:r w:rsidRPr="00626CD5">
        <w:rPr>
          <w:rFonts w:ascii="GHEA Grapalat" w:hAnsi="GHEA Grapalat" w:cs="Tahoma"/>
          <w:lang w:val="hy-AM"/>
        </w:rPr>
        <w:t>գործն ուղարկել ստորադաս դատարան նոր քննության</w:t>
      </w:r>
      <w:r w:rsidRPr="00626CD5">
        <w:rPr>
          <w:rFonts w:ascii="GHEA Grapalat" w:hAnsi="GHEA Grapalat"/>
          <w:bCs/>
          <w:lang w:val="fr-FR"/>
        </w:rPr>
        <w:t>:</w:t>
      </w:r>
    </w:p>
    <w:p w14:paraId="14A9DA4D" w14:textId="77777777" w:rsidR="004B43B0" w:rsidRPr="00626CD5" w:rsidRDefault="004B43B0" w:rsidP="00626CD5">
      <w:pPr>
        <w:pStyle w:val="NormalWeb"/>
        <w:tabs>
          <w:tab w:val="left" w:pos="180"/>
          <w:tab w:val="left" w:pos="540"/>
        </w:tabs>
        <w:spacing w:before="0" w:beforeAutospacing="0" w:after="0" w:afterAutospacing="0" w:line="276" w:lineRule="auto"/>
        <w:ind w:right="90" w:firstLine="540"/>
        <w:rPr>
          <w:rFonts w:ascii="GHEA Grapalat" w:hAnsi="GHEA Grapalat"/>
          <w:b/>
          <w:bCs/>
          <w:u w:val="single"/>
          <w:lang w:val="hy-AM"/>
        </w:rPr>
      </w:pPr>
    </w:p>
    <w:p w14:paraId="53287CEF" w14:textId="77777777" w:rsidR="004B43B0" w:rsidRPr="00626CD5" w:rsidRDefault="004B43B0" w:rsidP="00626CD5">
      <w:pPr>
        <w:pStyle w:val="NormalWeb"/>
        <w:tabs>
          <w:tab w:val="left" w:pos="180"/>
          <w:tab w:val="left" w:pos="540"/>
        </w:tabs>
        <w:spacing w:before="0" w:beforeAutospacing="0" w:after="0" w:afterAutospacing="0" w:line="276" w:lineRule="auto"/>
        <w:ind w:right="90" w:firstLine="540"/>
        <w:rPr>
          <w:rStyle w:val="Strong"/>
          <w:rFonts w:ascii="GHEA Grapalat" w:hAnsi="GHEA Grapalat" w:cs="Sylfaen"/>
          <w:u w:val="single"/>
          <w:lang w:val="hy-AM"/>
        </w:rPr>
      </w:pPr>
      <w:r w:rsidRPr="00626CD5">
        <w:rPr>
          <w:rFonts w:ascii="GHEA Grapalat" w:hAnsi="GHEA Grapalat"/>
          <w:b/>
          <w:bCs/>
          <w:u w:val="single"/>
          <w:lang w:val="hy-AM"/>
        </w:rPr>
        <w:t xml:space="preserve">3. </w:t>
      </w:r>
      <w:r w:rsidRPr="00626CD5">
        <w:rPr>
          <w:rStyle w:val="Strong"/>
          <w:rFonts w:ascii="GHEA Grapalat" w:hAnsi="GHEA Grapalat" w:cs="Sylfaen"/>
          <w:u w:val="single"/>
          <w:lang w:val="hy-AM"/>
        </w:rPr>
        <w:t>Վճռաբեկ</w:t>
      </w:r>
      <w:r w:rsidRPr="00626CD5">
        <w:rPr>
          <w:rStyle w:val="Strong"/>
          <w:rFonts w:ascii="GHEA Grapalat" w:hAnsi="GHEA Grapalat"/>
          <w:u w:val="single"/>
          <w:lang w:val="hy-AM"/>
        </w:rPr>
        <w:t xml:space="preserve"> </w:t>
      </w:r>
      <w:r w:rsidRPr="00626CD5">
        <w:rPr>
          <w:rStyle w:val="Strong"/>
          <w:rFonts w:ascii="GHEA Grapalat" w:hAnsi="GHEA Grapalat" w:cs="Sylfaen"/>
          <w:u w:val="single"/>
          <w:lang w:val="hy-AM"/>
        </w:rPr>
        <w:t>բողոքի</w:t>
      </w:r>
      <w:r w:rsidRPr="00626CD5">
        <w:rPr>
          <w:rStyle w:val="Strong"/>
          <w:rFonts w:ascii="GHEA Grapalat" w:hAnsi="GHEA Grapalat"/>
          <w:u w:val="single"/>
          <w:lang w:val="hy-AM"/>
        </w:rPr>
        <w:t xml:space="preserve"> </w:t>
      </w:r>
      <w:r w:rsidRPr="00626CD5">
        <w:rPr>
          <w:rStyle w:val="Strong"/>
          <w:rFonts w:ascii="GHEA Grapalat" w:hAnsi="GHEA Grapalat" w:cs="Sylfaen"/>
          <w:u w:val="single"/>
          <w:lang w:val="hy-AM"/>
        </w:rPr>
        <w:t>քննության</w:t>
      </w:r>
      <w:r w:rsidRPr="00626CD5">
        <w:rPr>
          <w:rStyle w:val="Strong"/>
          <w:rFonts w:ascii="GHEA Grapalat" w:hAnsi="GHEA Grapalat"/>
          <w:u w:val="single"/>
          <w:lang w:val="hy-AM"/>
        </w:rPr>
        <w:t xml:space="preserve"> </w:t>
      </w:r>
      <w:r w:rsidRPr="00626CD5">
        <w:rPr>
          <w:rStyle w:val="Strong"/>
          <w:rFonts w:ascii="GHEA Grapalat" w:hAnsi="GHEA Grapalat" w:cs="Sylfaen"/>
          <w:u w:val="single"/>
          <w:lang w:val="hy-AM"/>
        </w:rPr>
        <w:t>համար</w:t>
      </w:r>
      <w:r w:rsidRPr="00626CD5">
        <w:rPr>
          <w:rStyle w:val="Strong"/>
          <w:rFonts w:ascii="GHEA Grapalat" w:hAnsi="GHEA Grapalat"/>
          <w:u w:val="single"/>
          <w:lang w:val="hy-AM"/>
        </w:rPr>
        <w:t xml:space="preserve"> </w:t>
      </w:r>
      <w:r w:rsidRPr="00626CD5">
        <w:rPr>
          <w:rStyle w:val="Strong"/>
          <w:rFonts w:ascii="GHEA Grapalat" w:hAnsi="GHEA Grapalat" w:cs="Sylfaen"/>
          <w:u w:val="single"/>
          <w:lang w:val="hy-AM"/>
        </w:rPr>
        <w:t>նշանակություն</w:t>
      </w:r>
      <w:r w:rsidRPr="00626CD5">
        <w:rPr>
          <w:rStyle w:val="Strong"/>
          <w:rFonts w:ascii="GHEA Grapalat" w:hAnsi="GHEA Grapalat"/>
          <w:u w:val="single"/>
          <w:lang w:val="hy-AM"/>
        </w:rPr>
        <w:t xml:space="preserve"> </w:t>
      </w:r>
      <w:r w:rsidRPr="00626CD5">
        <w:rPr>
          <w:rStyle w:val="Strong"/>
          <w:rFonts w:ascii="GHEA Grapalat" w:hAnsi="GHEA Grapalat" w:cs="Sylfaen"/>
          <w:u w:val="single"/>
          <w:lang w:val="hy-AM"/>
        </w:rPr>
        <w:t>ունեցող</w:t>
      </w:r>
      <w:r w:rsidRPr="00626CD5">
        <w:rPr>
          <w:rStyle w:val="Strong"/>
          <w:rFonts w:ascii="GHEA Grapalat" w:hAnsi="GHEA Grapalat"/>
          <w:u w:val="single"/>
          <w:lang w:val="hy-AM"/>
        </w:rPr>
        <w:t xml:space="preserve"> </w:t>
      </w:r>
      <w:r w:rsidRPr="00626CD5">
        <w:rPr>
          <w:rStyle w:val="Strong"/>
          <w:rFonts w:ascii="GHEA Grapalat" w:hAnsi="GHEA Grapalat" w:cs="Sylfaen"/>
          <w:u w:val="single"/>
          <w:lang w:val="hy-AM"/>
        </w:rPr>
        <w:t>փաստերը.</w:t>
      </w:r>
    </w:p>
    <w:p w14:paraId="534DC92B" w14:textId="77777777" w:rsidR="004B43B0" w:rsidRPr="00626CD5" w:rsidRDefault="004B43B0" w:rsidP="00626CD5">
      <w:pPr>
        <w:pStyle w:val="NormalWeb"/>
        <w:tabs>
          <w:tab w:val="left" w:pos="180"/>
          <w:tab w:val="left" w:pos="540"/>
        </w:tabs>
        <w:spacing w:before="0" w:beforeAutospacing="0" w:after="0" w:afterAutospacing="0" w:line="276" w:lineRule="auto"/>
        <w:ind w:right="90" w:firstLine="540"/>
        <w:rPr>
          <w:rStyle w:val="Strong"/>
          <w:rFonts w:ascii="GHEA Grapalat" w:eastAsia="MS Mincho" w:hAnsi="GHEA Grapalat" w:cs="Cambria Math"/>
          <w:b w:val="0"/>
          <w:bCs w:val="0"/>
          <w:lang w:val="hy-AM"/>
        </w:rPr>
      </w:pPr>
      <w:r w:rsidRPr="00626CD5">
        <w:rPr>
          <w:rStyle w:val="Strong"/>
          <w:rFonts w:ascii="GHEA Grapalat" w:hAnsi="GHEA Grapalat" w:cs="Sylfaen"/>
          <w:b w:val="0"/>
          <w:bCs w:val="0"/>
          <w:lang w:val="hy-AM"/>
        </w:rPr>
        <w:t>Վճռաբեկ բողոքի քննության համար էական նշանակություն ունեն հետևյալ փաստերը</w:t>
      </w:r>
      <w:r w:rsidRPr="00626CD5">
        <w:rPr>
          <w:rStyle w:val="Strong"/>
          <w:rFonts w:ascii="Cambria Math" w:eastAsia="MS Mincho" w:hAnsi="Cambria Math" w:cs="Cambria Math"/>
          <w:b w:val="0"/>
          <w:bCs w:val="0"/>
          <w:lang w:val="hy-AM"/>
        </w:rPr>
        <w:t>․</w:t>
      </w:r>
    </w:p>
    <w:p w14:paraId="6A2B697C" w14:textId="44042FA6" w:rsidR="004B43B0" w:rsidRPr="00626CD5" w:rsidRDefault="00701D1B" w:rsidP="00626CD5">
      <w:pPr>
        <w:pStyle w:val="ListParagraph"/>
        <w:numPr>
          <w:ilvl w:val="0"/>
          <w:numId w:val="2"/>
        </w:numPr>
        <w:tabs>
          <w:tab w:val="left" w:pos="180"/>
        </w:tabs>
        <w:ind w:left="0" w:right="90" w:firstLine="540"/>
        <w:jc w:val="both"/>
        <w:rPr>
          <w:rStyle w:val="Strong"/>
          <w:rFonts w:ascii="GHEA Grapalat" w:hAnsi="GHEA Grapalat" w:cs="Sylfaen"/>
          <w:b w:val="0"/>
          <w:bCs w:val="0"/>
          <w:sz w:val="24"/>
          <w:szCs w:val="24"/>
          <w:lang w:val="hy-AM" w:eastAsia="x-none"/>
        </w:rPr>
      </w:pPr>
      <w:r>
        <w:rPr>
          <w:rStyle w:val="Strong"/>
          <w:rFonts w:ascii="GHEA Grapalat" w:hAnsi="GHEA Grapalat" w:cs="Sylfaen"/>
          <w:b w:val="0"/>
          <w:bCs w:val="0"/>
          <w:sz w:val="24"/>
          <w:szCs w:val="24"/>
          <w:lang w:val="hy-AM" w:eastAsia="x-none"/>
        </w:rPr>
        <w:t xml:space="preserve"> </w:t>
      </w:r>
      <w:r w:rsidR="00D903EB" w:rsidRPr="00626CD5">
        <w:rPr>
          <w:rStyle w:val="Strong"/>
          <w:rFonts w:ascii="GHEA Grapalat" w:hAnsi="GHEA Grapalat" w:cs="Sylfaen"/>
          <w:b w:val="0"/>
          <w:bCs w:val="0"/>
          <w:sz w:val="24"/>
          <w:szCs w:val="24"/>
          <w:lang w:val="hy-AM" w:eastAsia="x-none"/>
        </w:rPr>
        <w:t>Կոմիտեի ՀՕՀՎ պետի 21.10.2022 թվականի թիվ 1518374 որոշ</w:t>
      </w:r>
      <w:r w:rsidR="00BF004F" w:rsidRPr="00626CD5">
        <w:rPr>
          <w:rStyle w:val="Strong"/>
          <w:rFonts w:ascii="GHEA Grapalat" w:hAnsi="GHEA Grapalat" w:cs="Sylfaen"/>
          <w:b w:val="0"/>
          <w:bCs w:val="0"/>
          <w:sz w:val="24"/>
          <w:szCs w:val="24"/>
          <w:lang w:val="hy-AM" w:eastAsia="x-none"/>
        </w:rPr>
        <w:t>ման</w:t>
      </w:r>
      <w:r w:rsidR="00D903EB" w:rsidRPr="00626CD5">
        <w:rPr>
          <w:rStyle w:val="Strong"/>
          <w:rFonts w:ascii="GHEA Grapalat" w:hAnsi="GHEA Grapalat" w:cs="Sylfaen"/>
          <w:b w:val="0"/>
          <w:bCs w:val="0"/>
          <w:sz w:val="24"/>
          <w:szCs w:val="24"/>
          <w:lang w:val="hy-AM" w:eastAsia="x-none"/>
        </w:rPr>
        <w:t xml:space="preserve"> քաղվածքի համաձայն՝ ՀՕՀՎ թիվ 16 բաժնի գլխավոր օպերլիազոր Գուրգեն Առաքելյանին, ավագ օպերլիազոր Ռաֆայել Ռաֆայելյանին, օպերլիազորներ Հմայակ Շատոյանին և Ռոբերտ Խաչատրյանին, ՀՕՀՎ ոլորտային թիվ 10 և աշխատանքների կազմակերպման բաժնի գլխավոր մասնագետ Գարիկ Բարսեղյանին թույլատրվել է իրականացնել «Օպերատիվ-</w:t>
      </w:r>
      <w:r w:rsidR="00D903EB" w:rsidRPr="00626CD5">
        <w:rPr>
          <w:rStyle w:val="Strong"/>
          <w:rFonts w:ascii="GHEA Grapalat" w:hAnsi="GHEA Grapalat" w:cs="Sylfaen"/>
          <w:b w:val="0"/>
          <w:bCs w:val="0"/>
          <w:sz w:val="24"/>
          <w:szCs w:val="24"/>
          <w:lang w:val="hy-AM" w:eastAsia="x-none"/>
        </w:rPr>
        <w:lastRenderedPageBreak/>
        <w:t>հետախուզական գործունեության մասին» ՀՀ օրենքի 14-րդ հոդվածի 5-րդ մասի հիման վրա նույն հոդվածի առաջին մասով և որոշմամբ նախատեսված օպերատիվ-հետախուզական միջոցառումները</w:t>
      </w:r>
      <w:r w:rsidR="00F77493" w:rsidRPr="00626CD5">
        <w:rPr>
          <w:rStyle w:val="Strong"/>
          <w:rFonts w:ascii="GHEA Grapalat" w:hAnsi="GHEA Grapalat" w:cs="Sylfaen"/>
          <w:b w:val="0"/>
          <w:bCs w:val="0"/>
          <w:sz w:val="24"/>
          <w:szCs w:val="24"/>
          <w:lang w:val="hy-AM" w:eastAsia="x-none"/>
        </w:rPr>
        <w:t xml:space="preserve"> </w:t>
      </w:r>
      <w:r w:rsidR="00F77493" w:rsidRPr="00626CD5">
        <w:rPr>
          <w:rStyle w:val="Strong"/>
          <w:rFonts w:ascii="GHEA Grapalat" w:hAnsi="GHEA Grapalat" w:cs="Sylfaen"/>
          <w:sz w:val="24"/>
          <w:szCs w:val="24"/>
          <w:lang w:val="hy-AM" w:eastAsia="x-none"/>
        </w:rPr>
        <w:t>(հատոր 1-ին, գ</w:t>
      </w:r>
      <w:r w:rsidR="00F77493" w:rsidRPr="00626CD5">
        <w:rPr>
          <w:rStyle w:val="Strong"/>
          <w:rFonts w:ascii="Cambria Math" w:hAnsi="Cambria Math" w:cs="Cambria Math"/>
          <w:sz w:val="24"/>
          <w:szCs w:val="24"/>
          <w:lang w:val="hy-AM" w:eastAsia="x-none"/>
        </w:rPr>
        <w:t>․</w:t>
      </w:r>
      <w:r w:rsidR="00F77493" w:rsidRPr="00626CD5">
        <w:rPr>
          <w:rStyle w:val="Strong"/>
          <w:rFonts w:ascii="GHEA Grapalat" w:hAnsi="GHEA Grapalat" w:cs="Sylfaen"/>
          <w:sz w:val="24"/>
          <w:szCs w:val="24"/>
          <w:lang w:val="hy-AM" w:eastAsia="x-none"/>
        </w:rPr>
        <w:t>թ</w:t>
      </w:r>
      <w:r w:rsidR="00F77493" w:rsidRPr="00626CD5">
        <w:rPr>
          <w:rStyle w:val="Strong"/>
          <w:rFonts w:ascii="Cambria Math" w:hAnsi="Cambria Math" w:cs="Cambria Math"/>
          <w:sz w:val="24"/>
          <w:szCs w:val="24"/>
          <w:lang w:val="hy-AM" w:eastAsia="x-none"/>
        </w:rPr>
        <w:t>․</w:t>
      </w:r>
      <w:r w:rsidR="00F77493" w:rsidRPr="00626CD5">
        <w:rPr>
          <w:rStyle w:val="Strong"/>
          <w:rFonts w:ascii="GHEA Grapalat" w:hAnsi="GHEA Grapalat" w:cs="Sylfaen"/>
          <w:sz w:val="24"/>
          <w:szCs w:val="24"/>
          <w:lang w:val="hy-AM" w:eastAsia="x-none"/>
        </w:rPr>
        <w:t xml:space="preserve"> 50)</w:t>
      </w:r>
      <w:r w:rsidR="00D903EB" w:rsidRPr="00626CD5">
        <w:rPr>
          <w:rStyle w:val="Strong"/>
          <w:rFonts w:ascii="GHEA Grapalat" w:hAnsi="GHEA Grapalat" w:cs="Sylfaen"/>
          <w:b w:val="0"/>
          <w:bCs w:val="0"/>
          <w:sz w:val="24"/>
          <w:szCs w:val="24"/>
          <w:lang w:val="hy-AM" w:eastAsia="x-none"/>
        </w:rPr>
        <w:t>։</w:t>
      </w:r>
      <w:r w:rsidR="00F77493" w:rsidRPr="00626CD5">
        <w:rPr>
          <w:rStyle w:val="Strong"/>
          <w:rFonts w:ascii="GHEA Grapalat" w:hAnsi="GHEA Grapalat" w:cs="Sylfaen"/>
          <w:b w:val="0"/>
          <w:bCs w:val="0"/>
          <w:sz w:val="24"/>
          <w:szCs w:val="24"/>
          <w:lang w:val="hy-AM" w:eastAsia="x-none"/>
        </w:rPr>
        <w:t xml:space="preserve"> </w:t>
      </w:r>
    </w:p>
    <w:p w14:paraId="0420196F" w14:textId="77777777" w:rsidR="00677843" w:rsidRPr="00677843" w:rsidRDefault="00D903EB" w:rsidP="00677843">
      <w:pPr>
        <w:pStyle w:val="ListParagraph"/>
        <w:numPr>
          <w:ilvl w:val="0"/>
          <w:numId w:val="2"/>
        </w:numPr>
        <w:tabs>
          <w:tab w:val="left" w:pos="180"/>
        </w:tabs>
        <w:ind w:left="0" w:right="85" w:firstLine="539"/>
        <w:jc w:val="both"/>
        <w:rPr>
          <w:rFonts w:ascii="GHEA Grapalat" w:hAnsi="GHEA Grapalat"/>
          <w:shd w:val="clear" w:color="auto" w:fill="FFFFFF"/>
          <w:lang w:val="hy-AM"/>
        </w:rPr>
      </w:pPr>
      <w:r w:rsidRPr="00677843">
        <w:rPr>
          <w:rStyle w:val="Strong"/>
          <w:rFonts w:ascii="GHEA Grapalat" w:hAnsi="GHEA Grapalat" w:cs="Sylfaen"/>
          <w:b w:val="0"/>
          <w:bCs w:val="0"/>
          <w:sz w:val="24"/>
          <w:szCs w:val="24"/>
          <w:lang w:val="hy-AM" w:eastAsia="x-none"/>
        </w:rPr>
        <w:t>Կոմիտեի հետաքննության և օպերատիվ-հետախուզության վարչության աշխատակիցների կողմից 01</w:t>
      </w:r>
      <w:r w:rsidRPr="00677843">
        <w:rPr>
          <w:rStyle w:val="Strong"/>
          <w:rFonts w:ascii="Cambria Math" w:hAnsi="Cambria Math" w:cs="Cambria Math"/>
          <w:b w:val="0"/>
          <w:bCs w:val="0"/>
          <w:sz w:val="24"/>
          <w:szCs w:val="24"/>
          <w:lang w:val="hy-AM" w:eastAsia="x-none"/>
        </w:rPr>
        <w:t>․</w:t>
      </w:r>
      <w:r w:rsidRPr="00677843">
        <w:rPr>
          <w:rStyle w:val="Strong"/>
          <w:rFonts w:ascii="GHEA Grapalat" w:hAnsi="GHEA Grapalat" w:cs="Sylfaen"/>
          <w:b w:val="0"/>
          <w:bCs w:val="0"/>
          <w:sz w:val="24"/>
          <w:szCs w:val="24"/>
          <w:lang w:val="hy-AM" w:eastAsia="x-none"/>
        </w:rPr>
        <w:t>11.2022 թվականին կազմված թիվ 1518374 արձանագրությա</w:t>
      </w:r>
      <w:r w:rsidR="00B0659F" w:rsidRPr="00677843">
        <w:rPr>
          <w:rStyle w:val="Strong"/>
          <w:rFonts w:ascii="GHEA Grapalat" w:hAnsi="GHEA Grapalat" w:cs="Sylfaen"/>
          <w:b w:val="0"/>
          <w:bCs w:val="0"/>
          <w:sz w:val="24"/>
          <w:szCs w:val="24"/>
          <w:lang w:val="hy-AM" w:eastAsia="x-none"/>
        </w:rPr>
        <w:t>ն</w:t>
      </w:r>
      <w:r w:rsidRPr="00677843">
        <w:rPr>
          <w:rStyle w:val="Strong"/>
          <w:rFonts w:ascii="GHEA Grapalat" w:hAnsi="GHEA Grapalat" w:cs="Sylfaen"/>
          <w:b w:val="0"/>
          <w:bCs w:val="0"/>
          <w:sz w:val="24"/>
          <w:szCs w:val="24"/>
          <w:lang w:val="hy-AM" w:eastAsia="x-none"/>
        </w:rPr>
        <w:t xml:space="preserve"> համաձայն</w:t>
      </w:r>
      <w:r w:rsidR="00B0659F" w:rsidRPr="00677843">
        <w:rPr>
          <w:rStyle w:val="Strong"/>
          <w:rFonts w:ascii="GHEA Grapalat" w:hAnsi="GHEA Grapalat" w:cs="Sylfaen"/>
          <w:b w:val="0"/>
          <w:bCs w:val="0"/>
          <w:sz w:val="24"/>
          <w:szCs w:val="24"/>
          <w:lang w:val="hy-AM" w:eastAsia="x-none"/>
        </w:rPr>
        <w:t>՝</w:t>
      </w:r>
      <w:r w:rsidRPr="00677843">
        <w:rPr>
          <w:rStyle w:val="Strong"/>
          <w:rFonts w:ascii="GHEA Grapalat" w:hAnsi="GHEA Grapalat" w:cs="Sylfaen"/>
          <w:b w:val="0"/>
          <w:bCs w:val="0"/>
          <w:sz w:val="24"/>
          <w:szCs w:val="24"/>
          <w:lang w:val="hy-AM" w:eastAsia="x-none"/>
        </w:rPr>
        <w:t xml:space="preserve"> Կոմիտեի ՀՕՀՎ պետի 21.10.2022 թվականի թիվ 1518374 որոշմա</w:t>
      </w:r>
      <w:r w:rsidR="00B0659F" w:rsidRPr="00677843">
        <w:rPr>
          <w:rStyle w:val="Strong"/>
          <w:rFonts w:ascii="GHEA Grapalat" w:hAnsi="GHEA Grapalat" w:cs="Sylfaen"/>
          <w:b w:val="0"/>
          <w:bCs w:val="0"/>
          <w:sz w:val="24"/>
          <w:szCs w:val="24"/>
          <w:lang w:val="hy-AM" w:eastAsia="x-none"/>
        </w:rPr>
        <w:t>մբ</w:t>
      </w:r>
      <w:r w:rsidRPr="00677843">
        <w:rPr>
          <w:rStyle w:val="Strong"/>
          <w:rFonts w:ascii="GHEA Grapalat" w:hAnsi="GHEA Grapalat" w:cs="Sylfaen"/>
          <w:b w:val="0"/>
          <w:bCs w:val="0"/>
          <w:sz w:val="24"/>
          <w:szCs w:val="24"/>
          <w:lang w:val="hy-AM" w:eastAsia="x-none"/>
        </w:rPr>
        <w:t xml:space="preserve"> «ԼԱՎԱՆԴԴԱ» ՍՊԸ-ի գործունեության նկատմամբ իրականացվել են համապատասխան օպերատիվ հետախուզական միջոցառումներ։ </w:t>
      </w:r>
      <w:bookmarkStart w:id="2" w:name="_Hlk206101321"/>
      <w:r w:rsidRPr="00677843">
        <w:rPr>
          <w:rFonts w:ascii="GHEA Grapalat" w:hAnsi="GHEA Grapalat"/>
          <w:sz w:val="24"/>
          <w:szCs w:val="24"/>
          <w:shd w:val="clear" w:color="auto" w:fill="FFFFFF"/>
          <w:lang w:val="hy-AM"/>
        </w:rPr>
        <w:t>«ԼԱՎԱՆԴԴԱ» ՍՊԸ-ն, մեծածախ իրացման լիցենզիայի պարտադիր պայմանի ուժի մեջ մտնելուց հետո (</w:t>
      </w:r>
      <w:r w:rsidR="00B0659F" w:rsidRPr="00677843">
        <w:rPr>
          <w:rStyle w:val="Strong"/>
          <w:rFonts w:ascii="GHEA Grapalat" w:hAnsi="GHEA Grapalat" w:cs="Sylfaen"/>
          <w:b w:val="0"/>
          <w:bCs w:val="0"/>
          <w:sz w:val="24"/>
          <w:szCs w:val="24"/>
          <w:lang w:val="hy-AM" w:eastAsia="x-none"/>
        </w:rPr>
        <w:t>15</w:t>
      </w:r>
      <w:r w:rsidR="00B0659F" w:rsidRPr="00677843">
        <w:rPr>
          <w:rStyle w:val="Strong"/>
          <w:rFonts w:ascii="Cambria Math" w:hAnsi="Cambria Math" w:cs="Cambria Math"/>
          <w:b w:val="0"/>
          <w:bCs w:val="0"/>
          <w:sz w:val="24"/>
          <w:szCs w:val="24"/>
          <w:lang w:val="hy-AM" w:eastAsia="x-none"/>
        </w:rPr>
        <w:t>․</w:t>
      </w:r>
      <w:r w:rsidR="00B0659F" w:rsidRPr="00677843">
        <w:rPr>
          <w:rStyle w:val="Strong"/>
          <w:rFonts w:ascii="GHEA Grapalat" w:hAnsi="GHEA Grapalat" w:cs="Sylfaen"/>
          <w:b w:val="0"/>
          <w:bCs w:val="0"/>
          <w:sz w:val="24"/>
          <w:szCs w:val="24"/>
          <w:lang w:val="hy-AM" w:eastAsia="x-none"/>
        </w:rPr>
        <w:t>08</w:t>
      </w:r>
      <w:r w:rsidR="00B0659F" w:rsidRPr="00677843">
        <w:rPr>
          <w:rStyle w:val="Strong"/>
          <w:rFonts w:ascii="Cambria Math" w:hAnsi="Cambria Math" w:cs="Cambria Math"/>
          <w:b w:val="0"/>
          <w:bCs w:val="0"/>
          <w:sz w:val="24"/>
          <w:szCs w:val="24"/>
          <w:lang w:val="hy-AM" w:eastAsia="x-none"/>
        </w:rPr>
        <w:t>․</w:t>
      </w:r>
      <w:r w:rsidR="00B0659F" w:rsidRPr="00677843">
        <w:rPr>
          <w:rStyle w:val="Strong"/>
          <w:rFonts w:ascii="GHEA Grapalat" w:hAnsi="GHEA Grapalat" w:cs="Sylfaen"/>
          <w:b w:val="0"/>
          <w:bCs w:val="0"/>
          <w:sz w:val="24"/>
          <w:szCs w:val="24"/>
          <w:lang w:val="hy-AM" w:eastAsia="x-none"/>
        </w:rPr>
        <w:t>2020 թվականից</w:t>
      </w:r>
      <w:r w:rsidRPr="00677843">
        <w:rPr>
          <w:rFonts w:ascii="GHEA Grapalat" w:hAnsi="GHEA Grapalat"/>
          <w:sz w:val="24"/>
          <w:szCs w:val="24"/>
          <w:shd w:val="clear" w:color="auto" w:fill="FFFFFF"/>
          <w:lang w:val="hy-AM"/>
        </w:rPr>
        <w:t>), 07</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04</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2022</w:t>
      </w:r>
      <w:r w:rsidR="00B0659F"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թ</w:t>
      </w:r>
      <w:r w:rsidR="00B0659F" w:rsidRPr="00677843">
        <w:rPr>
          <w:rFonts w:ascii="GHEA Grapalat" w:hAnsi="GHEA Grapalat" w:cs="Cambria Math"/>
          <w:sz w:val="24"/>
          <w:szCs w:val="24"/>
          <w:shd w:val="clear" w:color="auto" w:fill="FFFFFF"/>
          <w:lang w:val="hy-AM"/>
        </w:rPr>
        <w:t>վականի</w:t>
      </w:r>
      <w:r w:rsidRPr="00677843">
        <w:rPr>
          <w:rFonts w:ascii="GHEA Grapalat" w:hAnsi="GHEA Grapalat"/>
          <w:sz w:val="24"/>
          <w:szCs w:val="24"/>
          <w:shd w:val="clear" w:color="auto" w:fill="FFFFFF"/>
          <w:lang w:val="hy-AM"/>
        </w:rPr>
        <w:t xml:space="preserve"> թիվ Բ8190874001, 02</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06</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2022</w:t>
      </w:r>
      <w:r w:rsidR="00B0659F" w:rsidRPr="00677843">
        <w:rPr>
          <w:rFonts w:ascii="GHEA Grapalat" w:hAnsi="GHEA Grapalat"/>
          <w:sz w:val="24"/>
          <w:szCs w:val="24"/>
          <w:shd w:val="clear" w:color="auto" w:fill="FFFFFF"/>
          <w:lang w:val="hy-AM"/>
        </w:rPr>
        <w:t xml:space="preserve"> թվականի</w:t>
      </w:r>
      <w:r w:rsidRPr="00677843">
        <w:rPr>
          <w:rFonts w:ascii="GHEA Grapalat" w:hAnsi="GHEA Grapalat"/>
          <w:sz w:val="24"/>
          <w:szCs w:val="24"/>
          <w:shd w:val="clear" w:color="auto" w:fill="FFFFFF"/>
          <w:lang w:val="hy-AM"/>
        </w:rPr>
        <w:t xml:space="preserve"> թիվ Բ6019697846, 30</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06</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2022</w:t>
      </w:r>
      <w:r w:rsidR="00B0659F"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թ</w:t>
      </w:r>
      <w:r w:rsidR="00B0659F" w:rsidRPr="00677843">
        <w:rPr>
          <w:rFonts w:ascii="GHEA Grapalat" w:hAnsi="GHEA Grapalat" w:cs="Cambria Math"/>
          <w:sz w:val="24"/>
          <w:szCs w:val="24"/>
          <w:shd w:val="clear" w:color="auto" w:fill="FFFFFF"/>
          <w:lang w:val="hy-AM"/>
        </w:rPr>
        <w:t xml:space="preserve">վականի </w:t>
      </w:r>
      <w:r w:rsidRPr="00677843">
        <w:rPr>
          <w:rFonts w:ascii="GHEA Grapalat" w:hAnsi="GHEA Grapalat"/>
          <w:sz w:val="24"/>
          <w:szCs w:val="24"/>
          <w:shd w:val="clear" w:color="auto" w:fill="FFFFFF"/>
          <w:lang w:val="hy-AM"/>
        </w:rPr>
        <w:t>թիվ Բ0401769544, 21</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10</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2022</w:t>
      </w:r>
      <w:r w:rsidR="004B25BF"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թ</w:t>
      </w:r>
      <w:r w:rsidR="004B25BF" w:rsidRPr="00677843">
        <w:rPr>
          <w:rFonts w:ascii="GHEA Grapalat" w:hAnsi="GHEA Grapalat" w:cs="Cambria Math"/>
          <w:sz w:val="24"/>
          <w:szCs w:val="24"/>
          <w:shd w:val="clear" w:color="auto" w:fill="FFFFFF"/>
          <w:lang w:val="hy-AM"/>
        </w:rPr>
        <w:t>վականի</w:t>
      </w:r>
      <w:r w:rsidRPr="00677843">
        <w:rPr>
          <w:rFonts w:ascii="GHEA Grapalat" w:hAnsi="GHEA Grapalat"/>
          <w:sz w:val="24"/>
          <w:szCs w:val="24"/>
          <w:shd w:val="clear" w:color="auto" w:fill="FFFFFF"/>
          <w:lang w:val="hy-AM"/>
        </w:rPr>
        <w:t xml:space="preserve"> թիվ Բ1458377248 հաշիվ-վավերագրերով իրականացրել է դեղերի մեծածախ իրացում՝ չունենալով ՀՀ առողջապահության նախարարության կողմից տրամադրված համապատասխան տեսակի լիցենզիան</w:t>
      </w:r>
      <w:bookmarkEnd w:id="2"/>
      <w:r w:rsidRPr="00677843">
        <w:rPr>
          <w:rFonts w:ascii="GHEA Grapalat" w:hAnsi="GHEA Grapalat"/>
          <w:sz w:val="24"/>
          <w:szCs w:val="24"/>
          <w:shd w:val="clear" w:color="auto" w:fill="FFFFFF"/>
          <w:lang w:val="hy-AM"/>
        </w:rPr>
        <w:t>։</w:t>
      </w:r>
      <w:r w:rsidR="00F77493" w:rsidRPr="00677843">
        <w:rPr>
          <w:rFonts w:ascii="GHEA Grapalat" w:hAnsi="GHEA Grapalat"/>
          <w:sz w:val="24"/>
          <w:szCs w:val="24"/>
          <w:shd w:val="clear" w:color="auto" w:fill="FFFFFF"/>
          <w:lang w:val="hy-AM"/>
        </w:rPr>
        <w:t xml:space="preserve"> </w:t>
      </w:r>
      <w:r w:rsidR="00ED2998"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Օպերատիվ-հետախուզական միջոցառումների իրականացման ընթացքում կատարվել է այցելություն Արագածոտնի մարզ, ք</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 xml:space="preserve"> Աշտարակ, Նարեկացու 192/1 հասցեում գործող «Լավանդդա» ՍՊԸ-ին պատկանող դեղատուն, որտեղ </w:t>
      </w:r>
      <w:r w:rsidR="00401047" w:rsidRPr="00677843">
        <w:rPr>
          <w:rFonts w:ascii="GHEA Grapalat" w:hAnsi="GHEA Grapalat"/>
          <w:sz w:val="24"/>
          <w:szCs w:val="24"/>
          <w:shd w:val="clear" w:color="auto" w:fill="FFFFFF"/>
          <w:lang w:val="hy-AM"/>
        </w:rPr>
        <w:t xml:space="preserve">«ԼԱՎԱՆԴԴԱ» </w:t>
      </w:r>
      <w:r w:rsidR="00D44C54" w:rsidRPr="00677843">
        <w:rPr>
          <w:rFonts w:ascii="GHEA Grapalat" w:hAnsi="GHEA Grapalat"/>
          <w:sz w:val="24"/>
          <w:szCs w:val="24"/>
          <w:shd w:val="clear" w:color="auto" w:fill="FFFFFF"/>
          <w:lang w:val="hy-AM"/>
        </w:rPr>
        <w:t xml:space="preserve">  </w:t>
      </w:r>
      <w:r w:rsidR="00401047" w:rsidRPr="00677843">
        <w:rPr>
          <w:rFonts w:ascii="GHEA Grapalat" w:hAnsi="GHEA Grapalat"/>
          <w:sz w:val="24"/>
          <w:szCs w:val="24"/>
          <w:shd w:val="clear" w:color="auto" w:fill="FFFFFF"/>
          <w:lang w:val="hy-AM"/>
        </w:rPr>
        <w:t>ՍՊԸ</w:t>
      </w:r>
      <w:r w:rsidRPr="00677843">
        <w:rPr>
          <w:rFonts w:ascii="GHEA Grapalat" w:hAnsi="GHEA Grapalat"/>
          <w:sz w:val="24"/>
          <w:szCs w:val="24"/>
          <w:shd w:val="clear" w:color="auto" w:fill="FFFFFF"/>
          <w:lang w:val="hy-AM"/>
        </w:rPr>
        <w:t>-ի տնօրեն Գևորգ Պռոշյանը ներկայացրել է ՀՀ Առողջապահության նախարարությունից 02</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07</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2020</w:t>
      </w:r>
      <w:r w:rsidR="000324CD"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թ</w:t>
      </w:r>
      <w:r w:rsidR="000324CD" w:rsidRPr="00677843">
        <w:rPr>
          <w:rFonts w:ascii="GHEA Grapalat" w:hAnsi="GHEA Grapalat" w:cs="Cambria Math"/>
          <w:sz w:val="24"/>
          <w:szCs w:val="24"/>
          <w:shd w:val="clear" w:color="auto" w:fill="FFFFFF"/>
          <w:lang w:val="hy-AM"/>
        </w:rPr>
        <w:t>վականին</w:t>
      </w:r>
      <w:r w:rsidRPr="00677843">
        <w:rPr>
          <w:rFonts w:ascii="GHEA Grapalat" w:hAnsi="GHEA Grapalat"/>
          <w:sz w:val="24"/>
          <w:szCs w:val="24"/>
          <w:shd w:val="clear" w:color="auto" w:fill="FFFFFF"/>
          <w:lang w:val="hy-AM"/>
        </w:rPr>
        <w:t xml:space="preserve"> ստացված Կ-ԴԳ-002627 լիցենզիան և գրավոր հայտարարություն է տվել այն մասին, որ «ԼԱՎԱՆԴԴԱ» ՍՊԸ-ն Արագածոտնի մարզի ք</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 xml:space="preserve"> Աշտարակ Նարեկացու փ</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 xml:space="preserve"> 192/1 հասցեում իրականացնում է դեղատնային գործունեություն</w:t>
      </w:r>
      <w:r w:rsidR="00350670" w:rsidRPr="00677843">
        <w:rPr>
          <w:rFonts w:ascii="GHEA Grapalat" w:hAnsi="GHEA Grapalat"/>
          <w:sz w:val="24"/>
          <w:szCs w:val="24"/>
          <w:shd w:val="clear" w:color="auto" w:fill="FFFFFF"/>
          <w:lang w:val="hy-AM"/>
        </w:rPr>
        <w:t>`</w:t>
      </w:r>
      <w:r w:rsidRPr="00677843">
        <w:rPr>
          <w:rFonts w:ascii="GHEA Grapalat" w:hAnsi="GHEA Grapalat"/>
          <w:sz w:val="24"/>
          <w:szCs w:val="24"/>
          <w:shd w:val="clear" w:color="auto" w:fill="FFFFFF"/>
          <w:lang w:val="hy-AM"/>
        </w:rPr>
        <w:t xml:space="preserve"> համաձայն ՀՀ Առողջապահության նախարարությունից 02</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07</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2020</w:t>
      </w:r>
      <w:r w:rsidR="000324CD"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թ</w:t>
      </w:r>
      <w:r w:rsidR="000324CD" w:rsidRPr="00677843">
        <w:rPr>
          <w:rFonts w:ascii="GHEA Grapalat" w:hAnsi="GHEA Grapalat" w:cs="Cambria Math"/>
          <w:sz w:val="24"/>
          <w:szCs w:val="24"/>
          <w:shd w:val="clear" w:color="auto" w:fill="FFFFFF"/>
          <w:lang w:val="hy-AM"/>
        </w:rPr>
        <w:t>վականին</w:t>
      </w:r>
      <w:r w:rsidRPr="00677843">
        <w:rPr>
          <w:rFonts w:ascii="GHEA Grapalat" w:hAnsi="GHEA Grapalat"/>
          <w:sz w:val="24"/>
          <w:szCs w:val="24"/>
          <w:shd w:val="clear" w:color="auto" w:fill="FFFFFF"/>
          <w:lang w:val="hy-AM"/>
        </w:rPr>
        <w:t xml:space="preserve"> ստացված Կ-ԴԳ-002627 լիցենզիայի։ Համաձայն </w:t>
      </w:r>
      <w:r w:rsidR="00401047" w:rsidRPr="00677843">
        <w:rPr>
          <w:rFonts w:ascii="GHEA Grapalat" w:hAnsi="GHEA Grapalat"/>
          <w:sz w:val="24"/>
          <w:szCs w:val="24"/>
          <w:shd w:val="clear" w:color="auto" w:fill="FFFFFF"/>
          <w:lang w:val="hy-AM"/>
        </w:rPr>
        <w:t>«ԼԱՎԱՆԴԴԱ» ՍՊԸ</w:t>
      </w:r>
      <w:r w:rsidRPr="00677843">
        <w:rPr>
          <w:rFonts w:ascii="GHEA Grapalat" w:hAnsi="GHEA Grapalat"/>
          <w:sz w:val="24"/>
          <w:szCs w:val="24"/>
          <w:shd w:val="clear" w:color="auto" w:fill="FFFFFF"/>
          <w:lang w:val="hy-AM"/>
        </w:rPr>
        <w:t>-ի տնօրեն Գ</w:t>
      </w:r>
      <w:r w:rsidRPr="00677843">
        <w:rPr>
          <w:rFonts w:ascii="Cambria Math" w:hAnsi="Cambria Math" w:cs="Cambria Math"/>
          <w:sz w:val="24"/>
          <w:szCs w:val="24"/>
          <w:shd w:val="clear" w:color="auto" w:fill="FFFFFF"/>
          <w:lang w:val="hy-AM"/>
        </w:rPr>
        <w:t>․</w:t>
      </w:r>
      <w:r w:rsidRPr="00677843">
        <w:rPr>
          <w:rFonts w:ascii="GHEA Grapalat" w:hAnsi="GHEA Grapalat"/>
          <w:sz w:val="24"/>
          <w:szCs w:val="24"/>
          <w:shd w:val="clear" w:color="auto" w:fill="FFFFFF"/>
          <w:lang w:val="hy-AM"/>
        </w:rPr>
        <w:t xml:space="preserve"> Պռոշյանի կողմից տրված գրավոր հայտարարության՝ ընկերությունն աշխատում է շրջանառության հարկի հարկման դաշտո</w:t>
      </w:r>
      <w:r w:rsidR="00BE6402" w:rsidRPr="00677843">
        <w:rPr>
          <w:rFonts w:ascii="GHEA Grapalat" w:hAnsi="GHEA Grapalat"/>
          <w:sz w:val="24"/>
          <w:szCs w:val="24"/>
          <w:shd w:val="clear" w:color="auto" w:fill="FFFFFF"/>
          <w:lang w:val="hy-AM"/>
        </w:rPr>
        <w:t>ւմ</w:t>
      </w:r>
      <w:r w:rsidRPr="00677843">
        <w:rPr>
          <w:rFonts w:ascii="GHEA Grapalat" w:hAnsi="GHEA Grapalat"/>
          <w:sz w:val="24"/>
          <w:szCs w:val="24"/>
          <w:shd w:val="clear" w:color="auto" w:fill="FFFFFF"/>
          <w:lang w:val="hy-AM"/>
        </w:rPr>
        <w:t>, ունի տեղադրված թվով 1 ՀԴՄ սարք և դեղորայքի վաճառքն իրականացնում է նաև</w:t>
      </w:r>
      <w:r w:rsidR="00401047" w:rsidRPr="00677843">
        <w:rPr>
          <w:rFonts w:ascii="GHEA Grapalat" w:hAnsi="GHEA Grapalat"/>
          <w:sz w:val="24"/>
          <w:szCs w:val="24"/>
          <w:shd w:val="clear" w:color="auto" w:fill="FFFFFF"/>
          <w:lang w:val="hy-AM"/>
        </w:rPr>
        <w:t xml:space="preserve"> </w:t>
      </w:r>
      <w:r w:rsidRPr="00677843">
        <w:rPr>
          <w:rFonts w:ascii="GHEA Grapalat" w:hAnsi="GHEA Grapalat"/>
          <w:sz w:val="24"/>
          <w:szCs w:val="24"/>
          <w:shd w:val="clear" w:color="auto" w:fill="FFFFFF"/>
          <w:lang w:val="hy-AM"/>
        </w:rPr>
        <w:t>հաշիվ-վավերագրերի դուրսգրման միջոցով</w:t>
      </w:r>
      <w:r w:rsidR="00CE782B" w:rsidRPr="00677843">
        <w:rPr>
          <w:rFonts w:ascii="GHEA Grapalat" w:hAnsi="GHEA Grapalat"/>
          <w:sz w:val="24"/>
          <w:szCs w:val="24"/>
          <w:shd w:val="clear" w:color="auto" w:fill="FFFFFF"/>
          <w:lang w:val="hy-AM"/>
        </w:rPr>
        <w:t>:</w:t>
      </w:r>
    </w:p>
    <w:p w14:paraId="6EC6C6A7" w14:textId="04C491F5" w:rsidR="00D903EB" w:rsidRPr="00677843" w:rsidRDefault="00D903EB" w:rsidP="00677843">
      <w:pPr>
        <w:pStyle w:val="ListParagraph"/>
        <w:tabs>
          <w:tab w:val="left" w:pos="180"/>
        </w:tabs>
        <w:ind w:left="0" w:right="85" w:firstLine="567"/>
        <w:jc w:val="both"/>
        <w:rPr>
          <w:rStyle w:val="Strong"/>
          <w:rFonts w:ascii="GHEA Grapalat" w:hAnsi="GHEA Grapalat"/>
          <w:b w:val="0"/>
          <w:bCs w:val="0"/>
          <w:sz w:val="24"/>
          <w:szCs w:val="24"/>
          <w:shd w:val="clear" w:color="auto" w:fill="FFFFFF"/>
          <w:lang w:val="hy-AM"/>
        </w:rPr>
      </w:pPr>
      <w:r w:rsidRPr="00677843">
        <w:rPr>
          <w:rFonts w:ascii="GHEA Grapalat" w:hAnsi="GHEA Grapalat"/>
          <w:sz w:val="24"/>
          <w:szCs w:val="24"/>
          <w:shd w:val="clear" w:color="auto" w:fill="FFFFFF"/>
          <w:lang w:val="hy-AM"/>
        </w:rPr>
        <w:t>Իրականացվող օպերատիվ-հետախուզական միջոցառումների արդյունքում պարզվել է, որ «ԼԱՎԱՆԴԴԱ» ՍՊԸ-ն ՀՀ Առողջապահության նախարարությունից ստաց</w:t>
      </w:r>
      <w:r w:rsidR="00052B65" w:rsidRPr="00677843">
        <w:rPr>
          <w:rFonts w:ascii="GHEA Grapalat" w:hAnsi="GHEA Grapalat"/>
          <w:sz w:val="24"/>
          <w:szCs w:val="24"/>
          <w:shd w:val="clear" w:color="auto" w:fill="FFFFFF"/>
          <w:lang w:val="hy-AM"/>
        </w:rPr>
        <w:t>ել է</w:t>
      </w:r>
      <w:r w:rsidRPr="00677843">
        <w:rPr>
          <w:rFonts w:ascii="GHEA Grapalat" w:hAnsi="GHEA Grapalat"/>
          <w:sz w:val="24"/>
          <w:szCs w:val="24"/>
          <w:shd w:val="clear" w:color="auto" w:fill="FFFFFF"/>
          <w:lang w:val="hy-AM"/>
        </w:rPr>
        <w:t xml:space="preserve"> միայն դեղատնային գործունեության համար նախատեսված լիցենզիա</w:t>
      </w:r>
      <w:r w:rsidR="00052B65" w:rsidRPr="00677843">
        <w:rPr>
          <w:rFonts w:ascii="GHEA Grapalat" w:hAnsi="GHEA Grapalat"/>
          <w:sz w:val="24"/>
          <w:szCs w:val="24"/>
          <w:shd w:val="clear" w:color="auto" w:fill="FFFFFF"/>
          <w:lang w:val="hy-AM"/>
        </w:rPr>
        <w:t xml:space="preserve">, </w:t>
      </w:r>
      <w:r w:rsidR="00B3129E" w:rsidRPr="00677843">
        <w:rPr>
          <w:rFonts w:ascii="GHEA Grapalat" w:hAnsi="GHEA Grapalat"/>
          <w:sz w:val="24"/>
          <w:szCs w:val="24"/>
          <w:shd w:val="clear" w:color="auto" w:fill="FFFFFF"/>
          <w:lang w:val="hy-AM"/>
        </w:rPr>
        <w:t xml:space="preserve">«ԼԱՎԱՆԴԴԱ» ՍՊԸ-ն </w:t>
      </w:r>
      <w:r w:rsidRPr="00677843">
        <w:rPr>
          <w:rFonts w:ascii="GHEA Grapalat" w:hAnsi="GHEA Grapalat"/>
          <w:sz w:val="24"/>
          <w:szCs w:val="24"/>
          <w:shd w:val="clear" w:color="auto" w:fill="FFFFFF"/>
          <w:lang w:val="hy-AM"/>
        </w:rPr>
        <w:t>իրականացնում է «Լիցենզավորման մասին» ՀՀ օրենքի 43-րդ հոդվածի 2-րդ կետի աղյուսակում ներառված գործունեություն՝ դեղերի մեծածախ իրացում, առանց համապատասխան լիցենզիայի</w:t>
      </w:r>
      <w:r w:rsidR="00B01283" w:rsidRPr="00677843">
        <w:rPr>
          <w:rFonts w:ascii="GHEA Grapalat" w:hAnsi="GHEA Grapalat"/>
          <w:color w:val="21346E"/>
          <w:sz w:val="24"/>
          <w:szCs w:val="24"/>
          <w:shd w:val="clear" w:color="auto" w:fill="FFFFFF"/>
          <w:lang w:val="hy-AM"/>
        </w:rPr>
        <w:t xml:space="preserve"> </w:t>
      </w:r>
      <w:r w:rsidR="004B43B0" w:rsidRPr="00677843">
        <w:rPr>
          <w:rStyle w:val="Strong"/>
          <w:rFonts w:ascii="GHEA Grapalat" w:hAnsi="GHEA Grapalat" w:cs="Sylfaen"/>
          <w:sz w:val="24"/>
          <w:szCs w:val="24"/>
          <w:lang w:val="hy-AM" w:eastAsia="x-none"/>
        </w:rPr>
        <w:t>(հատոր 1-ին, գ</w:t>
      </w:r>
      <w:r w:rsidR="004B43B0" w:rsidRPr="00677843">
        <w:rPr>
          <w:rStyle w:val="Strong"/>
          <w:rFonts w:ascii="Microsoft JhengHei" w:eastAsia="Microsoft JhengHei" w:hAnsi="Microsoft JhengHei" w:cs="Microsoft JhengHei" w:hint="eastAsia"/>
          <w:sz w:val="24"/>
          <w:szCs w:val="24"/>
          <w:lang w:val="hy-AM" w:eastAsia="x-none"/>
        </w:rPr>
        <w:t>․</w:t>
      </w:r>
      <w:r w:rsidR="004B43B0" w:rsidRPr="00677843">
        <w:rPr>
          <w:rStyle w:val="Strong"/>
          <w:rFonts w:ascii="GHEA Grapalat" w:hAnsi="GHEA Grapalat" w:cs="Sylfaen"/>
          <w:sz w:val="24"/>
          <w:szCs w:val="24"/>
          <w:lang w:val="hy-AM" w:eastAsia="x-none"/>
        </w:rPr>
        <w:t>թ</w:t>
      </w:r>
      <w:r w:rsidR="004B43B0" w:rsidRPr="00677843">
        <w:rPr>
          <w:rStyle w:val="Strong"/>
          <w:rFonts w:ascii="Microsoft JhengHei" w:eastAsia="Microsoft JhengHei" w:hAnsi="Microsoft JhengHei" w:cs="Microsoft JhengHei" w:hint="eastAsia"/>
          <w:sz w:val="24"/>
          <w:szCs w:val="24"/>
          <w:lang w:val="hy-AM" w:eastAsia="x-none"/>
        </w:rPr>
        <w:t>․</w:t>
      </w:r>
      <w:r w:rsidR="004B43B0" w:rsidRPr="00677843">
        <w:rPr>
          <w:rStyle w:val="Strong"/>
          <w:rFonts w:ascii="GHEA Grapalat" w:hAnsi="GHEA Grapalat" w:cs="Sylfaen"/>
          <w:sz w:val="24"/>
          <w:szCs w:val="24"/>
          <w:lang w:val="hy-AM" w:eastAsia="x-none"/>
        </w:rPr>
        <w:t xml:space="preserve"> 5</w:t>
      </w:r>
      <w:r w:rsidR="00F77493" w:rsidRPr="00677843">
        <w:rPr>
          <w:rStyle w:val="Strong"/>
          <w:rFonts w:ascii="GHEA Grapalat" w:hAnsi="GHEA Grapalat" w:cs="Sylfaen"/>
          <w:sz w:val="24"/>
          <w:szCs w:val="24"/>
          <w:lang w:val="hy-AM" w:eastAsia="x-none"/>
        </w:rPr>
        <w:t>1</w:t>
      </w:r>
      <w:r w:rsidR="004B43B0" w:rsidRPr="00677843">
        <w:rPr>
          <w:rStyle w:val="Strong"/>
          <w:rFonts w:ascii="GHEA Grapalat" w:hAnsi="GHEA Grapalat" w:cs="Sylfaen"/>
          <w:sz w:val="24"/>
          <w:szCs w:val="24"/>
          <w:lang w:val="hy-AM" w:eastAsia="x-none"/>
        </w:rPr>
        <w:t>-5</w:t>
      </w:r>
      <w:r w:rsidR="00F77493" w:rsidRPr="00677843">
        <w:rPr>
          <w:rStyle w:val="Strong"/>
          <w:rFonts w:ascii="GHEA Grapalat" w:hAnsi="GHEA Grapalat" w:cs="Sylfaen"/>
          <w:sz w:val="24"/>
          <w:szCs w:val="24"/>
          <w:lang w:val="hy-AM" w:eastAsia="x-none"/>
        </w:rPr>
        <w:t>3</w:t>
      </w:r>
      <w:r w:rsidR="004B43B0" w:rsidRPr="00677843">
        <w:rPr>
          <w:rStyle w:val="Strong"/>
          <w:rFonts w:ascii="GHEA Grapalat" w:hAnsi="GHEA Grapalat" w:cs="Sylfaen"/>
          <w:sz w:val="24"/>
          <w:szCs w:val="24"/>
          <w:lang w:val="hy-AM" w:eastAsia="x-none"/>
        </w:rPr>
        <w:t>)</w:t>
      </w:r>
      <w:r w:rsidR="004B43B0" w:rsidRPr="00677843">
        <w:rPr>
          <w:rStyle w:val="Strong"/>
          <w:rFonts w:ascii="GHEA Grapalat" w:hAnsi="GHEA Grapalat" w:cs="Sylfaen"/>
          <w:b w:val="0"/>
          <w:bCs w:val="0"/>
          <w:sz w:val="24"/>
          <w:szCs w:val="24"/>
          <w:lang w:val="hy-AM" w:eastAsia="x-none"/>
        </w:rPr>
        <w:t>:</w:t>
      </w:r>
    </w:p>
    <w:p w14:paraId="51F855A8" w14:textId="1001F252" w:rsidR="00D903EB" w:rsidRPr="00626CD5" w:rsidRDefault="00F77493" w:rsidP="00626CD5">
      <w:pPr>
        <w:pStyle w:val="ListParagraph"/>
        <w:numPr>
          <w:ilvl w:val="0"/>
          <w:numId w:val="2"/>
        </w:numPr>
        <w:tabs>
          <w:tab w:val="left" w:pos="180"/>
        </w:tabs>
        <w:ind w:left="0" w:right="90" w:firstLine="540"/>
        <w:jc w:val="both"/>
        <w:rPr>
          <w:rFonts w:ascii="GHEA Grapalat" w:hAnsi="GHEA Grapalat" w:cs="Sylfaen"/>
          <w:sz w:val="24"/>
          <w:szCs w:val="24"/>
          <w:lang w:val="hy-AM" w:eastAsia="x-none"/>
        </w:rPr>
      </w:pPr>
      <w:r w:rsidRPr="00626CD5">
        <w:rPr>
          <w:rFonts w:ascii="GHEA Grapalat" w:hAnsi="GHEA Grapalat"/>
          <w:sz w:val="24"/>
          <w:szCs w:val="24"/>
          <w:shd w:val="clear" w:color="auto" w:fill="FFFFFF"/>
          <w:lang w:val="hy-AM"/>
        </w:rPr>
        <w:t>Կ</w:t>
      </w:r>
      <w:r w:rsidR="00D903EB" w:rsidRPr="00626CD5">
        <w:rPr>
          <w:rFonts w:ascii="GHEA Grapalat" w:hAnsi="GHEA Grapalat"/>
          <w:sz w:val="24"/>
          <w:szCs w:val="24"/>
          <w:shd w:val="clear" w:color="auto" w:fill="FFFFFF"/>
          <w:lang w:val="hy-AM"/>
        </w:rPr>
        <w:t xml:space="preserve">ոմիտեի իրավաբանական վարչության պետի 09.11.2022 թվականի հարկային պարտավորությունների հաշվարկման և գանձման առաջադրման վերաբերյալ թիվ 1518374 վարչական ակտի համաձայն՝ որոշվել է հաշվարկել և </w:t>
      </w:r>
      <w:r w:rsidR="00B01283" w:rsidRPr="00626CD5">
        <w:rPr>
          <w:rFonts w:ascii="GHEA Grapalat" w:hAnsi="GHEA Grapalat"/>
          <w:sz w:val="24"/>
          <w:szCs w:val="24"/>
          <w:shd w:val="clear" w:color="auto" w:fill="FFFFFF"/>
          <w:lang w:val="hy-AM"/>
        </w:rPr>
        <w:t>«ԼԱՎԱՆԴԴԱ» ՍՊԸ</w:t>
      </w:r>
      <w:r w:rsidR="00D903EB" w:rsidRPr="00626CD5">
        <w:rPr>
          <w:rFonts w:ascii="GHEA Grapalat" w:hAnsi="GHEA Grapalat"/>
          <w:sz w:val="24"/>
          <w:szCs w:val="24"/>
          <w:shd w:val="clear" w:color="auto" w:fill="FFFFFF"/>
          <w:lang w:val="hy-AM"/>
        </w:rPr>
        <w:t>-ին գանձման առաջադրել 1</w:t>
      </w:r>
      <w:r w:rsidR="00D903EB" w:rsidRPr="00626CD5">
        <w:rPr>
          <w:rFonts w:ascii="Cambria Math" w:hAnsi="Cambria Math" w:cs="Cambria Math"/>
          <w:sz w:val="24"/>
          <w:szCs w:val="24"/>
          <w:shd w:val="clear" w:color="auto" w:fill="FFFFFF"/>
          <w:lang w:val="hy-AM"/>
        </w:rPr>
        <w:t>․</w:t>
      </w:r>
      <w:r w:rsidR="00D903EB" w:rsidRPr="00626CD5">
        <w:rPr>
          <w:rFonts w:ascii="GHEA Grapalat" w:hAnsi="GHEA Grapalat"/>
          <w:sz w:val="24"/>
          <w:szCs w:val="24"/>
          <w:shd w:val="clear" w:color="auto" w:fill="FFFFFF"/>
          <w:lang w:val="hy-AM"/>
        </w:rPr>
        <w:t>000</w:t>
      </w:r>
      <w:r w:rsidR="00D903EB" w:rsidRPr="00626CD5">
        <w:rPr>
          <w:rFonts w:ascii="Cambria Math" w:hAnsi="Cambria Math" w:cs="Cambria Math"/>
          <w:sz w:val="24"/>
          <w:szCs w:val="24"/>
          <w:shd w:val="clear" w:color="auto" w:fill="FFFFFF"/>
          <w:lang w:val="hy-AM"/>
        </w:rPr>
        <w:t>․</w:t>
      </w:r>
      <w:r w:rsidR="00D903EB" w:rsidRPr="00626CD5">
        <w:rPr>
          <w:rFonts w:ascii="GHEA Grapalat" w:hAnsi="GHEA Grapalat"/>
          <w:sz w:val="24"/>
          <w:szCs w:val="24"/>
          <w:shd w:val="clear" w:color="auto" w:fill="FFFFFF"/>
          <w:lang w:val="hy-AM"/>
        </w:rPr>
        <w:t>000 ՀՀ դրամի չափով տուգանք՝ որպես հարկային պարտավորություն, ինչպես նաև՝ 100.000 ՀՀ դրամ օրենքով սահմանված պետական տուրքի գումարի չափով վնասի հատուցում</w:t>
      </w:r>
      <w:r w:rsidRPr="00626CD5">
        <w:rPr>
          <w:rFonts w:ascii="GHEA Grapalat" w:hAnsi="GHEA Grapalat"/>
          <w:sz w:val="24"/>
          <w:szCs w:val="24"/>
          <w:shd w:val="clear" w:color="auto" w:fill="FFFFFF"/>
          <w:lang w:val="hy-AM"/>
        </w:rPr>
        <w:t xml:space="preserve"> </w:t>
      </w:r>
      <w:r w:rsidRPr="00626CD5">
        <w:rPr>
          <w:rStyle w:val="Strong"/>
          <w:rFonts w:ascii="GHEA Grapalat" w:hAnsi="GHEA Grapalat" w:cs="Sylfaen"/>
          <w:sz w:val="24"/>
          <w:szCs w:val="24"/>
          <w:lang w:val="hy-AM" w:eastAsia="x-none"/>
        </w:rPr>
        <w:t>(հատոր 1-ին, գ</w:t>
      </w:r>
      <w:r w:rsidRPr="00626CD5">
        <w:rPr>
          <w:rStyle w:val="Strong"/>
          <w:rFonts w:ascii="Cambria Math" w:hAnsi="Cambria Math" w:cs="Cambria Math"/>
          <w:sz w:val="24"/>
          <w:szCs w:val="24"/>
          <w:lang w:val="hy-AM" w:eastAsia="x-none"/>
        </w:rPr>
        <w:t>․</w:t>
      </w:r>
      <w:r w:rsidRPr="00626CD5">
        <w:rPr>
          <w:rStyle w:val="Strong"/>
          <w:rFonts w:ascii="GHEA Grapalat" w:hAnsi="GHEA Grapalat" w:cs="Sylfaen"/>
          <w:sz w:val="24"/>
          <w:szCs w:val="24"/>
          <w:lang w:val="hy-AM" w:eastAsia="x-none"/>
        </w:rPr>
        <w:t>թ</w:t>
      </w:r>
      <w:r w:rsidRPr="00626CD5">
        <w:rPr>
          <w:rStyle w:val="Strong"/>
          <w:rFonts w:ascii="Cambria Math" w:hAnsi="Cambria Math" w:cs="Cambria Math"/>
          <w:sz w:val="24"/>
          <w:szCs w:val="24"/>
          <w:lang w:val="hy-AM" w:eastAsia="x-none"/>
        </w:rPr>
        <w:t>․</w:t>
      </w:r>
      <w:r w:rsidRPr="00626CD5">
        <w:rPr>
          <w:rStyle w:val="Strong"/>
          <w:rFonts w:ascii="GHEA Grapalat" w:hAnsi="GHEA Grapalat" w:cs="Sylfaen"/>
          <w:sz w:val="24"/>
          <w:szCs w:val="24"/>
          <w:lang w:val="hy-AM" w:eastAsia="x-none"/>
        </w:rPr>
        <w:t xml:space="preserve"> 13-16)</w:t>
      </w:r>
      <w:r w:rsidR="00D903EB" w:rsidRPr="00626CD5">
        <w:rPr>
          <w:rFonts w:ascii="GHEA Grapalat" w:hAnsi="GHEA Grapalat"/>
          <w:sz w:val="24"/>
          <w:szCs w:val="24"/>
          <w:shd w:val="clear" w:color="auto" w:fill="FFFFFF"/>
          <w:lang w:val="hy-AM"/>
        </w:rPr>
        <w:t>:</w:t>
      </w:r>
    </w:p>
    <w:p w14:paraId="3AA97647" w14:textId="47C292F7" w:rsidR="004B43B0" w:rsidRPr="00626CD5" w:rsidRDefault="00F77493" w:rsidP="00626CD5">
      <w:pPr>
        <w:pStyle w:val="ListParagraph"/>
        <w:numPr>
          <w:ilvl w:val="0"/>
          <w:numId w:val="2"/>
        </w:numPr>
        <w:tabs>
          <w:tab w:val="left" w:pos="180"/>
        </w:tabs>
        <w:ind w:left="0" w:right="90" w:firstLine="540"/>
        <w:jc w:val="both"/>
        <w:rPr>
          <w:rStyle w:val="Strong"/>
          <w:rFonts w:ascii="GHEA Grapalat" w:hAnsi="GHEA Grapalat" w:cs="Sylfaen"/>
          <w:b w:val="0"/>
          <w:bCs w:val="0"/>
          <w:sz w:val="24"/>
          <w:szCs w:val="24"/>
          <w:lang w:val="hy-AM" w:eastAsia="x-none"/>
        </w:rPr>
      </w:pPr>
      <w:r w:rsidRPr="00626CD5">
        <w:rPr>
          <w:rFonts w:ascii="GHEA Grapalat" w:hAnsi="GHEA Grapalat"/>
          <w:sz w:val="24"/>
          <w:szCs w:val="24"/>
          <w:shd w:val="clear" w:color="auto" w:fill="FFFFFF"/>
          <w:lang w:val="hy-AM"/>
        </w:rPr>
        <w:t xml:space="preserve">Կոմիտեի </w:t>
      </w:r>
      <w:r w:rsidR="00D903EB" w:rsidRPr="00626CD5">
        <w:rPr>
          <w:rFonts w:ascii="GHEA Grapalat" w:hAnsi="GHEA Grapalat"/>
          <w:sz w:val="24"/>
          <w:szCs w:val="24"/>
          <w:shd w:val="clear" w:color="auto" w:fill="FFFFFF"/>
          <w:lang w:val="hy-AM"/>
        </w:rPr>
        <w:t>հարկային և մաքսային մարմինների բողոքարկման հանձնաժողովի 13.01.2023</w:t>
      </w:r>
      <w:r w:rsidRPr="00626CD5">
        <w:rPr>
          <w:rFonts w:ascii="GHEA Grapalat" w:hAnsi="GHEA Grapalat"/>
          <w:sz w:val="24"/>
          <w:szCs w:val="24"/>
          <w:shd w:val="clear" w:color="auto" w:fill="FFFFFF"/>
          <w:lang w:val="hy-AM"/>
        </w:rPr>
        <w:t xml:space="preserve"> </w:t>
      </w:r>
      <w:r w:rsidR="00D903EB" w:rsidRPr="00626CD5">
        <w:rPr>
          <w:rFonts w:ascii="GHEA Grapalat" w:hAnsi="GHEA Grapalat"/>
          <w:sz w:val="24"/>
          <w:szCs w:val="24"/>
          <w:shd w:val="clear" w:color="auto" w:fill="FFFFFF"/>
          <w:lang w:val="hy-AM"/>
        </w:rPr>
        <w:t>թ</w:t>
      </w:r>
      <w:r w:rsidRPr="00626CD5">
        <w:rPr>
          <w:rFonts w:ascii="GHEA Grapalat" w:hAnsi="GHEA Grapalat"/>
          <w:sz w:val="24"/>
          <w:szCs w:val="24"/>
          <w:shd w:val="clear" w:color="auto" w:fill="FFFFFF"/>
          <w:lang w:val="hy-AM"/>
        </w:rPr>
        <w:t>վականի</w:t>
      </w:r>
      <w:r w:rsidR="00D903EB" w:rsidRPr="00626CD5">
        <w:rPr>
          <w:rFonts w:ascii="GHEA Grapalat" w:hAnsi="GHEA Grapalat"/>
          <w:sz w:val="24"/>
          <w:szCs w:val="24"/>
          <w:shd w:val="clear" w:color="auto" w:fill="FFFFFF"/>
          <w:lang w:val="hy-AM"/>
        </w:rPr>
        <w:t xml:space="preserve"> թիվ 3/29 որոշման համաձայն</w:t>
      </w:r>
      <w:r w:rsidRPr="00626CD5">
        <w:rPr>
          <w:rFonts w:ascii="GHEA Grapalat" w:hAnsi="GHEA Grapalat"/>
          <w:sz w:val="24"/>
          <w:szCs w:val="24"/>
          <w:shd w:val="clear" w:color="auto" w:fill="FFFFFF"/>
          <w:lang w:val="hy-AM"/>
        </w:rPr>
        <w:t>՝ Կոմիտեի</w:t>
      </w:r>
      <w:r w:rsidR="00D903EB" w:rsidRPr="00626CD5">
        <w:rPr>
          <w:rFonts w:ascii="GHEA Grapalat" w:hAnsi="GHEA Grapalat"/>
          <w:sz w:val="24"/>
          <w:szCs w:val="24"/>
          <w:shd w:val="clear" w:color="auto" w:fill="FFFFFF"/>
          <w:lang w:val="hy-AM"/>
        </w:rPr>
        <w:t xml:space="preserve"> իրավաբանական վարչության հարկային պարտավորությունների հաշվարկման և գանձման առաջադրման վերաբերյալ </w:t>
      </w:r>
      <w:r w:rsidR="00D903EB" w:rsidRPr="00626CD5">
        <w:rPr>
          <w:rFonts w:ascii="GHEA Grapalat" w:hAnsi="GHEA Grapalat"/>
          <w:sz w:val="24"/>
          <w:szCs w:val="24"/>
          <w:shd w:val="clear" w:color="auto" w:fill="FFFFFF"/>
          <w:lang w:val="hy-AM"/>
        </w:rPr>
        <w:lastRenderedPageBreak/>
        <w:t>09.11.2022 թվականի թիվ 1518374 վարչական ակտի դեմ «ԼԱՎԱՆԴԴԱ» ՍՊԸ-ի դիմում-բողոքը մերժվել է</w:t>
      </w:r>
      <w:r w:rsidRPr="00626CD5">
        <w:rPr>
          <w:rFonts w:ascii="GHEA Grapalat" w:hAnsi="GHEA Grapalat"/>
          <w:sz w:val="24"/>
          <w:szCs w:val="24"/>
          <w:shd w:val="clear" w:color="auto" w:fill="FFFFFF"/>
          <w:lang w:val="hy-AM"/>
        </w:rPr>
        <w:t xml:space="preserve"> </w:t>
      </w:r>
      <w:r w:rsidRPr="00626CD5">
        <w:rPr>
          <w:rStyle w:val="Strong"/>
          <w:rFonts w:ascii="GHEA Grapalat" w:hAnsi="GHEA Grapalat" w:cs="Sylfaen"/>
          <w:sz w:val="24"/>
          <w:szCs w:val="24"/>
          <w:lang w:val="hy-AM" w:eastAsia="x-none"/>
        </w:rPr>
        <w:t>(հատոր 1-ին, գ</w:t>
      </w:r>
      <w:r w:rsidRPr="00626CD5">
        <w:rPr>
          <w:rStyle w:val="Strong"/>
          <w:rFonts w:ascii="Cambria Math" w:hAnsi="Cambria Math" w:cs="Cambria Math"/>
          <w:sz w:val="24"/>
          <w:szCs w:val="24"/>
          <w:lang w:val="hy-AM" w:eastAsia="x-none"/>
        </w:rPr>
        <w:t>․</w:t>
      </w:r>
      <w:r w:rsidRPr="00626CD5">
        <w:rPr>
          <w:rStyle w:val="Strong"/>
          <w:rFonts w:ascii="GHEA Grapalat" w:hAnsi="GHEA Grapalat" w:cs="Sylfaen"/>
          <w:sz w:val="24"/>
          <w:szCs w:val="24"/>
          <w:lang w:val="hy-AM" w:eastAsia="x-none"/>
        </w:rPr>
        <w:t>թ</w:t>
      </w:r>
      <w:r w:rsidRPr="00626CD5">
        <w:rPr>
          <w:rStyle w:val="Strong"/>
          <w:rFonts w:ascii="Cambria Math" w:hAnsi="Cambria Math" w:cs="Cambria Math"/>
          <w:sz w:val="24"/>
          <w:szCs w:val="24"/>
          <w:lang w:val="hy-AM" w:eastAsia="x-none"/>
        </w:rPr>
        <w:t>․</w:t>
      </w:r>
      <w:r w:rsidRPr="00626CD5">
        <w:rPr>
          <w:rStyle w:val="Strong"/>
          <w:rFonts w:ascii="GHEA Grapalat" w:hAnsi="GHEA Grapalat" w:cs="Sylfaen"/>
          <w:sz w:val="24"/>
          <w:szCs w:val="24"/>
          <w:lang w:val="hy-AM" w:eastAsia="x-none"/>
        </w:rPr>
        <w:t xml:space="preserve"> 17-22)</w:t>
      </w:r>
      <w:r w:rsidR="00D903EB" w:rsidRPr="00626CD5">
        <w:rPr>
          <w:rFonts w:ascii="GHEA Grapalat" w:hAnsi="GHEA Grapalat"/>
          <w:sz w:val="24"/>
          <w:szCs w:val="24"/>
          <w:shd w:val="clear" w:color="auto" w:fill="FFFFFF"/>
          <w:lang w:val="hy-AM"/>
        </w:rPr>
        <w:t>:</w:t>
      </w:r>
    </w:p>
    <w:p w14:paraId="122B6500" w14:textId="77777777" w:rsidR="004B43B0" w:rsidRPr="00626CD5" w:rsidRDefault="004B43B0" w:rsidP="00626CD5">
      <w:pPr>
        <w:tabs>
          <w:tab w:val="left" w:pos="180"/>
        </w:tabs>
        <w:spacing w:line="276" w:lineRule="auto"/>
        <w:ind w:right="90" w:firstLine="540"/>
        <w:jc w:val="both"/>
        <w:rPr>
          <w:rFonts w:ascii="GHEA Grapalat" w:hAnsi="GHEA Grapalat" w:cs="Sylfaen"/>
          <w:b/>
          <w:bCs/>
          <w:iCs/>
          <w:u w:val="single"/>
          <w:lang w:val="hy-AM"/>
        </w:rPr>
      </w:pPr>
      <w:r w:rsidRPr="00626CD5">
        <w:rPr>
          <w:rFonts w:ascii="GHEA Grapalat" w:hAnsi="GHEA Grapalat"/>
          <w:b/>
          <w:bCs/>
          <w:iCs/>
          <w:u w:val="single"/>
          <w:lang w:val="hy-AM"/>
        </w:rPr>
        <w:t>4.</w:t>
      </w:r>
      <w:r w:rsidRPr="00626CD5">
        <w:rPr>
          <w:rFonts w:ascii="GHEA Grapalat" w:hAnsi="GHEA Grapalat"/>
          <w:b/>
          <w:bCs/>
          <w:iCs/>
          <w:u w:val="single"/>
          <w:lang w:val="de-DE"/>
        </w:rPr>
        <w:t xml:space="preserve"> </w:t>
      </w:r>
      <w:r w:rsidRPr="00626CD5">
        <w:rPr>
          <w:rFonts w:ascii="GHEA Grapalat" w:hAnsi="GHEA Grapalat" w:cs="Sylfaen"/>
          <w:b/>
          <w:bCs/>
          <w:iCs/>
          <w:u w:val="single"/>
          <w:lang w:val="hy-AM"/>
        </w:rPr>
        <w:t>Վճռաբեկ</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դատարանի</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պատճառաբանությունները</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և</w:t>
      </w:r>
      <w:r w:rsidRPr="00626CD5">
        <w:rPr>
          <w:rFonts w:ascii="GHEA Grapalat" w:hAnsi="GHEA Grapalat"/>
          <w:b/>
          <w:bCs/>
          <w:iCs/>
          <w:u w:val="single"/>
          <w:lang w:val="hy-AM"/>
        </w:rPr>
        <w:t xml:space="preserve"> </w:t>
      </w:r>
      <w:r w:rsidRPr="00626CD5">
        <w:rPr>
          <w:rFonts w:ascii="GHEA Grapalat" w:hAnsi="GHEA Grapalat" w:cs="Sylfaen"/>
          <w:b/>
          <w:bCs/>
          <w:iCs/>
          <w:u w:val="single"/>
          <w:lang w:val="hy-AM"/>
        </w:rPr>
        <w:t>եզրահանգումները</w:t>
      </w:r>
      <w:r w:rsidRPr="00626CD5">
        <w:rPr>
          <w:rFonts w:ascii="Cambria Math" w:eastAsia="MS Mincho" w:hAnsi="Cambria Math" w:cs="Cambria Math"/>
          <w:b/>
          <w:bCs/>
          <w:iCs/>
          <w:u w:val="single"/>
          <w:lang w:val="hy-AM"/>
        </w:rPr>
        <w:t>․</w:t>
      </w:r>
    </w:p>
    <w:p w14:paraId="25CE775C" w14:textId="3A32568C" w:rsidR="004B43B0" w:rsidRPr="00626CD5" w:rsidRDefault="004B43B0" w:rsidP="00626CD5">
      <w:pPr>
        <w:spacing w:line="276" w:lineRule="auto"/>
        <w:ind w:right="90" w:firstLine="540"/>
        <w:jc w:val="both"/>
        <w:rPr>
          <w:rFonts w:ascii="GHEA Grapalat" w:hAnsi="GHEA Grapalat"/>
          <w:lang w:val="de-DE"/>
        </w:rPr>
      </w:pPr>
      <w:r w:rsidRPr="00626CD5">
        <w:rPr>
          <w:rFonts w:ascii="GHEA Grapalat" w:hAnsi="GHEA Grapalat"/>
          <w:lang w:val="de-DE"/>
        </w:rPr>
        <w:t xml:space="preserve">Վճռաբեկ դատարանն արձանագրում է, որ սույն գործով վճռաբեկ բողոքը վարույթ ընդունելը պայմանավորված է ՀՀ վարչական դատավարության օրենսգրքի 161-րդ հոդվածի </w:t>
      </w:r>
      <w:r w:rsidRPr="00626CD5">
        <w:rPr>
          <w:rFonts w:ascii="GHEA Grapalat" w:hAnsi="GHEA Grapalat"/>
          <w:lang w:val="hy-AM"/>
        </w:rPr>
        <w:t xml:space="preserve">                </w:t>
      </w:r>
      <w:r w:rsidRPr="00626CD5">
        <w:rPr>
          <w:rFonts w:ascii="GHEA Grapalat" w:hAnsi="GHEA Grapalat"/>
          <w:lang w:val="de-DE"/>
        </w:rPr>
        <w:t>1-ին մասի 2-րդ կետով նախատեսված հիմքի առկայությամբ՝ նույն հոդվածի 3-րդ մասի 1-ին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դատարանի կողմից «Դեղերի մասին» ՀՀ օրենքի 3-րդ հոդվածի 1-ին մասի 41-րդ կետ</w:t>
      </w:r>
      <w:r w:rsidRPr="00626CD5">
        <w:rPr>
          <w:rFonts w:ascii="GHEA Grapalat" w:hAnsi="GHEA Grapalat"/>
          <w:lang w:val="hy-AM"/>
        </w:rPr>
        <w:t>ի</w:t>
      </w:r>
      <w:r w:rsidRPr="00626CD5">
        <w:rPr>
          <w:rFonts w:ascii="GHEA Grapalat" w:hAnsi="GHEA Grapalat"/>
          <w:lang w:val="de-DE"/>
        </w:rPr>
        <w:t xml:space="preserve"> խախտման արդյունքում թույլ է տրվել դատական սխալ, որը խաթարել է արդարադատության բուն էությունը, ինչը, սակայն, </w:t>
      </w:r>
      <w:r w:rsidR="00745120" w:rsidRPr="00626CD5">
        <w:rPr>
          <w:rFonts w:ascii="GHEA Grapalat" w:hAnsi="GHEA Grapalat"/>
          <w:lang w:val="hy-AM"/>
        </w:rPr>
        <w:t>հերքվում է</w:t>
      </w:r>
      <w:r w:rsidRPr="00626CD5">
        <w:rPr>
          <w:rFonts w:ascii="GHEA Grapalat" w:hAnsi="GHEA Grapalat"/>
          <w:lang w:val="de-DE"/>
        </w:rPr>
        <w:t xml:space="preserve"> ստորև ներկայացված պատճառաբանություններով.</w:t>
      </w:r>
    </w:p>
    <w:p w14:paraId="7CC5CD66" w14:textId="523BB498" w:rsidR="004B43B0" w:rsidRPr="00626CD5" w:rsidRDefault="004B43B0" w:rsidP="00626CD5">
      <w:pPr>
        <w:spacing w:line="276" w:lineRule="auto"/>
        <w:ind w:right="90" w:firstLine="540"/>
        <w:jc w:val="both"/>
        <w:rPr>
          <w:rFonts w:ascii="GHEA Grapalat" w:hAnsi="GHEA Grapalat"/>
          <w:i/>
          <w:iCs/>
          <w:lang w:val="de-DE"/>
        </w:rPr>
      </w:pPr>
      <w:r w:rsidRPr="00626CD5">
        <w:rPr>
          <w:rFonts w:ascii="GHEA Grapalat" w:hAnsi="GHEA Grapalat"/>
          <w:i/>
          <w:iCs/>
          <w:lang w:val="hy-AM"/>
        </w:rPr>
        <w:t>Սույն</w:t>
      </w:r>
      <w:r w:rsidRPr="00626CD5">
        <w:rPr>
          <w:rFonts w:ascii="GHEA Grapalat" w:hAnsi="GHEA Grapalat"/>
          <w:i/>
          <w:iCs/>
          <w:lang w:val="de-DE"/>
        </w:rPr>
        <w:t xml:space="preserve"> </w:t>
      </w:r>
      <w:r w:rsidRPr="00626CD5">
        <w:rPr>
          <w:rFonts w:ascii="GHEA Grapalat" w:hAnsi="GHEA Grapalat"/>
          <w:i/>
          <w:iCs/>
          <w:lang w:val="hy-AM"/>
        </w:rPr>
        <w:t>գործով</w:t>
      </w:r>
      <w:r w:rsidRPr="00626CD5">
        <w:rPr>
          <w:rFonts w:ascii="GHEA Grapalat" w:hAnsi="GHEA Grapalat"/>
          <w:i/>
          <w:iCs/>
          <w:lang w:val="de-DE"/>
        </w:rPr>
        <w:t xml:space="preserve"> </w:t>
      </w:r>
      <w:r w:rsidRPr="00626CD5">
        <w:rPr>
          <w:rFonts w:ascii="GHEA Grapalat" w:hAnsi="GHEA Grapalat"/>
          <w:i/>
          <w:iCs/>
          <w:lang w:val="hy-AM"/>
        </w:rPr>
        <w:t>վճռաբեկ</w:t>
      </w:r>
      <w:r w:rsidRPr="00626CD5">
        <w:rPr>
          <w:rFonts w:ascii="GHEA Grapalat" w:hAnsi="GHEA Grapalat"/>
          <w:i/>
          <w:iCs/>
          <w:lang w:val="de-DE"/>
        </w:rPr>
        <w:t xml:space="preserve"> </w:t>
      </w:r>
      <w:r w:rsidRPr="00626CD5">
        <w:rPr>
          <w:rFonts w:ascii="GHEA Grapalat" w:hAnsi="GHEA Grapalat"/>
          <w:i/>
          <w:iCs/>
          <w:lang w:val="hy-AM"/>
        </w:rPr>
        <w:t>բողոքի</w:t>
      </w:r>
      <w:r w:rsidRPr="00626CD5">
        <w:rPr>
          <w:rFonts w:ascii="GHEA Grapalat" w:hAnsi="GHEA Grapalat"/>
          <w:i/>
          <w:iCs/>
          <w:lang w:val="de-DE"/>
        </w:rPr>
        <w:t xml:space="preserve"> </w:t>
      </w:r>
      <w:r w:rsidRPr="00626CD5">
        <w:rPr>
          <w:rFonts w:ascii="GHEA Grapalat" w:hAnsi="GHEA Grapalat"/>
          <w:i/>
          <w:iCs/>
          <w:lang w:val="hy-AM"/>
        </w:rPr>
        <w:t>քննության</w:t>
      </w:r>
      <w:r w:rsidRPr="00626CD5">
        <w:rPr>
          <w:rFonts w:ascii="GHEA Grapalat" w:hAnsi="GHEA Grapalat"/>
          <w:i/>
          <w:iCs/>
          <w:lang w:val="de-DE"/>
        </w:rPr>
        <w:t xml:space="preserve"> </w:t>
      </w:r>
      <w:r w:rsidRPr="00626CD5">
        <w:rPr>
          <w:rFonts w:ascii="GHEA Grapalat" w:hAnsi="GHEA Grapalat"/>
          <w:i/>
          <w:iCs/>
          <w:lang w:val="hy-AM"/>
        </w:rPr>
        <w:t>շրջանակում</w:t>
      </w:r>
      <w:r w:rsidRPr="00626CD5">
        <w:rPr>
          <w:rFonts w:ascii="GHEA Grapalat" w:hAnsi="GHEA Grapalat"/>
          <w:i/>
          <w:iCs/>
          <w:lang w:val="de-DE"/>
        </w:rPr>
        <w:t xml:space="preserve"> </w:t>
      </w:r>
      <w:r w:rsidRPr="00626CD5">
        <w:rPr>
          <w:rFonts w:ascii="GHEA Grapalat" w:hAnsi="GHEA Grapalat"/>
          <w:i/>
          <w:iCs/>
          <w:lang w:val="hy-AM"/>
        </w:rPr>
        <w:t>Վճռաբեկ</w:t>
      </w:r>
      <w:r w:rsidRPr="00626CD5">
        <w:rPr>
          <w:rFonts w:ascii="GHEA Grapalat" w:hAnsi="GHEA Grapalat"/>
          <w:i/>
          <w:iCs/>
          <w:lang w:val="de-DE"/>
        </w:rPr>
        <w:t xml:space="preserve"> </w:t>
      </w:r>
      <w:r w:rsidRPr="00626CD5">
        <w:rPr>
          <w:rFonts w:ascii="GHEA Grapalat" w:hAnsi="GHEA Grapalat"/>
          <w:i/>
          <w:iCs/>
          <w:lang w:val="hy-AM"/>
        </w:rPr>
        <w:t>դատարանն</w:t>
      </w:r>
      <w:r w:rsidRPr="00626CD5">
        <w:rPr>
          <w:rFonts w:ascii="GHEA Grapalat" w:hAnsi="GHEA Grapalat"/>
          <w:i/>
          <w:iCs/>
          <w:lang w:val="de-DE"/>
        </w:rPr>
        <w:t xml:space="preserve"> </w:t>
      </w:r>
      <w:r w:rsidRPr="00626CD5">
        <w:rPr>
          <w:rFonts w:ascii="GHEA Grapalat" w:hAnsi="GHEA Grapalat"/>
          <w:i/>
          <w:iCs/>
          <w:lang w:val="hy-AM"/>
        </w:rPr>
        <w:t>անհրաժեշտ</w:t>
      </w:r>
      <w:r w:rsidRPr="00626CD5">
        <w:rPr>
          <w:rFonts w:ascii="GHEA Grapalat" w:hAnsi="GHEA Grapalat"/>
          <w:i/>
          <w:iCs/>
          <w:lang w:val="de-DE"/>
        </w:rPr>
        <w:t xml:space="preserve"> </w:t>
      </w:r>
      <w:r w:rsidRPr="00626CD5">
        <w:rPr>
          <w:rFonts w:ascii="GHEA Grapalat" w:hAnsi="GHEA Grapalat"/>
          <w:i/>
          <w:iCs/>
          <w:lang w:val="hy-AM"/>
        </w:rPr>
        <w:t>է</w:t>
      </w:r>
      <w:r w:rsidRPr="00626CD5">
        <w:rPr>
          <w:rFonts w:ascii="GHEA Grapalat" w:hAnsi="GHEA Grapalat"/>
          <w:i/>
          <w:iCs/>
          <w:lang w:val="de-DE"/>
        </w:rPr>
        <w:t xml:space="preserve"> </w:t>
      </w:r>
      <w:r w:rsidRPr="00626CD5">
        <w:rPr>
          <w:rFonts w:ascii="GHEA Grapalat" w:hAnsi="GHEA Grapalat"/>
          <w:i/>
          <w:iCs/>
          <w:lang w:val="hy-AM"/>
        </w:rPr>
        <w:t>համարում անդրադառնալ</w:t>
      </w:r>
      <w:r w:rsidRPr="00626CD5">
        <w:rPr>
          <w:rFonts w:ascii="GHEA Grapalat" w:hAnsi="GHEA Grapalat"/>
          <w:i/>
          <w:iCs/>
          <w:lang w:val="de-DE"/>
        </w:rPr>
        <w:t xml:space="preserve"> </w:t>
      </w:r>
      <w:r w:rsidRPr="00626CD5">
        <w:rPr>
          <w:rFonts w:ascii="GHEA Grapalat" w:hAnsi="GHEA Grapalat"/>
          <w:i/>
          <w:iCs/>
          <w:lang w:val="hy-AM"/>
        </w:rPr>
        <w:t>հետևյալ իրավական հարցադրմանը</w:t>
      </w:r>
      <w:r w:rsidR="006A2547" w:rsidRPr="00626CD5">
        <w:rPr>
          <w:rFonts w:ascii="GHEA Grapalat" w:hAnsi="GHEA Grapalat"/>
          <w:i/>
          <w:iCs/>
          <w:lang w:val="hy-AM"/>
        </w:rPr>
        <w:t xml:space="preserve"> վերահաստատելով նախկինում արտահայտած դիրքորոշումները</w:t>
      </w:r>
      <w:r w:rsidR="00DD6A55" w:rsidRPr="00626CD5">
        <w:rPr>
          <w:rFonts w:ascii="GHEA Grapalat" w:hAnsi="GHEA Grapalat"/>
          <w:i/>
          <w:iCs/>
          <w:lang w:val="hy-AM"/>
        </w:rPr>
        <w:t>՝</w:t>
      </w:r>
      <w:r w:rsidRPr="00626CD5">
        <w:rPr>
          <w:rFonts w:ascii="GHEA Grapalat" w:hAnsi="GHEA Grapalat"/>
          <w:i/>
          <w:iCs/>
          <w:lang w:val="hy-AM"/>
        </w:rPr>
        <w:t xml:space="preserve"> արդյո՞ք դեղերի իրացման ժամանակ գնորդի իրավաբանական անձ լինելն ինքնին հանգեցնում է դեղերի համապատասխան իրացումը մեծածախ որակելուն</w:t>
      </w:r>
      <w:r w:rsidRPr="00626CD5">
        <w:rPr>
          <w:rFonts w:ascii="GHEA Grapalat" w:hAnsi="GHEA Grapalat"/>
          <w:i/>
          <w:iCs/>
          <w:lang w:val="de-DE"/>
        </w:rPr>
        <w:t>:</w:t>
      </w:r>
    </w:p>
    <w:p w14:paraId="4B65BF1C" w14:textId="77777777" w:rsidR="004B43B0" w:rsidRPr="00626CD5" w:rsidRDefault="004B43B0" w:rsidP="00626CD5">
      <w:pPr>
        <w:spacing w:line="276" w:lineRule="auto"/>
        <w:ind w:right="90" w:firstLine="540"/>
        <w:jc w:val="both"/>
        <w:rPr>
          <w:rFonts w:ascii="GHEA Grapalat" w:hAnsi="GHEA Grapalat"/>
          <w:i/>
          <w:iCs/>
          <w:lang w:val="hy-AM"/>
        </w:rPr>
      </w:pPr>
    </w:p>
    <w:p w14:paraId="1F275318" w14:textId="77777777" w:rsidR="00CA15F8" w:rsidRPr="00626CD5" w:rsidRDefault="00CA15F8" w:rsidP="00626CD5">
      <w:pPr>
        <w:spacing w:line="276" w:lineRule="auto"/>
        <w:ind w:right="90" w:firstLine="540"/>
        <w:jc w:val="both"/>
        <w:rPr>
          <w:rFonts w:ascii="GHEA Grapalat" w:hAnsi="GHEA Grapalat"/>
          <w:lang w:val="hy-AM"/>
        </w:rPr>
      </w:pPr>
      <w:r w:rsidRPr="00626CD5">
        <w:rPr>
          <w:rFonts w:ascii="GHEA Grapalat" w:hAnsi="GHEA Grapalat"/>
          <w:lang w:val="hy-AM"/>
        </w:rPr>
        <w:t>ՀՀ Սահմանադրության 79-րդ հոդվածի համաձայն՝ հիմնական իրավունքները և ազատությունները սահմանափակելիս օրենքները պետք է սահմանեն այդ սահմանափակումների հիմքերը և ծավալը, լինեն բավարար չափով որոշակի, որպեսզի այդ իրավունքների և ազատությունների կրողները և հասցեատերերն ի վիճակի լինեն դրսևորելու համապատասխան վարքագիծ:</w:t>
      </w:r>
    </w:p>
    <w:p w14:paraId="42AB90CB" w14:textId="2AA5C9F5" w:rsidR="00CA15F8" w:rsidRPr="00626CD5" w:rsidRDefault="00CA15F8" w:rsidP="00626CD5">
      <w:pPr>
        <w:spacing w:line="276" w:lineRule="auto"/>
        <w:ind w:right="90" w:firstLine="540"/>
        <w:jc w:val="both"/>
        <w:rPr>
          <w:rFonts w:ascii="GHEA Grapalat" w:hAnsi="GHEA Grapalat"/>
          <w:lang w:val="hy-AM"/>
        </w:rPr>
      </w:pPr>
      <w:r w:rsidRPr="00626CD5">
        <w:rPr>
          <w:rFonts w:ascii="GHEA Grapalat" w:hAnsi="GHEA Grapalat"/>
          <w:lang w:val="hy-AM"/>
        </w:rPr>
        <w:t>Հայաստանի Հանրապետության սահմանադիրը ՀՀ Սահմանադրության «Մարդու և քաղաքացու հիմնական իրավունքները և ազատությունները» վերտառությամբ 2-րդ գլխում՝          60-րդ հոդվածում, ամրագրել է, որ յուրաքանչյուր ոք ունի օրինական հիմքով ձեռք բերած սեփականությունն իր հայեցողությամբ տիրապետելու, օգտագործելու և տնօրինելու իրավունք:</w:t>
      </w:r>
    </w:p>
    <w:p w14:paraId="28E438AD" w14:textId="398F1B39" w:rsidR="00CA15F8" w:rsidRPr="00626CD5" w:rsidRDefault="00CA15F8" w:rsidP="00626CD5">
      <w:pPr>
        <w:spacing w:line="276" w:lineRule="auto"/>
        <w:ind w:right="90" w:firstLine="540"/>
        <w:jc w:val="both"/>
        <w:rPr>
          <w:rFonts w:ascii="GHEA Grapalat" w:hAnsi="GHEA Grapalat"/>
          <w:lang w:val="hy-AM"/>
        </w:rPr>
      </w:pPr>
      <w:r w:rsidRPr="00626CD5">
        <w:rPr>
          <w:rFonts w:ascii="GHEA Grapalat" w:hAnsi="GHEA Grapalat"/>
          <w:lang w:val="hy-AM"/>
        </w:rPr>
        <w:t xml:space="preserve">Վերոնշյալի վերլուծության արդյունքում </w:t>
      </w:r>
      <w:r w:rsidR="006A2547" w:rsidRPr="00626CD5">
        <w:rPr>
          <w:rFonts w:ascii="GHEA Grapalat" w:hAnsi="GHEA Grapalat"/>
          <w:lang w:val="hy-AM"/>
        </w:rPr>
        <w:t>ՀՀ վ</w:t>
      </w:r>
      <w:r w:rsidRPr="00626CD5">
        <w:rPr>
          <w:rFonts w:ascii="GHEA Grapalat" w:hAnsi="GHEA Grapalat"/>
          <w:lang w:val="hy-AM"/>
        </w:rPr>
        <w:t>ճռաբեկ դատարանն արձանագր</w:t>
      </w:r>
      <w:r w:rsidR="006A2547" w:rsidRPr="00626CD5">
        <w:rPr>
          <w:rFonts w:ascii="GHEA Grapalat" w:hAnsi="GHEA Grapalat"/>
          <w:lang w:val="hy-AM"/>
        </w:rPr>
        <w:t>ել</w:t>
      </w:r>
      <w:r w:rsidRPr="00626CD5">
        <w:rPr>
          <w:rFonts w:ascii="GHEA Grapalat" w:hAnsi="GHEA Grapalat"/>
          <w:lang w:val="hy-AM"/>
        </w:rPr>
        <w:t xml:space="preserve"> է, որ սեփականության իրավունքը ներառված է հիմնական իրավունքների շարքում, և դրա սահմանափակումների հիմքերը և ծավալները պետք է լինեն բավարար չափով որոշակի, որպեսզի այդ իրավունքների և ազատությունների կրողները և հասցեատերերն ի վիճակի լինեն դրսևորելու համապատասխան վարքագիծ։ Վերջինս ցուցիչն է իրավական որոշակիության սկզբունքի, որին անդրադարձել են ՀՀ սահմանադրական դատարանը, Մարդու իրավունքների եվրոպական դատարանը (այսուհետ՝ Եվրոպական դատարան), ինչպես նաև Եվրոպայի խորհրդի «Ժողովրդավարություն իրավունքի միջոցով» եվրոպական հանձնաժողովը (այսուհետ՝ Վենետիկի հանձնաժողով)։</w:t>
      </w:r>
    </w:p>
    <w:p w14:paraId="6D88CD7D" w14:textId="4D291727" w:rsidR="00CA15F8" w:rsidRPr="00626CD5" w:rsidRDefault="00CA15F8" w:rsidP="00626CD5">
      <w:pPr>
        <w:spacing w:line="276" w:lineRule="auto"/>
        <w:ind w:right="90" w:firstLine="540"/>
        <w:jc w:val="both"/>
        <w:rPr>
          <w:rFonts w:ascii="GHEA Grapalat" w:hAnsi="GHEA Grapalat"/>
          <w:lang w:val="hy-AM"/>
        </w:rPr>
      </w:pPr>
      <w:r w:rsidRPr="00626CD5">
        <w:rPr>
          <w:rFonts w:ascii="GHEA Grapalat" w:hAnsi="GHEA Grapalat"/>
          <w:lang w:val="hy-AM"/>
        </w:rPr>
        <w:t>Այսպես</w:t>
      </w:r>
      <w:r w:rsidRPr="00626CD5">
        <w:rPr>
          <w:rFonts w:ascii="Cambria Math" w:hAnsi="Cambria Math" w:cs="Cambria Math"/>
          <w:lang w:val="hy-AM"/>
        </w:rPr>
        <w:t>․</w:t>
      </w:r>
      <w:r w:rsidRPr="00626CD5">
        <w:rPr>
          <w:rFonts w:ascii="GHEA Grapalat" w:hAnsi="GHEA Grapalat"/>
          <w:lang w:val="hy-AM"/>
        </w:rPr>
        <w:t xml:space="preserve"> իրավական պետության սկզբունքը, ի թիվս այլոց, պահանջում է նաև իրավական օրենքի առկայություն։ Վերջինս պետք է լինի բավականաչափ մատչելի՝ իրավունքի սուբյեկտները պետք է համապատասխան հանգամանքներում հնարավորություն ունենան կողմնորոշվելու, թե տվյալ դեպքում ինչ իրավական նորմեր են կիրառվում։ Նորմը չի կարող համարվել «օրենք», եթե այն ձևակերպված չէ բավարար ճշգրտությամբ, որը թույլ կտա </w:t>
      </w:r>
      <w:r w:rsidRPr="00626CD5">
        <w:rPr>
          <w:rFonts w:ascii="GHEA Grapalat" w:hAnsi="GHEA Grapalat"/>
          <w:lang w:val="hy-AM"/>
        </w:rPr>
        <w:lastRenderedPageBreak/>
        <w:t>իրավաբանական և ֆիզիկական անձանց դրան համապատասխանեցնել իրենց վարքագիծը. նրանք պետք է հնարավորություն ունենան կանխատեսել այն հետևանքները, որոնք կարող է առաջացնել տվյալ գործողությունը։</w:t>
      </w:r>
    </w:p>
    <w:p w14:paraId="1A3D36B5" w14:textId="266D6DB1" w:rsidR="00CA15F8" w:rsidRPr="00626CD5" w:rsidRDefault="00CA15F8" w:rsidP="00626CD5">
      <w:pPr>
        <w:spacing w:line="276" w:lineRule="auto"/>
        <w:ind w:right="90" w:firstLine="540"/>
        <w:jc w:val="both"/>
        <w:rPr>
          <w:rFonts w:ascii="GHEA Grapalat" w:hAnsi="GHEA Grapalat"/>
          <w:lang w:val="hy-AM"/>
        </w:rPr>
      </w:pPr>
      <w:r w:rsidRPr="00626CD5">
        <w:rPr>
          <w:rFonts w:ascii="GHEA Grapalat" w:hAnsi="GHEA Grapalat"/>
          <w:lang w:val="hy-AM"/>
        </w:rPr>
        <w:t>Օրենքի կանխատեսելիությունը գնահատելու համար կարևոր գործոն է նաև տվյալ հարաբերությունները կանոնակարգող տարբեր կարգավորումների միջև հակասությունների առկայության կամ բացակայության հանգամանքը (</w:t>
      </w:r>
      <w:r w:rsidRPr="00626CD5">
        <w:rPr>
          <w:rFonts w:ascii="GHEA Grapalat" w:hAnsi="GHEA Grapalat"/>
          <w:i/>
          <w:iCs/>
          <w:lang w:val="hy-AM"/>
        </w:rPr>
        <w:t>տե՛ս, ՀՀ սահմանադրական դատարանի 13</w:t>
      </w:r>
      <w:r w:rsidRPr="00626CD5">
        <w:rPr>
          <w:rFonts w:ascii="Cambria Math" w:hAnsi="Cambria Math" w:cs="Cambria Math"/>
          <w:i/>
          <w:iCs/>
          <w:lang w:val="hy-AM"/>
        </w:rPr>
        <w:t>․</w:t>
      </w:r>
      <w:r w:rsidRPr="00626CD5">
        <w:rPr>
          <w:rFonts w:ascii="GHEA Grapalat" w:hAnsi="GHEA Grapalat"/>
          <w:i/>
          <w:iCs/>
          <w:lang w:val="hy-AM"/>
        </w:rPr>
        <w:t>05</w:t>
      </w:r>
      <w:r w:rsidRPr="00626CD5">
        <w:rPr>
          <w:rFonts w:ascii="Cambria Math" w:hAnsi="Cambria Math" w:cs="Cambria Math"/>
          <w:i/>
          <w:iCs/>
          <w:lang w:val="hy-AM"/>
        </w:rPr>
        <w:t>․</w:t>
      </w:r>
      <w:r w:rsidRPr="00626CD5">
        <w:rPr>
          <w:rFonts w:ascii="GHEA Grapalat" w:hAnsi="GHEA Grapalat"/>
          <w:i/>
          <w:iCs/>
          <w:lang w:val="hy-AM"/>
        </w:rPr>
        <w:t>2008 թվականի ՍԴՈ–753 որոշումը</w:t>
      </w:r>
      <w:r w:rsidRPr="00626CD5">
        <w:rPr>
          <w:rFonts w:ascii="GHEA Grapalat" w:hAnsi="GHEA Grapalat"/>
          <w:lang w:val="hy-AM"/>
        </w:rPr>
        <w:t>):</w:t>
      </w:r>
    </w:p>
    <w:p w14:paraId="2A1A0FB7" w14:textId="77777777" w:rsidR="00CA15F8" w:rsidRPr="00626CD5" w:rsidRDefault="00CA15F8" w:rsidP="00626CD5">
      <w:pPr>
        <w:spacing w:line="276" w:lineRule="auto"/>
        <w:ind w:right="90" w:firstLine="540"/>
        <w:jc w:val="both"/>
        <w:rPr>
          <w:rFonts w:ascii="GHEA Grapalat" w:hAnsi="GHEA Grapalat"/>
          <w:lang w:val="hy-AM"/>
        </w:rPr>
      </w:pPr>
      <w:r w:rsidRPr="00626CD5">
        <w:rPr>
          <w:rFonts w:ascii="GHEA Grapalat" w:hAnsi="GHEA Grapalat"/>
          <w:lang w:val="hy-AM"/>
        </w:rPr>
        <w:t>Եվրոպական դատարանը, անդրադառնալով իրավական որոշակիության սկզբունքին, նշել է, որ ներպետական իրավունքում իրավական հիմքի առկայությունն ինքնին բավարար չէ օրինականության սկզբունքը բավարարելու համար: Իրավական հիմքը պետք է ունենա որոշակի որակ՝ այն պետք է համապատասխանի իրավունքի գերակայությանը և պետք է ապահովի կամայականություններից ազատություն (</w:t>
      </w:r>
      <w:r w:rsidRPr="00626CD5">
        <w:rPr>
          <w:rFonts w:ascii="GHEA Grapalat" w:hAnsi="GHEA Grapalat"/>
          <w:i/>
          <w:iCs/>
          <w:lang w:val="hy-AM"/>
        </w:rPr>
        <w:t>տե՛ս, East West Alliance Limited v. Ukraine, թիվ 19336/04 գանգատով Եվրոպական դատարանի 23.01.2014 թվականի վճիռը, կետ 167</w:t>
      </w:r>
      <w:r w:rsidRPr="00626CD5">
        <w:rPr>
          <w:rFonts w:ascii="GHEA Grapalat" w:hAnsi="GHEA Grapalat"/>
          <w:lang w:val="hy-AM"/>
        </w:rPr>
        <w:t>): Օրինականության սկզբունքը ենթադրում է, որ ներպետական իրավունքի կիրառելի դրույթները բավականաչափ մատչելի, ճշգրիտ և կանխատեսելի պետք է լինեն իրենց կիրառության մեջ (</w:t>
      </w:r>
      <w:r w:rsidRPr="00626CD5">
        <w:rPr>
          <w:rFonts w:ascii="GHEA Grapalat" w:hAnsi="GHEA Grapalat"/>
          <w:i/>
          <w:iCs/>
          <w:lang w:val="hy-AM"/>
        </w:rPr>
        <w:t>տե՛ս, Օրինակ՝ Lekić v. Slovenia, թիվ 36480/07 գանգատով Եվրոպական դատարանի մեծ պալատի 11.12.2018 թվականի վճիռը, կետ 95</w:t>
      </w:r>
      <w:r w:rsidRPr="00626CD5">
        <w:rPr>
          <w:rFonts w:ascii="GHEA Grapalat" w:hAnsi="GHEA Grapalat"/>
          <w:lang w:val="hy-AM"/>
        </w:rPr>
        <w:t xml:space="preserve">): </w:t>
      </w:r>
    </w:p>
    <w:p w14:paraId="34FBDE09" w14:textId="171C2E25" w:rsidR="003A0283" w:rsidRPr="00626CD5" w:rsidRDefault="003A0283" w:rsidP="00626CD5">
      <w:pPr>
        <w:spacing w:line="276" w:lineRule="auto"/>
        <w:ind w:right="90" w:firstLine="540"/>
        <w:jc w:val="both"/>
        <w:rPr>
          <w:rFonts w:ascii="GHEA Grapalat" w:hAnsi="GHEA Grapalat"/>
          <w:lang w:val="hy-AM"/>
        </w:rPr>
      </w:pPr>
      <w:r w:rsidRPr="00626CD5">
        <w:rPr>
          <w:rFonts w:ascii="GHEA Grapalat" w:hAnsi="GHEA Grapalat"/>
          <w:lang w:val="hy-AM"/>
        </w:rPr>
        <w:t xml:space="preserve">Հաշվի առնելով վերոգրյալը՝ </w:t>
      </w:r>
      <w:r w:rsidR="00EA1764" w:rsidRPr="00626CD5">
        <w:rPr>
          <w:rFonts w:ascii="GHEA Grapalat" w:hAnsi="GHEA Grapalat"/>
          <w:lang w:val="hy-AM"/>
        </w:rPr>
        <w:t>ՀՀ վ</w:t>
      </w:r>
      <w:r w:rsidRPr="00626CD5">
        <w:rPr>
          <w:rFonts w:ascii="GHEA Grapalat" w:hAnsi="GHEA Grapalat"/>
          <w:lang w:val="hy-AM"/>
        </w:rPr>
        <w:t>ճռաբեկ դատարանն արձանագր</w:t>
      </w:r>
      <w:r w:rsidR="00EA1764" w:rsidRPr="00626CD5">
        <w:rPr>
          <w:rFonts w:ascii="GHEA Grapalat" w:hAnsi="GHEA Grapalat"/>
          <w:lang w:val="hy-AM"/>
        </w:rPr>
        <w:t>ել</w:t>
      </w:r>
      <w:r w:rsidRPr="00626CD5">
        <w:rPr>
          <w:rFonts w:ascii="GHEA Grapalat" w:hAnsi="GHEA Grapalat"/>
          <w:lang w:val="hy-AM"/>
        </w:rPr>
        <w:t xml:space="preserve"> է, որ հիմնական իրավունքները և ազատությունները սահմանափակող իրավական նորմերը պետք է բավարարեն որոշակիության պահանջներին, որը հնարավորություն կտա անձանց հստակորեն կանխատեսել իրենց վարքագծի հետևանքները։ Ըստ այդմ՝ վարչական մարմինների իրականացրած գործունեության հիմքում նախ անհրաժեշտ է, որ առկա լինի համապատասխան իրավական հիմք։ Այդուհանդերձ զուտ իրավական հիմքի առկայությունը դեռ բավարար չէ, քանի որ այն պետք է ունենա որոշակի որակ՝ պետք է համապատասխանի իրավունքի գերակայությանը և պետք է ապահովի կամայականություններից ազատություն։</w:t>
      </w:r>
    </w:p>
    <w:p w14:paraId="19617528" w14:textId="34301E01" w:rsidR="004B43B0" w:rsidRPr="00626CD5" w:rsidRDefault="004B43B0" w:rsidP="00626CD5">
      <w:pPr>
        <w:spacing w:line="276" w:lineRule="auto"/>
        <w:ind w:right="90" w:firstLine="540"/>
        <w:jc w:val="both"/>
        <w:rPr>
          <w:rFonts w:ascii="GHEA Grapalat" w:hAnsi="GHEA Grapalat"/>
          <w:i/>
          <w:lang w:val="de-DE"/>
        </w:rPr>
      </w:pPr>
      <w:r w:rsidRPr="00626CD5">
        <w:rPr>
          <w:rFonts w:ascii="GHEA Grapalat" w:hAnsi="GHEA Grapalat"/>
          <w:lang w:val="de-DE"/>
        </w:rPr>
        <w:t>Հայաստանի Հանրապետության առողջապահության բնագավառում իրականացվող քաղաքականության բաղկացուցիչ մաս է կազմում դեղային քաղաքականությունը, որի նպատակը բնակչությանն անվտանգ, արդյունավետ, որակյալ, մատչելի դեղերով, ինչպես նաև դրանց ռացիոնալ կիրառումն ապահովելն է («Դեղերի մասին» ՀՀ օրենքի (այսուհետ նաև՝ Օրենք) 3-րդ հոդվածի 1-ին մասի 22-րդ կետ)։ Առողջապահության բնագավառում դեղային քաղաքականության մշակումն ու իրականացումը դեղերի շրջանառության պետական կարգավորման ուղղություններից մեկն է (Օրենքի 4-րդ հոդվածի 1-ին մասի 1-ին կետ)</w:t>
      </w:r>
      <w:r w:rsidRPr="00626CD5">
        <w:rPr>
          <w:rFonts w:ascii="GHEA Grapalat" w:hAnsi="GHEA Grapalat"/>
          <w:i/>
          <w:lang w:val="hy-AM"/>
        </w:rPr>
        <w:t xml:space="preserve"> (տե՛ս, «ԱՌԳՈ ՖԱՐՄ» ՍՊԸ-ն ընդդեմ ՀՀ առողջապահության նախարարության թիվ ՎԴ/9898/05/19 վարչական գործով ՀՀ վճռաբեկ դատարանի 11.12.2024 թվականի որոշումը):</w:t>
      </w:r>
    </w:p>
    <w:p w14:paraId="4AD84D28" w14:textId="6E705EF8" w:rsidR="004B43B0" w:rsidRPr="00626CD5" w:rsidRDefault="00EA1764"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ՀՀ վճռաբեկ դատարանը փաստել է, որ հ</w:t>
      </w:r>
      <w:r w:rsidR="004B43B0" w:rsidRPr="00626CD5">
        <w:rPr>
          <w:rFonts w:ascii="GHEA Grapalat" w:hAnsi="GHEA Grapalat"/>
          <w:lang w:val="hy-AM"/>
        </w:rPr>
        <w:t xml:space="preserve">աշվի առնելով Հայաստանի Հանրապետությունում անվտանգ, արդյունավետ և որակյալ դեղերի մատչելիության ապահովման կարևորությունը և առանձնահատուկ դերը բնակչության համար՝ օրենսդիրը կարգավորել է Հայաստանի Հանրապետությունում դեղերի շրջանառությունը, որն ընդգրկում է, ի թիվս այլնի, դեղերի մեծածախ և մանրածախ իրացումը և մեծածախ կամ մանրածախ իրացման համար լիցենզիայի տրամադրման պարտադիրությունն ու լիցենզիա ստանալու </w:t>
      </w:r>
      <w:r w:rsidR="004B43B0" w:rsidRPr="00626CD5">
        <w:rPr>
          <w:rFonts w:ascii="GHEA Grapalat" w:hAnsi="GHEA Grapalat"/>
          <w:lang w:val="hy-AM"/>
        </w:rPr>
        <w:lastRenderedPageBreak/>
        <w:t>կարգը, ինչպես նաև՝ առանց համապատասխան լիցենզիայի դեղերի մեծածախ կամ մանրածախ իրացում իրականացնելու համար պատասխանատվությունը:</w:t>
      </w:r>
    </w:p>
    <w:p w14:paraId="6714D843" w14:textId="1FBD3B75"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Այսպես</w:t>
      </w:r>
      <w:r w:rsidRPr="00626CD5">
        <w:rPr>
          <w:rFonts w:ascii="Cambria Math" w:hAnsi="Cambria Math" w:cs="Cambria Math"/>
          <w:lang w:val="hy-AM"/>
        </w:rPr>
        <w:t>․</w:t>
      </w:r>
      <w:r w:rsidRPr="00626CD5">
        <w:rPr>
          <w:rFonts w:ascii="GHEA Grapalat" w:hAnsi="GHEA Grapalat"/>
          <w:lang w:val="hy-AM"/>
        </w:rPr>
        <w:t xml:space="preserve"> «Լիցենզավորման մասին» ՀՀ օրենքի 46-րդ հոդվածի 1-ին մասի համաձայն՝ արգելվում է առանց լիցենզիայի զբաղվել նույն օրենքով նախատեսված լիցենզավորման ենթակա գործունեության տեսակներով, բացառությամբ «Բնակչության բժշկական օգնության և սպասարկման մասին» Հայաստանի Հանրապետության օրենքի 18.1-ին հոդվածով սահմանված դեպքերի: Առանց լիցենզիայի նույն օրենքով նախատեսված լիցենզավորման ենթակա գործունեությամբ զբաղվելն առաջացնում է օրենքով նախատեսված պատասխանատվություն և լիցենզավորման համար գանձվող պետական տուրքի գումարի չափով վնասի հատուցում:</w:t>
      </w:r>
    </w:p>
    <w:p w14:paraId="25B96F4A" w14:textId="4F02E08E" w:rsidR="004B43B0" w:rsidRPr="00626CD5" w:rsidRDefault="000668C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«Լիցենզավորման մասին» ՀՀ օրենքի </w:t>
      </w:r>
      <w:r w:rsidR="004B43B0" w:rsidRPr="00626CD5">
        <w:rPr>
          <w:rFonts w:ascii="GHEA Grapalat" w:hAnsi="GHEA Grapalat"/>
          <w:lang w:val="hy-AM"/>
        </w:rPr>
        <w:t>43-րդ հոդվածի 2-րդ մասով սահմանվել է լիցենզավորման ենթակա գործունեության տեսակների աղյուսակը, որի 3-րդ կետի 2-րդ ենթակետով նախատեսվել է դեղատնային գործունեության, իսկ 6-րդ ենթակետով՝ դեղերի մեծածախ իրացման տեսակները:</w:t>
      </w:r>
    </w:p>
    <w:p w14:paraId="502AA2D9" w14:textId="77777777" w:rsidR="00B04A65" w:rsidRPr="00626CD5" w:rsidRDefault="00B04A65"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ՀՀ հարկային օրենսգրքի 408-րդ հոդվածի 1-ին մասի համաձայն՝ համալիր հարկային ստուգումների ընթացքում և (կամ) «Օպերատիվ-հետախուզական գործունեության մասին» Հայաստանի Հանրապետության օրենքով սահմանված կարգով իրականացվող օպերատիվ-հետախուզական միջոցառումների արդյունքում հայտնաբերված՝ «Լիցենզավորման մասին» Հայաստանի Հանրապետության օրենքին համապատասխան լիցենզավորման ենթակա գործունեությունն առանց լիցենզիայի իրականացնելու կամ «Գործունեության իրականացման ծանուցման մասին» Հայաստանի Հանրապետության օրենքին համապատասխան ծանուցման ենթակա գործունեությունն առանց ծանուցման իրականացնելու կամ առանց թույլտվության կամ առանց լիցենզիայի ընդերքը կամ բնական պաշարներն օգտագործելու (այդ թվում՝ լիցենզիայի կամ թույլտվության գործողությունը կամ ծանուցման ենթակա գործունեությամբ զբաղվելու իրավունքն օրենքով սահմանված կարգով կասեցված լինելու) դեպքում գործունեության յուրաքանչյուր տեսակի մասով կազմակերպությունից կամ անհատ ձեռնարկատիրոջից գանձվում է տուգանք՝ լիցենզիայի կամ թույլտվության տրման կամ ծանուցման ենթակա գործունեությամբ զբաղվելու իրավունք ձեռք բերելու համար օրենքով սահմանված պետական տուրքի դրույքաչափի տասնապատիկի չափով, բայց ոչ պակաս 500 հազար դրամից:</w:t>
      </w:r>
    </w:p>
    <w:p w14:paraId="55EF2167" w14:textId="2E5DC87C" w:rsidR="004B43B0" w:rsidRPr="00626CD5" w:rsidRDefault="00EA1764"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ՀՀ վճռաբեկ դատարան</w:t>
      </w:r>
      <w:r w:rsidR="00F63C94">
        <w:rPr>
          <w:rFonts w:ascii="GHEA Grapalat" w:hAnsi="GHEA Grapalat"/>
          <w:lang w:val="hy-AM"/>
        </w:rPr>
        <w:t>ն</w:t>
      </w:r>
      <w:r w:rsidRPr="00626CD5">
        <w:rPr>
          <w:rFonts w:ascii="GHEA Grapalat" w:hAnsi="GHEA Grapalat"/>
          <w:lang w:val="hy-AM"/>
        </w:rPr>
        <w:t xml:space="preserve"> արձանագրել է</w:t>
      </w:r>
      <w:r w:rsidR="004B43B0" w:rsidRPr="00626CD5">
        <w:rPr>
          <w:rFonts w:ascii="GHEA Grapalat" w:hAnsi="GHEA Grapalat"/>
          <w:lang w:val="hy-AM"/>
        </w:rPr>
        <w:t xml:space="preserve">, որ </w:t>
      </w:r>
      <w:r w:rsidR="00F9489E" w:rsidRPr="00626CD5">
        <w:rPr>
          <w:rFonts w:ascii="GHEA Grapalat" w:hAnsi="GHEA Grapalat"/>
          <w:lang w:val="hy-AM"/>
        </w:rPr>
        <w:t>Հայաստանի Հանրապետության իրավական համակարգում լիցենզավորման ինստիտուտը գործում է որպես անվտանգության, վերահսկ</w:t>
      </w:r>
      <w:r w:rsidR="002F62D6" w:rsidRPr="00626CD5">
        <w:rPr>
          <w:rFonts w:ascii="GHEA Grapalat" w:hAnsi="GHEA Grapalat"/>
          <w:lang w:val="hy-AM"/>
        </w:rPr>
        <w:t>ողութ</w:t>
      </w:r>
      <w:r w:rsidR="00F9489E" w:rsidRPr="00626CD5">
        <w:rPr>
          <w:rFonts w:ascii="GHEA Grapalat" w:hAnsi="GHEA Grapalat"/>
          <w:lang w:val="hy-AM"/>
        </w:rPr>
        <w:t xml:space="preserve">յան </w:t>
      </w:r>
      <w:r w:rsidR="002F62D6" w:rsidRPr="00626CD5">
        <w:rPr>
          <w:rFonts w:ascii="GHEA Grapalat" w:hAnsi="GHEA Grapalat"/>
          <w:lang w:val="hy-AM"/>
        </w:rPr>
        <w:t xml:space="preserve">ապահովման </w:t>
      </w:r>
      <w:r w:rsidR="00F9489E" w:rsidRPr="00626CD5">
        <w:rPr>
          <w:rFonts w:ascii="GHEA Grapalat" w:hAnsi="GHEA Grapalat"/>
          <w:lang w:val="hy-AM"/>
        </w:rPr>
        <w:t>և հանրային շահի պաշտպանության կարևոր միջոց։ «Լիցենզավորման մասին» ՀՀ օրենքը հստակ սահմանում է այն գործունեության տեսակները, որոնց իրականացումն առանց համապատասխան լիցենզիայի արգելվում է, և դրանց թվում է նաև դեղերի մեծածախ իրացումը։ Այս կարգավորումները միտված են կանխել անօրինական և չվերահսկվող գործունեություն</w:t>
      </w:r>
      <w:r w:rsidR="002F62D6" w:rsidRPr="00626CD5">
        <w:rPr>
          <w:rFonts w:ascii="GHEA Grapalat" w:hAnsi="GHEA Grapalat"/>
          <w:lang w:val="hy-AM"/>
        </w:rPr>
        <w:t>ն</w:t>
      </w:r>
      <w:r w:rsidR="00F9489E" w:rsidRPr="00626CD5">
        <w:rPr>
          <w:rFonts w:ascii="GHEA Grapalat" w:hAnsi="GHEA Grapalat"/>
          <w:lang w:val="hy-AM"/>
        </w:rPr>
        <w:t xml:space="preserve"> այն ոլորտներում, որոնք կարող են ազդել հասարակության առողջության, կյանքի և տնտեսական կայունության վրա։ Հետևաբար, առանց լիցենզիայի լիցենզավորման ենթակա գործունեություն իրականացնելու արարքի համար օրենքը նախատեսում է պատասխանատվություն</w:t>
      </w:r>
      <w:r w:rsidR="005458B6" w:rsidRPr="00626CD5">
        <w:rPr>
          <w:rFonts w:ascii="Cambria Math" w:hAnsi="Cambria Math" w:cs="Cambria Math"/>
          <w:lang w:val="hy-AM"/>
        </w:rPr>
        <w:t>․</w:t>
      </w:r>
      <w:r w:rsidR="00F9489E" w:rsidRPr="00626CD5">
        <w:rPr>
          <w:rFonts w:ascii="GHEA Grapalat" w:hAnsi="GHEA Grapalat"/>
          <w:lang w:val="hy-AM"/>
        </w:rPr>
        <w:t xml:space="preserve"> </w:t>
      </w:r>
      <w:r w:rsidR="000668C0" w:rsidRPr="00626CD5">
        <w:rPr>
          <w:rFonts w:ascii="GHEA Grapalat" w:hAnsi="GHEA Grapalat"/>
          <w:lang w:val="hy-AM"/>
        </w:rPr>
        <w:t>համապատասխան</w:t>
      </w:r>
      <w:r w:rsidR="00F9489E" w:rsidRPr="00626CD5">
        <w:rPr>
          <w:rFonts w:ascii="GHEA Grapalat" w:hAnsi="GHEA Grapalat"/>
          <w:lang w:val="hy-AM"/>
        </w:rPr>
        <w:t>աբար</w:t>
      </w:r>
      <w:r w:rsidR="000668C0" w:rsidRPr="00626CD5">
        <w:rPr>
          <w:rFonts w:ascii="GHEA Grapalat" w:hAnsi="GHEA Grapalat"/>
          <w:lang w:val="hy-AM"/>
        </w:rPr>
        <w:t xml:space="preserve"> </w:t>
      </w:r>
      <w:r w:rsidR="00F9489E" w:rsidRPr="00626CD5">
        <w:rPr>
          <w:rFonts w:ascii="GHEA Grapalat" w:hAnsi="GHEA Grapalat"/>
          <w:lang w:val="hy-AM"/>
        </w:rPr>
        <w:t xml:space="preserve">առանց </w:t>
      </w:r>
      <w:r w:rsidR="000668C0" w:rsidRPr="00626CD5">
        <w:rPr>
          <w:rFonts w:ascii="GHEA Grapalat" w:hAnsi="GHEA Grapalat"/>
          <w:lang w:val="hy-AM"/>
        </w:rPr>
        <w:t xml:space="preserve">լիցենզիայի դեղերի մեծածախ իրացումը հանգեցնում է ՀՀ հարկային օրենսգրքով նախատեսված </w:t>
      </w:r>
      <w:r w:rsidR="000668C0" w:rsidRPr="00626CD5">
        <w:rPr>
          <w:rFonts w:ascii="GHEA Grapalat" w:hAnsi="GHEA Grapalat"/>
          <w:lang w:val="hy-AM"/>
        </w:rPr>
        <w:lastRenderedPageBreak/>
        <w:t>պատասխանատվության և լիցենզավորման համար գանձվող պետական տուրքի գումարի չափով վնասի հատուցման։</w:t>
      </w:r>
    </w:p>
    <w:p w14:paraId="51E15D1C"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Օրենքը կարգավորում է Հայաստանի Հանրապետությունում դեղերի, դեղանյութերի, դեղաբուսական հումքի և հետազոտվող դեղագործական արտադրանքի շրջանառության հետ կապված հարաբերությունները` բնակչությանն անվտանգ, արդյունավետ, որակյալ, մատչելի դեղերով և դրանց մասին հավաստի տեղեկատվությամբ ապահովելու նպատակով, ինչպես նաև սահմանում է Հայաստանի Հանրապետության իրավասու պետական մարմինների և դեղերի շրջանառության սուբյեկտների լիազորություններն այդ ոլորտում (Օրենքի 1-ի հոդված):</w:t>
      </w:r>
    </w:p>
    <w:p w14:paraId="4DBDDC34" w14:textId="32CE8F05"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Օրենքի 3-րդ հոդվածի </w:t>
      </w:r>
      <w:r w:rsidR="00485F88" w:rsidRPr="00626CD5">
        <w:rPr>
          <w:rFonts w:ascii="GHEA Grapalat" w:hAnsi="GHEA Grapalat"/>
          <w:lang w:val="hy-AM"/>
        </w:rPr>
        <w:t xml:space="preserve">1-ին մասի </w:t>
      </w:r>
      <w:r w:rsidRPr="00626CD5">
        <w:rPr>
          <w:rFonts w:ascii="GHEA Grapalat" w:hAnsi="GHEA Grapalat"/>
          <w:lang w:val="hy-AM"/>
        </w:rPr>
        <w:t>համաձայն՝ նույն օրենքում օգտագործվում են հետևյալ հիմնական հասկացությունները.</w:t>
      </w:r>
    </w:p>
    <w:p w14:paraId="07B5995A"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20) </w:t>
      </w:r>
      <w:r w:rsidRPr="00626CD5">
        <w:rPr>
          <w:rFonts w:ascii="GHEA Grapalat" w:hAnsi="GHEA Grapalat"/>
          <w:b/>
          <w:bCs/>
          <w:lang w:val="hy-AM"/>
        </w:rPr>
        <w:t>դեղերի շրջանառություն`</w:t>
      </w:r>
      <w:r w:rsidRPr="00626CD5">
        <w:rPr>
          <w:rFonts w:ascii="GHEA Grapalat" w:hAnsi="GHEA Grapalat"/>
          <w:lang w:val="hy-AM"/>
        </w:rPr>
        <w:t xml:space="preserve"> դեղի ստեղծում կամ նախակլինիկական հետազոտություն կամ կլինիկական փորձարկում կամ ստանդարտացում կամ արտադրություն կամ պատրաստում կամ դեղաբուսական հումքի մշակում կամ որակի հսկողություն կամ գրանցում կամ ներմուծում կամ արտահանում կամ փոխադրում, պահպանում կամ իրացում կամ բաշխում կամ կիրառում կամ արդյունավետության, անվտանգության և կողմնակի ազդեցությունների դիտարկում կամ տեղեկատվության կամ գովազդի տարածում կամ ոչնչացում.</w:t>
      </w:r>
    </w:p>
    <w:p w14:paraId="5CC8B8BB"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w:t>
      </w:r>
    </w:p>
    <w:p w14:paraId="1B63D020"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41) </w:t>
      </w:r>
      <w:r w:rsidRPr="00626CD5">
        <w:rPr>
          <w:rFonts w:ascii="GHEA Grapalat" w:hAnsi="GHEA Grapalat"/>
          <w:b/>
          <w:bCs/>
          <w:lang w:val="hy-AM"/>
        </w:rPr>
        <w:t>դեղերի մեծածախ իրացում`</w:t>
      </w:r>
      <w:r w:rsidRPr="00626CD5">
        <w:rPr>
          <w:rFonts w:ascii="GHEA Grapalat" w:hAnsi="GHEA Grapalat"/>
          <w:lang w:val="hy-AM"/>
        </w:rPr>
        <w:t xml:space="preserve"> գործունեության տեսակ, որը ներառում է մատակարարի կողմից դեղ արտադրողից կամ դեղի գրանցման հավաստագրի իրավատիրոջից կամ այլ մատակարարից դեղեր ձեռք բերելը կամ ներմուծելը կամ արտահանելը կամ պահպանելը կամ իրացնելը (բաշխելը), բացառությամբ սպառողներին դեղերի իրացման.</w:t>
      </w:r>
    </w:p>
    <w:p w14:paraId="5F342E92"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42) </w:t>
      </w:r>
      <w:r w:rsidRPr="00626CD5">
        <w:rPr>
          <w:rFonts w:ascii="GHEA Grapalat" w:hAnsi="GHEA Grapalat"/>
          <w:b/>
          <w:bCs/>
          <w:lang w:val="hy-AM"/>
        </w:rPr>
        <w:t>մատակարար`</w:t>
      </w:r>
      <w:r w:rsidRPr="00626CD5">
        <w:rPr>
          <w:rFonts w:ascii="GHEA Grapalat" w:hAnsi="GHEA Grapalat"/>
          <w:lang w:val="hy-AM"/>
        </w:rPr>
        <w:t xml:space="preserve"> սահմանված կարգով մեծածախ իրացման լիցենզիա ստացած իրավաբանական անձ կամ անհատ ձեռնարկատեր.</w:t>
      </w:r>
    </w:p>
    <w:p w14:paraId="6FEB73CC"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43) </w:t>
      </w:r>
      <w:r w:rsidRPr="00626CD5">
        <w:rPr>
          <w:rFonts w:ascii="GHEA Grapalat" w:hAnsi="GHEA Grapalat"/>
          <w:b/>
          <w:bCs/>
          <w:lang w:val="hy-AM"/>
        </w:rPr>
        <w:t>դեղերի մանրածախ իրացում`</w:t>
      </w:r>
      <w:r w:rsidRPr="00626CD5">
        <w:rPr>
          <w:rFonts w:ascii="GHEA Grapalat" w:hAnsi="GHEA Grapalat"/>
          <w:lang w:val="hy-AM"/>
        </w:rPr>
        <w:t xml:space="preserve"> դեղերի իրացում կամ բաց թողնում սպառողներին:</w:t>
      </w:r>
    </w:p>
    <w:p w14:paraId="36C6545E"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Օրենքի 25-րդ հոդվածի 12-րդ մասի համաձայն՝ դեղատնային գործունեության լիցենզիա ունեցող անձը չի կարող իրականացնել դեղերի մեծածախ իրացում` դեղատնային գործունեության լիցենզիայի գործողության ժամանակահատվածում (այդ թվում՝ լիցենզիայի գործողության կասեցման ժամանակահատվածում):</w:t>
      </w:r>
    </w:p>
    <w:p w14:paraId="719F6C58" w14:textId="55F1AE81" w:rsidR="004B43B0" w:rsidRPr="00626CD5" w:rsidRDefault="00EA1764"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ՀՀ վճռաբեկ դատարանը վ</w:t>
      </w:r>
      <w:r w:rsidR="004B43B0" w:rsidRPr="00626CD5">
        <w:rPr>
          <w:rFonts w:ascii="GHEA Grapalat" w:hAnsi="GHEA Grapalat"/>
          <w:lang w:val="hy-AM"/>
        </w:rPr>
        <w:t>երը նշված իրավանորմերի համակարգային վերլուծությ</w:t>
      </w:r>
      <w:r w:rsidRPr="00626CD5">
        <w:rPr>
          <w:rFonts w:ascii="GHEA Grapalat" w:hAnsi="GHEA Grapalat"/>
          <w:lang w:val="hy-AM"/>
        </w:rPr>
        <w:t>ան արդյունքում փաստել</w:t>
      </w:r>
      <w:r w:rsidR="004B43B0" w:rsidRPr="00626CD5">
        <w:rPr>
          <w:rFonts w:ascii="GHEA Grapalat" w:hAnsi="GHEA Grapalat"/>
          <w:lang w:val="hy-AM"/>
        </w:rPr>
        <w:t xml:space="preserve"> է, որ օրենսդրությամբ սահմանվել են լիցենզավորման ենթակա գործունեության առանձին տեսակներ, որոնց շարք</w:t>
      </w:r>
      <w:r w:rsidR="005458B6" w:rsidRPr="00626CD5">
        <w:rPr>
          <w:rFonts w:ascii="GHEA Grapalat" w:hAnsi="GHEA Grapalat"/>
          <w:lang w:val="hy-AM"/>
        </w:rPr>
        <w:t>ին են</w:t>
      </w:r>
      <w:r w:rsidR="004B43B0" w:rsidRPr="00626CD5">
        <w:rPr>
          <w:rFonts w:ascii="GHEA Grapalat" w:hAnsi="GHEA Grapalat"/>
          <w:lang w:val="hy-AM"/>
        </w:rPr>
        <w:t xml:space="preserve"> դասվում դեղատնային գործունեությունը և դեղերի մեծածախ իրացումը: Ընդ որում, օրենսդրությամբ հատուկ սահմանվել է դեղատնային գործունեության լիցենզիա ունեցող սուբյեկտի՝ դեղերի մեծածախ իրացում իրականացնելու արգելք: Միևնույն ժամանակ օրենսդրությամբ բացահայտվել է նաև դեղերի մեծածախ և մանրածախ իրացման հասկացությունների բովանդակությունը, և սպառողին դեղերի իրացման հանգամանքն օրենսդիրը դասել է դեղերի իրացումը մեծածախ որակելու բացառությունների շարքին՝ այն դիտարկելով որպես դեղերի մանրածախ իրացում:</w:t>
      </w:r>
    </w:p>
    <w:p w14:paraId="0C0C4FC7"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Այլ կերպ ասած՝ դեղերի մանրածախ և մեծածախ իրացման էական տարբերակիչ հատկանիշը դեղերի իրացումը կամ բաց թողումն է սպառողներին, ուստի յուրաքանչյուր դեպքում պարզելու համար, թե դեղերի իրացումն արդյո՞ք համարվում է մանրածախ, թե մեծածախ, կարևոր է բացահայտել դեղը ձեռք բերողի՝ սպառող լինելու հանգամանքը։</w:t>
      </w:r>
    </w:p>
    <w:p w14:paraId="4F5D36AC" w14:textId="600EB36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lastRenderedPageBreak/>
        <w:t xml:space="preserve">Ինչ վերաբերում է «սպառող» հասկացությանը, ապա </w:t>
      </w:r>
      <w:r w:rsidR="00EA1764" w:rsidRPr="00626CD5">
        <w:rPr>
          <w:rFonts w:ascii="GHEA Grapalat" w:hAnsi="GHEA Grapalat"/>
          <w:lang w:val="hy-AM"/>
        </w:rPr>
        <w:t>ՀՀ վ</w:t>
      </w:r>
      <w:r w:rsidRPr="00626CD5">
        <w:rPr>
          <w:rFonts w:ascii="GHEA Grapalat" w:hAnsi="GHEA Grapalat"/>
          <w:lang w:val="hy-AM"/>
        </w:rPr>
        <w:t>ճռաբեկ դատարանն արձանագր</w:t>
      </w:r>
      <w:r w:rsidR="00EA1764" w:rsidRPr="00626CD5">
        <w:rPr>
          <w:rFonts w:ascii="GHEA Grapalat" w:hAnsi="GHEA Grapalat"/>
          <w:lang w:val="hy-AM"/>
        </w:rPr>
        <w:t>ել</w:t>
      </w:r>
      <w:r w:rsidRPr="00626CD5">
        <w:rPr>
          <w:rFonts w:ascii="GHEA Grapalat" w:hAnsi="GHEA Grapalat"/>
          <w:lang w:val="hy-AM"/>
        </w:rPr>
        <w:t xml:space="preserve"> է</w:t>
      </w:r>
      <w:r w:rsidR="00EA1764" w:rsidRPr="00626CD5">
        <w:rPr>
          <w:rFonts w:ascii="GHEA Grapalat" w:hAnsi="GHEA Grapalat"/>
          <w:lang w:val="hy-AM"/>
        </w:rPr>
        <w:t>ր</w:t>
      </w:r>
      <w:r w:rsidRPr="00626CD5">
        <w:rPr>
          <w:rFonts w:ascii="GHEA Grapalat" w:hAnsi="GHEA Grapalat"/>
          <w:lang w:val="hy-AM"/>
        </w:rPr>
        <w:t>, որ դրա եզրութաբանական բովանդակությունը Օրենքում բացահայտված չէ, իսկ Հայաստանի Հանրապետության իրավական համակարգում առկա են տվյալ եզրույթի տարաբնույթ սահմանումներ։</w:t>
      </w:r>
    </w:p>
    <w:p w14:paraId="460732DC"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Մասնավորապես՝ «Սպառողների իրավունքների պաշտպանության մասին» ՀՀ օրենքի        1-ին հոդվածի համաձայն՝ նույն օրենքում օգտագործվող հիմնական հասկացություններն են` </w:t>
      </w:r>
      <w:r w:rsidRPr="00626CD5">
        <w:rPr>
          <w:rFonts w:ascii="GHEA Grapalat" w:hAnsi="GHEA Grapalat"/>
          <w:i/>
          <w:iCs/>
          <w:lang w:val="hy-AM"/>
        </w:rPr>
        <w:t>սպառող`</w:t>
      </w:r>
      <w:r w:rsidRPr="00626CD5">
        <w:rPr>
          <w:rFonts w:ascii="GHEA Grapalat" w:hAnsi="GHEA Grapalat"/>
          <w:lang w:val="hy-AM"/>
        </w:rPr>
        <w:t xml:space="preserve"> բացառապես անձնական, ընտանեկան, տնային կամ այլ օգտագործման համար նախատեսված, ձեռնարկատիրական գործունեության հետ չկապված, ապրանքների (աշխատանքների, ծառայությունների) պատվիրման կամ ձեռքբերման մտադրություն ունեցող քաղաքացի:</w:t>
      </w:r>
    </w:p>
    <w:p w14:paraId="1D36FB9D" w14:textId="2F6EA68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Միաժամանակ </w:t>
      </w:r>
      <w:r w:rsidR="006A2547" w:rsidRPr="00626CD5">
        <w:rPr>
          <w:rFonts w:ascii="GHEA Grapalat" w:hAnsi="GHEA Grapalat"/>
          <w:lang w:val="hy-AM"/>
        </w:rPr>
        <w:t>ՀՀ վ</w:t>
      </w:r>
      <w:r w:rsidRPr="00626CD5">
        <w:rPr>
          <w:rFonts w:ascii="GHEA Grapalat" w:hAnsi="GHEA Grapalat"/>
          <w:lang w:val="hy-AM"/>
        </w:rPr>
        <w:t>ճռաբեկ դատարանն արձանագր</w:t>
      </w:r>
      <w:r w:rsidR="00EA1764" w:rsidRPr="00626CD5">
        <w:rPr>
          <w:rFonts w:ascii="GHEA Grapalat" w:hAnsi="GHEA Grapalat"/>
          <w:lang w:val="hy-AM"/>
        </w:rPr>
        <w:t>ել</w:t>
      </w:r>
      <w:r w:rsidRPr="00626CD5">
        <w:rPr>
          <w:rFonts w:ascii="GHEA Grapalat" w:hAnsi="GHEA Grapalat"/>
          <w:lang w:val="hy-AM"/>
        </w:rPr>
        <w:t xml:space="preserve"> է, որ սպառող հասկացությունը բացահայտվել է նաև «Տնտեսական մրցակցության պաշտպանության մասին» ՀՀ օրենքի 3-րդ հոդվածի 1-ին մասի 11-րդ կետով, ըստ որի՝ </w:t>
      </w:r>
      <w:r w:rsidRPr="00626CD5">
        <w:rPr>
          <w:rFonts w:ascii="GHEA Grapalat" w:hAnsi="GHEA Grapalat"/>
          <w:b/>
          <w:bCs/>
          <w:lang w:val="hy-AM"/>
        </w:rPr>
        <w:t>սպառողը</w:t>
      </w:r>
      <w:r w:rsidRPr="00626CD5">
        <w:rPr>
          <w:rFonts w:ascii="GHEA Grapalat" w:hAnsi="GHEA Grapalat"/>
          <w:lang w:val="hy-AM"/>
        </w:rPr>
        <w:t xml:space="preserve"> սպառման նպատակով ապրանք ձեռք բերող կամ հնարավոր ձեռք բերող իրավաբանական կամ ֆիզիկական անձը կամ պետական մարմինն է:</w:t>
      </w:r>
    </w:p>
    <w:p w14:paraId="615F79C5" w14:textId="77777777"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Այսպիսով պարզ է դառնում, որ՝</w:t>
      </w:r>
    </w:p>
    <w:p w14:paraId="26CF5C33" w14:textId="6831CD26"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դեղերի մեծածախ իրացման սահմանումը նախատեսող, առանց համապատասխան լիցենզիայի դեղերի մեծածախ իրացման գործունեության արգելք և այդ արգելքը չպահպանելու հետևանքով պատասխանատվության միջոց սահմանող նորմատիվ իրավական ակտերը</w:t>
      </w:r>
      <w:r w:rsidR="005458B6" w:rsidRPr="00626CD5">
        <w:rPr>
          <w:rFonts w:ascii="GHEA Grapalat" w:hAnsi="GHEA Grapalat"/>
          <w:lang w:val="hy-AM"/>
        </w:rPr>
        <w:t xml:space="preserve"> </w:t>
      </w:r>
      <w:r w:rsidRPr="00626CD5">
        <w:rPr>
          <w:rFonts w:ascii="GHEA Grapalat" w:hAnsi="GHEA Grapalat"/>
          <w:lang w:val="hy-AM"/>
        </w:rPr>
        <w:t>չեն սահմանում «սպառող» հասկացությունը,</w:t>
      </w:r>
    </w:p>
    <w:p w14:paraId="7C10DE00" w14:textId="5E2B6CC3" w:rsidR="004B43B0" w:rsidRPr="00626CD5" w:rsidRDefault="004B43B0"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տարբեր նորմատիվ իրավական ակտեր նախատեսում են «սպառող» հասկացության տարբեր բնորոշումներ, մի դեպքում՝ սպառող է համարվում միայն քաղաքացին (ֆիզիկական անձը), մեկ այլ դեպքում՝ նաև իրավաբանական անձը կամ պետական մարմինը:</w:t>
      </w:r>
    </w:p>
    <w:p w14:paraId="439626FA" w14:textId="759A1260" w:rsidR="00BD1928" w:rsidRPr="00626CD5" w:rsidRDefault="00BD1928"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 xml:space="preserve">Միաժամանակ </w:t>
      </w:r>
      <w:r w:rsidR="00EA1764" w:rsidRPr="00626CD5">
        <w:rPr>
          <w:rFonts w:ascii="GHEA Grapalat" w:hAnsi="GHEA Grapalat"/>
          <w:lang w:val="hy-AM"/>
        </w:rPr>
        <w:t>ՀՀ վ</w:t>
      </w:r>
      <w:r w:rsidRPr="00626CD5">
        <w:rPr>
          <w:rFonts w:ascii="GHEA Grapalat" w:hAnsi="GHEA Grapalat"/>
          <w:lang w:val="hy-AM"/>
        </w:rPr>
        <w:t>ճռաբեկ դատարան</w:t>
      </w:r>
      <w:r w:rsidR="00EA1764" w:rsidRPr="00626CD5">
        <w:rPr>
          <w:rFonts w:ascii="GHEA Grapalat" w:hAnsi="GHEA Grapalat"/>
          <w:lang w:val="hy-AM"/>
        </w:rPr>
        <w:t>ն</w:t>
      </w:r>
      <w:r w:rsidRPr="00626CD5">
        <w:rPr>
          <w:rFonts w:ascii="GHEA Grapalat" w:hAnsi="GHEA Grapalat"/>
          <w:lang w:val="hy-AM"/>
        </w:rPr>
        <w:t xml:space="preserve"> ընդգծ</w:t>
      </w:r>
      <w:r w:rsidR="00EA1764" w:rsidRPr="00626CD5">
        <w:rPr>
          <w:rFonts w:ascii="GHEA Grapalat" w:hAnsi="GHEA Grapalat"/>
          <w:lang w:val="hy-AM"/>
        </w:rPr>
        <w:t>ել</w:t>
      </w:r>
      <w:r w:rsidRPr="00626CD5">
        <w:rPr>
          <w:rFonts w:ascii="GHEA Grapalat" w:hAnsi="GHEA Grapalat"/>
          <w:lang w:val="hy-AM"/>
        </w:rPr>
        <w:t xml:space="preserve"> է, որ ՀՀ հարկային օրենսգրքի 2-րդ հոդվածի 4-րդ մասի համաձայն՝ եթե հարկային հարաբերությունները կարգավորող՝ հավասար իրավական ուժ ունեցող իրավական ակտերի դրույթները պարունակում են հակասություններ, երկիմաստություններ կամ տարընթերցումներ, ապա դրանք մեկնաբանվում և կիրառվում են հարկ վճարողի օգտին: </w:t>
      </w:r>
    </w:p>
    <w:p w14:paraId="42F86169" w14:textId="6A9B4BFD" w:rsidR="00BD1928" w:rsidRPr="00626CD5" w:rsidRDefault="00EA1764" w:rsidP="00626CD5">
      <w:pPr>
        <w:shd w:val="clear" w:color="auto" w:fill="FFFFFF"/>
        <w:spacing w:line="276" w:lineRule="auto"/>
        <w:ind w:right="90" w:firstLine="540"/>
        <w:jc w:val="both"/>
        <w:rPr>
          <w:rFonts w:ascii="GHEA Grapalat" w:hAnsi="GHEA Grapalat"/>
          <w:lang w:val="hy-AM"/>
        </w:rPr>
      </w:pPr>
      <w:r w:rsidRPr="00626CD5">
        <w:rPr>
          <w:rFonts w:ascii="GHEA Grapalat" w:hAnsi="GHEA Grapalat"/>
          <w:lang w:val="hy-AM"/>
        </w:rPr>
        <w:t>ՀՀ վ</w:t>
      </w:r>
      <w:r w:rsidR="00BD1928" w:rsidRPr="00626CD5">
        <w:rPr>
          <w:rFonts w:ascii="GHEA Grapalat" w:hAnsi="GHEA Grapalat"/>
          <w:lang w:val="hy-AM"/>
        </w:rPr>
        <w:t>ճռաբեկ դատարանն արձանագր</w:t>
      </w:r>
      <w:r w:rsidRPr="00626CD5">
        <w:rPr>
          <w:rFonts w:ascii="GHEA Grapalat" w:hAnsi="GHEA Grapalat"/>
          <w:lang w:val="hy-AM"/>
        </w:rPr>
        <w:t xml:space="preserve">ել </w:t>
      </w:r>
      <w:r w:rsidR="00BD1928" w:rsidRPr="00626CD5">
        <w:rPr>
          <w:rFonts w:ascii="GHEA Grapalat" w:hAnsi="GHEA Grapalat"/>
          <w:lang w:val="hy-AM"/>
        </w:rPr>
        <w:t>է, որ ՀՀ հարկային օրենսգրքի 408-րդ հոդվածի և «Լիցենզավորման մասին» ՀՀ օրենքի</w:t>
      </w:r>
      <w:r w:rsidR="00EA7F66" w:rsidRPr="00626CD5">
        <w:rPr>
          <w:rFonts w:ascii="GHEA Grapalat" w:hAnsi="GHEA Grapalat"/>
          <w:lang w:val="hy-AM"/>
        </w:rPr>
        <w:t xml:space="preserve"> ու «Դեղերի մասին» ՀՀ օրենքի</w:t>
      </w:r>
      <w:r w:rsidR="00BD1928" w:rsidRPr="00626CD5">
        <w:rPr>
          <w:rFonts w:ascii="GHEA Grapalat" w:hAnsi="GHEA Grapalat"/>
          <w:lang w:val="hy-AM"/>
        </w:rPr>
        <w:t xml:space="preserve"> </w:t>
      </w:r>
      <w:r w:rsidR="00EA7F66" w:rsidRPr="00626CD5">
        <w:rPr>
          <w:rFonts w:ascii="GHEA Grapalat" w:hAnsi="GHEA Grapalat"/>
          <w:lang w:val="hy-AM"/>
        </w:rPr>
        <w:t xml:space="preserve">համակարգային վերլուծությունից պարզ է դառնում, որ </w:t>
      </w:r>
      <w:r w:rsidR="00BD1928" w:rsidRPr="00626CD5">
        <w:rPr>
          <w:rFonts w:ascii="GHEA Grapalat" w:hAnsi="GHEA Grapalat"/>
          <w:lang w:val="hy-AM"/>
        </w:rPr>
        <w:t>լիցենզավորման ենթակա գործունեությունն առանց լիցենզիայի իրականացնելու համար</w:t>
      </w:r>
      <w:r w:rsidR="00EA7F66" w:rsidRPr="00626CD5">
        <w:rPr>
          <w:rFonts w:ascii="GHEA Grapalat" w:hAnsi="GHEA Grapalat"/>
          <w:lang w:val="hy-AM"/>
        </w:rPr>
        <w:t xml:space="preserve"> ՀՀ հարկային օրենսգրքով նախատեսված</w:t>
      </w:r>
      <w:r w:rsidR="00BD1928" w:rsidRPr="00626CD5">
        <w:rPr>
          <w:rFonts w:ascii="GHEA Grapalat" w:hAnsi="GHEA Grapalat"/>
          <w:lang w:val="hy-AM"/>
        </w:rPr>
        <w:t xml:space="preserve"> պատասխանատվությունը վրա է հասնում նաև դեղերի մեծածախ իրացումն առանց համապատասխան </w:t>
      </w:r>
      <w:r w:rsidR="00950A0E" w:rsidRPr="00626CD5">
        <w:rPr>
          <w:rFonts w:ascii="GHEA Grapalat" w:hAnsi="GHEA Grapalat"/>
          <w:lang w:val="hy-AM"/>
        </w:rPr>
        <w:t>լիցենզիայի</w:t>
      </w:r>
      <w:r w:rsidR="00BD1928" w:rsidRPr="00626CD5">
        <w:rPr>
          <w:rFonts w:ascii="GHEA Grapalat" w:hAnsi="GHEA Grapalat"/>
          <w:lang w:val="hy-AM"/>
        </w:rPr>
        <w:t xml:space="preserve"> առկայության իրականացնելու համար, որպիսի լիցենզիայի առկայության պահանջը գնահատելու համար կարևորվում է «սպառող» հասկացության բացահայտումը։ </w:t>
      </w:r>
      <w:r w:rsidR="00EA7F66" w:rsidRPr="00626CD5">
        <w:rPr>
          <w:rFonts w:ascii="GHEA Grapalat" w:hAnsi="GHEA Grapalat"/>
          <w:lang w:val="hy-AM"/>
        </w:rPr>
        <w:t xml:space="preserve">Վերոնշյալ իրավական ակտերով «սպառող» հասկացության սահմանումը չկա, իսկ </w:t>
      </w:r>
      <w:r w:rsidR="00BD1928" w:rsidRPr="00626CD5">
        <w:rPr>
          <w:rFonts w:ascii="GHEA Grapalat" w:hAnsi="GHEA Grapalat"/>
          <w:lang w:val="hy-AM"/>
        </w:rPr>
        <w:t>«Տնտեսական մրցակցության պաշտպանության մասին» և «Սպառողների իրավունքների պաշտպանության մասին» ՀՀ օրենքներում «սպառող» հասկացության տարբեր սահմանումներ են նախատեսված, հետևաբար՝ իրավական որոշակիության սկզբունք</w:t>
      </w:r>
      <w:r w:rsidR="00BD6691" w:rsidRPr="00626CD5">
        <w:rPr>
          <w:rFonts w:ascii="GHEA Grapalat" w:hAnsi="GHEA Grapalat"/>
          <w:lang w:val="hy-AM"/>
        </w:rPr>
        <w:t>ը</w:t>
      </w:r>
      <w:r w:rsidR="00BD1928" w:rsidRPr="00626CD5">
        <w:rPr>
          <w:rFonts w:ascii="GHEA Grapalat" w:hAnsi="GHEA Grapalat"/>
          <w:lang w:val="hy-AM"/>
        </w:rPr>
        <w:t xml:space="preserve"> և հարկ վճարողի իրավունքների արդյունավետ պաշտպանությունը պահանջում են սույն հարաբերությունների մեկնաբանումը հօգուտ հարկ վճարողի։</w:t>
      </w:r>
    </w:p>
    <w:p w14:paraId="346E61F3" w14:textId="65994657" w:rsidR="006A2547" w:rsidRPr="00626CD5" w:rsidRDefault="00C663B7" w:rsidP="00626CD5">
      <w:pPr>
        <w:spacing w:line="276" w:lineRule="auto"/>
        <w:ind w:right="90" w:firstLine="540"/>
        <w:jc w:val="both"/>
        <w:rPr>
          <w:rFonts w:ascii="GHEA Grapalat" w:hAnsi="GHEA Grapalat"/>
          <w:i/>
          <w:lang w:val="de-DE"/>
        </w:rPr>
      </w:pPr>
      <w:r w:rsidRPr="00626CD5">
        <w:rPr>
          <w:rFonts w:ascii="GHEA Grapalat" w:hAnsi="GHEA Grapalat"/>
          <w:lang w:val="hy-AM"/>
        </w:rPr>
        <w:lastRenderedPageBreak/>
        <w:t>Վերոգրյալի հաշվառմամբ</w:t>
      </w:r>
      <w:r w:rsidR="004B43B0" w:rsidRPr="00626CD5">
        <w:rPr>
          <w:rFonts w:ascii="GHEA Grapalat" w:hAnsi="GHEA Grapalat"/>
          <w:lang w:val="hy-AM"/>
        </w:rPr>
        <w:t xml:space="preserve">՝ </w:t>
      </w:r>
      <w:r w:rsidR="00EA1764" w:rsidRPr="00626CD5">
        <w:rPr>
          <w:rFonts w:ascii="GHEA Grapalat" w:hAnsi="GHEA Grapalat"/>
          <w:lang w:val="hy-AM"/>
        </w:rPr>
        <w:t>ՀՀ վ</w:t>
      </w:r>
      <w:r w:rsidR="005458B6" w:rsidRPr="00626CD5">
        <w:rPr>
          <w:rFonts w:ascii="GHEA Grapalat" w:hAnsi="GHEA Grapalat"/>
          <w:lang w:val="hy-AM"/>
        </w:rPr>
        <w:t>ճռաբեկ դատարանն արձանագր</w:t>
      </w:r>
      <w:r w:rsidR="00EA1764" w:rsidRPr="00626CD5">
        <w:rPr>
          <w:rFonts w:ascii="GHEA Grapalat" w:hAnsi="GHEA Grapalat"/>
          <w:lang w:val="hy-AM"/>
        </w:rPr>
        <w:t>ել է</w:t>
      </w:r>
      <w:r w:rsidR="005458B6" w:rsidRPr="00626CD5">
        <w:rPr>
          <w:rFonts w:ascii="GHEA Grapalat" w:hAnsi="GHEA Grapalat"/>
          <w:lang w:val="hy-AM"/>
        </w:rPr>
        <w:t xml:space="preserve">, որ </w:t>
      </w:r>
      <w:r w:rsidRPr="00626CD5">
        <w:rPr>
          <w:rFonts w:ascii="GHEA Grapalat" w:hAnsi="GHEA Grapalat"/>
          <w:lang w:val="hy-AM"/>
        </w:rPr>
        <w:t>դեղերի առուվաճառքի գործարքի</w:t>
      </w:r>
      <w:r w:rsidR="004B43B0" w:rsidRPr="00626CD5">
        <w:rPr>
          <w:rFonts w:ascii="GHEA Grapalat" w:hAnsi="GHEA Grapalat"/>
          <w:lang w:val="hy-AM"/>
        </w:rPr>
        <w:t xml:space="preserve"> գնորդի՝ սպառող չհանդիսանալու</w:t>
      </w:r>
      <w:r w:rsidRPr="00626CD5">
        <w:rPr>
          <w:rFonts w:ascii="GHEA Grapalat" w:hAnsi="GHEA Grapalat"/>
          <w:lang w:val="hy-AM"/>
        </w:rPr>
        <w:t xml:space="preserve"> վերաբերյալ եզրահանգման գալու</w:t>
      </w:r>
      <w:r w:rsidR="004B43B0" w:rsidRPr="00626CD5">
        <w:rPr>
          <w:rFonts w:ascii="GHEA Grapalat" w:hAnsi="GHEA Grapalat"/>
          <w:lang w:val="hy-AM"/>
        </w:rPr>
        <w:t xml:space="preserve"> համար </w:t>
      </w:r>
      <w:r w:rsidR="00A42796" w:rsidRPr="00626CD5">
        <w:rPr>
          <w:rFonts w:ascii="GHEA Grapalat" w:hAnsi="GHEA Grapalat"/>
          <w:lang w:val="hy-AM"/>
        </w:rPr>
        <w:t>զուտ գնորդի իրավաբանական անձ լինել</w:t>
      </w:r>
      <w:r w:rsidRPr="00626CD5">
        <w:rPr>
          <w:rFonts w:ascii="GHEA Grapalat" w:hAnsi="GHEA Grapalat"/>
          <w:lang w:val="hy-AM"/>
        </w:rPr>
        <w:t>ը</w:t>
      </w:r>
      <w:r w:rsidR="00A42796" w:rsidRPr="00626CD5">
        <w:rPr>
          <w:rFonts w:ascii="GHEA Grapalat" w:hAnsi="GHEA Grapalat"/>
          <w:lang w:val="hy-AM"/>
        </w:rPr>
        <w:t xml:space="preserve"> </w:t>
      </w:r>
      <w:r w:rsidRPr="00626CD5">
        <w:rPr>
          <w:rFonts w:ascii="GHEA Grapalat" w:hAnsi="GHEA Grapalat"/>
          <w:lang w:val="hy-AM"/>
        </w:rPr>
        <w:t xml:space="preserve">բավարար </w:t>
      </w:r>
      <w:r w:rsidR="00A42796" w:rsidRPr="00626CD5">
        <w:rPr>
          <w:rFonts w:ascii="GHEA Grapalat" w:hAnsi="GHEA Grapalat"/>
          <w:lang w:val="hy-AM"/>
        </w:rPr>
        <w:t xml:space="preserve">հանգամանք չէ, քանի որ Օրենքի 3-րդ հոդվածի </w:t>
      </w:r>
      <w:r w:rsidR="00485F88" w:rsidRPr="00626CD5">
        <w:rPr>
          <w:rFonts w:ascii="GHEA Grapalat" w:hAnsi="GHEA Grapalat"/>
          <w:lang w:val="hy-AM"/>
        </w:rPr>
        <w:t xml:space="preserve">1-ին մասի </w:t>
      </w:r>
      <w:r w:rsidR="00A42796" w:rsidRPr="00626CD5">
        <w:rPr>
          <w:rFonts w:ascii="GHEA Grapalat" w:hAnsi="GHEA Grapalat"/>
          <w:lang w:val="hy-AM"/>
        </w:rPr>
        <w:t>4</w:t>
      </w:r>
      <w:r w:rsidR="00485F88" w:rsidRPr="00626CD5">
        <w:rPr>
          <w:rFonts w:ascii="GHEA Grapalat" w:hAnsi="GHEA Grapalat"/>
          <w:lang w:val="hy-AM"/>
        </w:rPr>
        <w:t>1</w:t>
      </w:r>
      <w:r w:rsidR="00A42796" w:rsidRPr="00626CD5">
        <w:rPr>
          <w:rFonts w:ascii="GHEA Grapalat" w:hAnsi="GHEA Grapalat"/>
          <w:lang w:val="hy-AM"/>
        </w:rPr>
        <w:t xml:space="preserve">-րդ կետի ձևակերպումից պարզ </w:t>
      </w:r>
      <w:r w:rsidRPr="00626CD5">
        <w:rPr>
          <w:rFonts w:ascii="GHEA Grapalat" w:hAnsi="GHEA Grapalat"/>
          <w:lang w:val="hy-AM"/>
        </w:rPr>
        <w:t>չէ</w:t>
      </w:r>
      <w:r w:rsidR="00A42796" w:rsidRPr="00626CD5">
        <w:rPr>
          <w:rFonts w:ascii="GHEA Grapalat" w:hAnsi="GHEA Grapalat"/>
          <w:lang w:val="hy-AM"/>
        </w:rPr>
        <w:t>, թե տվյալ պարագայում ով կարող է համարվել սպառող</w:t>
      </w:r>
      <w:r w:rsidRPr="00626CD5">
        <w:rPr>
          <w:rFonts w:ascii="GHEA Grapalat" w:hAnsi="GHEA Grapalat"/>
          <w:lang w:val="hy-AM"/>
        </w:rPr>
        <w:t>՝ հաշվի առնելով նաև Հայաստանի Հանրապետության իրավական համակարգում «սպառող» հասկացության տարաբնույթ սահմանումների առկայությունը։</w:t>
      </w:r>
      <w:r w:rsidR="00A42796" w:rsidRPr="00626CD5">
        <w:rPr>
          <w:rFonts w:ascii="GHEA Grapalat" w:hAnsi="GHEA Grapalat"/>
          <w:lang w:val="hy-AM"/>
        </w:rPr>
        <w:t xml:space="preserve"> </w:t>
      </w:r>
      <w:r w:rsidRPr="00626CD5">
        <w:rPr>
          <w:rFonts w:ascii="GHEA Grapalat" w:hAnsi="GHEA Grapalat"/>
          <w:lang w:val="hy-AM"/>
        </w:rPr>
        <w:t>Ա</w:t>
      </w:r>
      <w:r w:rsidR="00A42796" w:rsidRPr="00626CD5">
        <w:rPr>
          <w:rFonts w:ascii="GHEA Grapalat" w:hAnsi="GHEA Grapalat"/>
          <w:lang w:val="hy-AM"/>
        </w:rPr>
        <w:t xml:space="preserve">րդյունքում «Լիցենզավորման մասին» ՀՀ օրենքի 46-րդ հոդվածի 1-ին մասի </w:t>
      </w:r>
      <w:r w:rsidR="00442E1F" w:rsidRPr="00626CD5">
        <w:rPr>
          <w:rFonts w:ascii="GHEA Grapalat" w:hAnsi="GHEA Grapalat"/>
          <w:lang w:val="hy-AM"/>
        </w:rPr>
        <w:t xml:space="preserve">և ՀՀ հարկային օրենսգրքի 408-րդ հոդվածի 1-ին մասի </w:t>
      </w:r>
      <w:r w:rsidR="00A42796" w:rsidRPr="00626CD5">
        <w:rPr>
          <w:rFonts w:ascii="GHEA Grapalat" w:hAnsi="GHEA Grapalat"/>
          <w:lang w:val="hy-AM"/>
        </w:rPr>
        <w:t>հիման վրա դեղերի առուվաճառքի գործարքի վաճառողին պատասխանատվության ենթարկելը</w:t>
      </w:r>
      <w:r w:rsidR="0044681D" w:rsidRPr="00626CD5">
        <w:rPr>
          <w:rFonts w:ascii="GHEA Grapalat" w:hAnsi="GHEA Grapalat"/>
          <w:lang w:val="hy-AM"/>
        </w:rPr>
        <w:t xml:space="preserve"> և ըստ այդմ՝ տվյալ անձի սեփականության իրավունքը սահմանափակելը</w:t>
      </w:r>
      <w:r w:rsidR="00A42796" w:rsidRPr="00626CD5">
        <w:rPr>
          <w:rFonts w:ascii="GHEA Grapalat" w:hAnsi="GHEA Grapalat"/>
          <w:lang w:val="hy-AM"/>
        </w:rPr>
        <w:t xml:space="preserve"> նրա համար, որ դեղերի վաճառք է իրականացրել </w:t>
      </w:r>
      <w:r w:rsidR="005458B6" w:rsidRPr="00626CD5">
        <w:rPr>
          <w:rFonts w:ascii="GHEA Grapalat" w:hAnsi="GHEA Grapalat"/>
          <w:lang w:val="hy-AM"/>
        </w:rPr>
        <w:t xml:space="preserve">իրավաբանական անձանց </w:t>
      </w:r>
      <w:r w:rsidR="00A42796" w:rsidRPr="00626CD5">
        <w:rPr>
          <w:rFonts w:ascii="GHEA Grapalat" w:hAnsi="GHEA Grapalat"/>
          <w:lang w:val="hy-AM"/>
        </w:rPr>
        <w:t>առանց դեղերի մեծածախ իրացման լիցենզիայի</w:t>
      </w:r>
      <w:r w:rsidR="0044681D" w:rsidRPr="00626CD5">
        <w:rPr>
          <w:rFonts w:ascii="GHEA Grapalat" w:hAnsi="GHEA Grapalat"/>
          <w:lang w:val="hy-AM"/>
        </w:rPr>
        <w:t>,</w:t>
      </w:r>
      <w:r w:rsidR="00A42796" w:rsidRPr="00626CD5">
        <w:rPr>
          <w:rFonts w:ascii="GHEA Grapalat" w:hAnsi="GHEA Grapalat"/>
          <w:lang w:val="hy-AM"/>
        </w:rPr>
        <w:t xml:space="preserve"> հակասում է </w:t>
      </w:r>
      <w:r w:rsidR="00A07082" w:rsidRPr="00626CD5">
        <w:rPr>
          <w:rFonts w:ascii="GHEA Grapalat" w:hAnsi="GHEA Grapalat"/>
          <w:lang w:val="hy-AM"/>
        </w:rPr>
        <w:t>իրավական որոշակիության</w:t>
      </w:r>
      <w:r w:rsidR="00A42796" w:rsidRPr="00626CD5">
        <w:rPr>
          <w:rFonts w:ascii="GHEA Grapalat" w:hAnsi="GHEA Grapalat"/>
          <w:lang w:val="hy-AM"/>
        </w:rPr>
        <w:t xml:space="preserve"> պահանջին</w:t>
      </w:r>
      <w:r w:rsidRPr="00626CD5">
        <w:rPr>
          <w:rFonts w:ascii="GHEA Grapalat" w:hAnsi="GHEA Grapalat"/>
          <w:lang w:val="hy-AM"/>
        </w:rPr>
        <w:t xml:space="preserve">, քանի որ </w:t>
      </w:r>
      <w:r w:rsidR="00A07082" w:rsidRPr="00626CD5">
        <w:rPr>
          <w:rFonts w:ascii="GHEA Grapalat" w:hAnsi="GHEA Grapalat"/>
          <w:lang w:val="hy-AM"/>
        </w:rPr>
        <w:t>տվյալ</w:t>
      </w:r>
      <w:r w:rsidRPr="00626CD5">
        <w:rPr>
          <w:rFonts w:ascii="GHEA Grapalat" w:hAnsi="GHEA Grapalat"/>
          <w:lang w:val="hy-AM"/>
        </w:rPr>
        <w:t xml:space="preserve"> անորոշության պատճառով համապատասխան սուբյեկտի</w:t>
      </w:r>
      <w:r w:rsidR="0044681D" w:rsidRPr="00626CD5">
        <w:rPr>
          <w:rFonts w:ascii="GHEA Grapalat" w:hAnsi="GHEA Grapalat"/>
          <w:lang w:val="hy-AM"/>
        </w:rPr>
        <w:t>, այն է՝ դեղերի վաճառք իրականացնող սուբյեկտի</w:t>
      </w:r>
      <w:r w:rsidRPr="00626CD5">
        <w:rPr>
          <w:rFonts w:ascii="GHEA Grapalat" w:hAnsi="GHEA Grapalat"/>
          <w:lang w:val="hy-AM"/>
        </w:rPr>
        <w:t xml:space="preserve"> համար կանխատեսելի չեն իր վարքագծի հնարավոր հետևանքները</w:t>
      </w:r>
      <w:r w:rsidR="006A2547" w:rsidRPr="00626CD5">
        <w:rPr>
          <w:rFonts w:ascii="GHEA Grapalat" w:hAnsi="GHEA Grapalat"/>
          <w:lang w:val="hy-AM"/>
        </w:rPr>
        <w:t xml:space="preserve"> </w:t>
      </w:r>
      <w:r w:rsidR="006A2547" w:rsidRPr="00626CD5">
        <w:rPr>
          <w:rFonts w:ascii="GHEA Grapalat" w:hAnsi="GHEA Grapalat"/>
          <w:i/>
          <w:lang w:val="hy-AM"/>
        </w:rPr>
        <w:t>(տե՛ս, անհատ ձեռնարկատեր Մարիամ Բաղդասարյան</w:t>
      </w:r>
      <w:r w:rsidR="00380A6D">
        <w:rPr>
          <w:rFonts w:ascii="GHEA Grapalat" w:hAnsi="GHEA Grapalat"/>
          <w:i/>
          <w:lang w:val="hy-AM"/>
        </w:rPr>
        <w:t>ն</w:t>
      </w:r>
      <w:r w:rsidR="006A2547" w:rsidRPr="00626CD5">
        <w:rPr>
          <w:rFonts w:ascii="GHEA Grapalat" w:hAnsi="GHEA Grapalat"/>
          <w:i/>
          <w:lang w:val="hy-AM"/>
        </w:rPr>
        <w:t xml:space="preserve"> ընդդեմ Կոմիտեի թիվ ՎԴ/1012/05/23 վարչական գործով ՀՀ վճռաբեկ դատարանի 09.07.2025 թվականի որոշումը):</w:t>
      </w:r>
    </w:p>
    <w:p w14:paraId="5A9CA748" w14:textId="732B460E" w:rsidR="004B43B0" w:rsidRPr="00626CD5" w:rsidRDefault="004B43B0" w:rsidP="00626CD5">
      <w:pPr>
        <w:shd w:val="clear" w:color="auto" w:fill="FFFFFF"/>
        <w:spacing w:line="276" w:lineRule="auto"/>
        <w:ind w:right="90" w:firstLine="540"/>
        <w:jc w:val="both"/>
        <w:rPr>
          <w:rFonts w:ascii="GHEA Grapalat" w:hAnsi="GHEA Grapalat" w:cs="Sylfaen"/>
          <w:b/>
          <w:i/>
          <w:lang w:val="hy-AM"/>
        </w:rPr>
      </w:pPr>
    </w:p>
    <w:p w14:paraId="102542D9" w14:textId="0A49DFB7" w:rsidR="00EA1764" w:rsidRPr="00626CD5" w:rsidRDefault="004B43B0" w:rsidP="00626CD5">
      <w:pPr>
        <w:tabs>
          <w:tab w:val="left" w:pos="180"/>
        </w:tabs>
        <w:spacing w:line="276" w:lineRule="auto"/>
        <w:ind w:right="90" w:firstLine="540"/>
        <w:jc w:val="both"/>
        <w:rPr>
          <w:rFonts w:ascii="GHEA Grapalat" w:hAnsi="GHEA Grapalat" w:cs="Sylfaen"/>
          <w:b/>
          <w:i/>
          <w:lang w:val="hy-AM"/>
        </w:rPr>
      </w:pPr>
      <w:r w:rsidRPr="00626CD5">
        <w:rPr>
          <w:rFonts w:ascii="GHEA Grapalat" w:hAnsi="GHEA Grapalat" w:cs="Sylfaen"/>
          <w:b/>
          <w:i/>
          <w:lang w:val="hy-AM"/>
        </w:rPr>
        <w:t>Վճռաբեկ դատարանի իրավական դիրքորոշման կիրառումը սույն գործի փաստերի նկատմամբ.</w:t>
      </w:r>
      <w:r w:rsidR="00EA1764" w:rsidRPr="00626CD5">
        <w:rPr>
          <w:rFonts w:ascii="GHEA Grapalat" w:hAnsi="GHEA Grapalat" w:cs="Tahoma"/>
          <w:lang w:val="de-DE"/>
        </w:rPr>
        <w:t xml:space="preserve"> </w:t>
      </w:r>
    </w:p>
    <w:p w14:paraId="5E644ED8" w14:textId="5D6369ED" w:rsidR="004B43B0" w:rsidRPr="00626CD5" w:rsidRDefault="004B43B0" w:rsidP="00626CD5">
      <w:pPr>
        <w:tabs>
          <w:tab w:val="left" w:pos="180"/>
        </w:tabs>
        <w:spacing w:line="276" w:lineRule="auto"/>
        <w:ind w:right="90" w:firstLine="540"/>
        <w:contextualSpacing/>
        <w:jc w:val="both"/>
        <w:rPr>
          <w:rFonts w:ascii="GHEA Grapalat" w:hAnsi="GHEA Grapalat"/>
          <w:lang w:val="hy-AM"/>
        </w:rPr>
      </w:pPr>
      <w:r w:rsidRPr="00626CD5">
        <w:rPr>
          <w:rFonts w:ascii="GHEA Grapalat" w:hAnsi="GHEA Grapalat" w:cs="Sylfaen"/>
          <w:lang w:val="de-DE"/>
        </w:rPr>
        <w:t xml:space="preserve">Սույն վարչական գործը հարուցվել է </w:t>
      </w:r>
      <w:r w:rsidR="00EA1764" w:rsidRPr="00626CD5">
        <w:rPr>
          <w:rFonts w:ascii="GHEA Grapalat" w:hAnsi="GHEA Grapalat" w:cs="Calibri"/>
          <w:lang w:val="de-DE"/>
        </w:rPr>
        <w:t>«</w:t>
      </w:r>
      <w:r w:rsidR="00EA1764" w:rsidRPr="00626CD5">
        <w:rPr>
          <w:rFonts w:ascii="GHEA Grapalat" w:hAnsi="GHEA Grapalat" w:cs="Calibri"/>
          <w:lang w:val="hy-AM"/>
        </w:rPr>
        <w:t>ԼԱՎԱՆԴԴ</w:t>
      </w:r>
      <w:r w:rsidR="006A2547" w:rsidRPr="00626CD5">
        <w:rPr>
          <w:rFonts w:ascii="GHEA Grapalat" w:hAnsi="GHEA Grapalat" w:cs="Calibri"/>
          <w:lang w:val="hy-AM"/>
        </w:rPr>
        <w:t>Ա</w:t>
      </w:r>
      <w:r w:rsidR="00EA1764" w:rsidRPr="00626CD5">
        <w:rPr>
          <w:rFonts w:ascii="GHEA Grapalat" w:hAnsi="GHEA Grapalat" w:cs="Calibri"/>
          <w:lang w:val="hy-AM"/>
        </w:rPr>
        <w:t xml:space="preserve">» ՍՊԸ-ի </w:t>
      </w:r>
      <w:r w:rsidRPr="00626CD5">
        <w:rPr>
          <w:rFonts w:ascii="GHEA Grapalat" w:hAnsi="GHEA Grapalat" w:cs="Sylfaen"/>
          <w:lang w:val="de-DE"/>
        </w:rPr>
        <w:t xml:space="preserve">կողմից ներկայացված հայցի հիման վրա, որով վերջինս պահանջել է </w:t>
      </w:r>
      <w:r w:rsidR="00EA1764" w:rsidRPr="00626CD5">
        <w:rPr>
          <w:rFonts w:ascii="GHEA Grapalat" w:hAnsi="GHEA Grapalat"/>
          <w:lang w:val="hy-AM"/>
        </w:rPr>
        <w:t xml:space="preserve">վերացնել </w:t>
      </w:r>
      <w:r w:rsidR="00EA1764" w:rsidRPr="00626CD5">
        <w:rPr>
          <w:rFonts w:ascii="GHEA Grapalat" w:hAnsi="GHEA Grapalat" w:cs="Calibri"/>
          <w:lang w:val="hy-AM"/>
        </w:rPr>
        <w:t>Կոմիտեի 09.11.2022 թվականի թիվ 1518374 վարչական ակտը</w:t>
      </w:r>
      <w:r w:rsidR="00D17C25">
        <w:rPr>
          <w:rFonts w:ascii="GHEA Grapalat" w:hAnsi="GHEA Grapalat" w:cs="Calibri"/>
          <w:lang w:val="hy-AM"/>
        </w:rPr>
        <w:t>,</w:t>
      </w:r>
      <w:r w:rsidR="00EA1764" w:rsidRPr="00626CD5">
        <w:rPr>
          <w:rFonts w:ascii="GHEA Grapalat" w:hAnsi="GHEA Grapalat" w:cs="Calibri"/>
          <w:lang w:val="hy-AM"/>
        </w:rPr>
        <w:t xml:space="preserve"> </w:t>
      </w:r>
      <w:r w:rsidR="00EA1764" w:rsidRPr="00626CD5">
        <w:rPr>
          <w:rFonts w:ascii="GHEA Grapalat" w:hAnsi="GHEA Grapalat" w:cs="Sylfaen"/>
          <w:lang w:val="hy-AM"/>
        </w:rPr>
        <w:t>և որպես հետևանք՝ վերացնել Կոմիտեի</w:t>
      </w:r>
      <w:r w:rsidR="00677C3E">
        <w:rPr>
          <w:rFonts w:ascii="GHEA Grapalat" w:hAnsi="GHEA Grapalat" w:cs="Sylfaen"/>
          <w:lang w:val="hy-AM"/>
        </w:rPr>
        <w:t xml:space="preserve"> </w:t>
      </w:r>
      <w:r w:rsidR="00EA1764" w:rsidRPr="00626CD5">
        <w:rPr>
          <w:rFonts w:ascii="GHEA Grapalat" w:hAnsi="GHEA Grapalat" w:cs="Calibri"/>
          <w:lang w:val="hy-AM"/>
        </w:rPr>
        <w:t>13</w:t>
      </w:r>
      <w:r w:rsidR="00EA1764" w:rsidRPr="00626CD5">
        <w:rPr>
          <w:rFonts w:ascii="Cambria Math" w:hAnsi="Cambria Math" w:cs="Cambria Math"/>
          <w:lang w:val="hy-AM"/>
        </w:rPr>
        <w:t>․</w:t>
      </w:r>
      <w:r w:rsidR="00EA1764" w:rsidRPr="00626CD5">
        <w:rPr>
          <w:rFonts w:ascii="GHEA Grapalat" w:hAnsi="GHEA Grapalat" w:cs="Calibri"/>
          <w:lang w:val="hy-AM"/>
        </w:rPr>
        <w:t>01</w:t>
      </w:r>
      <w:r w:rsidR="00EA1764" w:rsidRPr="00626CD5">
        <w:rPr>
          <w:rFonts w:ascii="Cambria Math" w:hAnsi="Cambria Math" w:cs="Cambria Math"/>
          <w:lang w:val="hy-AM"/>
        </w:rPr>
        <w:t>․</w:t>
      </w:r>
      <w:r w:rsidR="00EA1764" w:rsidRPr="00626CD5">
        <w:rPr>
          <w:rFonts w:ascii="GHEA Grapalat" w:hAnsi="GHEA Grapalat" w:cs="Calibri"/>
          <w:lang w:val="hy-AM"/>
        </w:rPr>
        <w:t>2023 թվականի թիվ 3/29 որոշումը</w:t>
      </w:r>
      <w:r w:rsidR="00EA1764" w:rsidRPr="00626CD5">
        <w:rPr>
          <w:rFonts w:ascii="GHEA Grapalat" w:hAnsi="GHEA Grapalat" w:cs="Tahoma"/>
          <w:lang w:val="de-DE"/>
        </w:rPr>
        <w:t xml:space="preserve">: </w:t>
      </w:r>
    </w:p>
    <w:p w14:paraId="6FB379A4" w14:textId="0473879E" w:rsidR="00EA1764" w:rsidRPr="00626CD5" w:rsidRDefault="004B43B0" w:rsidP="00626CD5">
      <w:pPr>
        <w:tabs>
          <w:tab w:val="left" w:pos="142"/>
          <w:tab w:val="left" w:pos="426"/>
        </w:tabs>
        <w:spacing w:line="276" w:lineRule="auto"/>
        <w:ind w:right="90" w:firstLine="540"/>
        <w:jc w:val="both"/>
        <w:rPr>
          <w:rFonts w:ascii="GHEA Grapalat" w:hAnsi="GHEA Grapalat"/>
          <w:bCs/>
          <w:i/>
          <w:color w:val="000000"/>
          <w:lang w:val="hy-AM"/>
        </w:rPr>
      </w:pPr>
      <w:r w:rsidRPr="00626CD5">
        <w:rPr>
          <w:rFonts w:ascii="GHEA Grapalat" w:hAnsi="GHEA Grapalat"/>
          <w:b/>
          <w:lang w:val="hy-AM"/>
        </w:rPr>
        <w:t>Դատարանը</w:t>
      </w:r>
      <w:r w:rsidRPr="00626CD5">
        <w:rPr>
          <w:rFonts w:ascii="GHEA Grapalat" w:hAnsi="GHEA Grapalat"/>
          <w:bCs/>
          <w:lang w:val="hy-AM"/>
        </w:rPr>
        <w:t xml:space="preserve"> </w:t>
      </w:r>
      <w:r w:rsidR="00EA1764" w:rsidRPr="00626CD5">
        <w:rPr>
          <w:rFonts w:ascii="GHEA Grapalat" w:hAnsi="GHEA Grapalat"/>
          <w:lang w:val="de-DE"/>
        </w:rPr>
        <w:t xml:space="preserve">հայցը </w:t>
      </w:r>
      <w:r w:rsidR="00EA1764" w:rsidRPr="00626CD5">
        <w:rPr>
          <w:rFonts w:ascii="GHEA Grapalat" w:hAnsi="GHEA Grapalat"/>
          <w:lang w:val="hy-AM"/>
        </w:rPr>
        <w:t>մերժել</w:t>
      </w:r>
      <w:r w:rsidR="00EA1764" w:rsidRPr="00626CD5">
        <w:rPr>
          <w:rFonts w:ascii="GHEA Grapalat" w:hAnsi="GHEA Grapalat"/>
          <w:lang w:val="de-DE"/>
        </w:rPr>
        <w:t xml:space="preserve"> է</w:t>
      </w:r>
      <w:r w:rsidR="00EA1764" w:rsidRPr="00626CD5">
        <w:rPr>
          <w:rFonts w:ascii="GHEA Grapalat" w:hAnsi="GHEA Grapalat"/>
          <w:bCs/>
          <w:lang w:val="hy-AM"/>
        </w:rPr>
        <w:t xml:space="preserve"> </w:t>
      </w:r>
      <w:r w:rsidRPr="00626CD5">
        <w:rPr>
          <w:rFonts w:ascii="GHEA Grapalat" w:hAnsi="GHEA Grapalat"/>
          <w:bCs/>
          <w:lang w:val="hy-AM"/>
        </w:rPr>
        <w:t xml:space="preserve">՝ պատճառաբանելով, որ </w:t>
      </w:r>
      <w:r w:rsidRPr="00626CD5">
        <w:rPr>
          <w:rFonts w:ascii="GHEA Grapalat" w:hAnsi="GHEA Grapalat"/>
          <w:bCs/>
          <w:i/>
          <w:color w:val="000000"/>
          <w:lang w:val="hy-AM"/>
        </w:rPr>
        <w:t>«</w:t>
      </w:r>
      <w:r w:rsidR="00EA1764" w:rsidRPr="00626CD5">
        <w:rPr>
          <w:rFonts w:ascii="GHEA Grapalat" w:hAnsi="GHEA Grapalat"/>
          <w:bCs/>
          <w:i/>
          <w:color w:val="000000"/>
          <w:lang w:val="hy-AM"/>
        </w:rPr>
        <w:t>(…) սույն գործով պարզման է ենթակա այն հանգամանքը, թե արդյոք հայցվորի կողմից կատարվել է դեղերի մեծածախ իրացում (բաշխում), որը կապված չէ սպառողներին դեղերի իրացման հետ, թե դեղերի մանրածախ իրացում, այսինքն՝ դեղերի իրացում կամ բաց թողնում սպառողներին։</w:t>
      </w:r>
    </w:p>
    <w:p w14:paraId="534E73CD" w14:textId="77777777" w:rsidR="00EA1764" w:rsidRPr="00626CD5" w:rsidRDefault="00EA1764" w:rsidP="00626CD5">
      <w:pPr>
        <w:tabs>
          <w:tab w:val="left" w:pos="142"/>
          <w:tab w:val="left" w:pos="426"/>
        </w:tabs>
        <w:spacing w:line="276" w:lineRule="auto"/>
        <w:ind w:right="90" w:firstLine="540"/>
        <w:jc w:val="both"/>
        <w:rPr>
          <w:rFonts w:ascii="GHEA Grapalat" w:hAnsi="GHEA Grapalat"/>
          <w:bCs/>
          <w:i/>
          <w:color w:val="000000"/>
          <w:lang w:val="hy-AM"/>
        </w:rPr>
      </w:pPr>
      <w:r w:rsidRPr="00626CD5">
        <w:rPr>
          <w:rFonts w:ascii="GHEA Grapalat" w:hAnsi="GHEA Grapalat"/>
          <w:bCs/>
          <w:i/>
          <w:color w:val="000000"/>
          <w:lang w:val="hy-AM"/>
        </w:rPr>
        <w:t>Այս կապակցությամբ հարկ է նշել, որ «սպառող» եզրույթի մեկնաբանությունը «Դեղերի մասին» ՀՀ օրենքը չի սահմանում, միաժամանակ սահմանելով, որ դեղերի, դեղանյութերի, դեղաբուսական հումքի և հետազոտվող դեղագործական արտադրանքի շրջանառությունը կարգավորվում է սույն օրենքով, այլ օրենքներով և իրավական այլ ակտերով (տե՛ս, «Դեղերի մասին» ՀՀ օրենք, հոդված 2, մաս 1), իսկ «Սպառողների իրավունքների պաշտպանության մասին» ՀՀ օրենքի նախաբանի համաձայն՝ նույն օրենքը կարգավորում է սպառողների և արտադրողների (կատարողների, վաճառողների) միջև ապրանքների վաճառքի (աշխատանքների կատարման, ծառայությունների մատուցման) ժամանակ ծագող հարաբերությունները, (...)։</w:t>
      </w:r>
    </w:p>
    <w:p w14:paraId="21E9133F" w14:textId="56F9187B" w:rsidR="0016249C" w:rsidRPr="0016249C" w:rsidRDefault="00EA1764" w:rsidP="00626CD5">
      <w:pPr>
        <w:tabs>
          <w:tab w:val="left" w:pos="142"/>
          <w:tab w:val="left" w:pos="426"/>
        </w:tabs>
        <w:spacing w:line="276" w:lineRule="auto"/>
        <w:ind w:right="90" w:firstLine="540"/>
        <w:jc w:val="both"/>
        <w:rPr>
          <w:rFonts w:ascii="GHEA Grapalat" w:hAnsi="GHEA Grapalat"/>
          <w:bCs/>
          <w:i/>
          <w:color w:val="000000"/>
          <w:lang w:val="hy-AM"/>
        </w:rPr>
      </w:pPr>
      <w:r w:rsidRPr="00626CD5">
        <w:rPr>
          <w:rFonts w:ascii="GHEA Grapalat" w:hAnsi="GHEA Grapalat"/>
          <w:bCs/>
          <w:i/>
          <w:color w:val="000000"/>
          <w:lang w:val="hy-AM"/>
        </w:rPr>
        <w:t xml:space="preserve">Սպառող հասկացությունը բացահայտված է «Սպառողների իրավունքների պաշտպանության մասին» ՀՀ օրենքի 1-ին հոդվածում, համաձայն որի՝ սպառողը` բացառապես անձնական, ընտանեկան, տնային կամ այլ օգտագործման համար նախատեսված, ձեռնարկատիրական գործունեության հետ չկապված, ապրանքների </w:t>
      </w:r>
      <w:r w:rsidRPr="00626CD5">
        <w:rPr>
          <w:rFonts w:ascii="GHEA Grapalat" w:hAnsi="GHEA Grapalat"/>
          <w:bCs/>
          <w:i/>
          <w:color w:val="000000"/>
          <w:lang w:val="hy-AM"/>
        </w:rPr>
        <w:lastRenderedPageBreak/>
        <w:t>(աշխատանքների, ծառայությունների) պատվիրման կամ ձեռքբերման մտադրություն ունեցող քաղաքացին է։</w:t>
      </w:r>
      <w:r w:rsidR="0016249C">
        <w:rPr>
          <w:rFonts w:ascii="GHEA Grapalat" w:hAnsi="GHEA Grapalat"/>
          <w:bCs/>
          <w:i/>
          <w:color w:val="000000"/>
          <w:lang w:val="hy-AM"/>
        </w:rPr>
        <w:t xml:space="preserve"> </w:t>
      </w:r>
      <w:r w:rsidR="0016249C" w:rsidRPr="0016249C">
        <w:rPr>
          <w:rFonts w:ascii="GHEA Grapalat" w:hAnsi="GHEA Grapalat"/>
          <w:bCs/>
          <w:i/>
          <w:color w:val="000000"/>
          <w:lang w:val="hy-AM"/>
        </w:rPr>
        <w:t>(</w:t>
      </w:r>
      <w:r w:rsidR="0016249C">
        <w:rPr>
          <w:rFonts w:ascii="Microsoft JhengHei" w:eastAsia="Microsoft JhengHei" w:hAnsi="Microsoft JhengHei" w:cs="Microsoft JhengHei"/>
          <w:bCs/>
          <w:i/>
          <w:color w:val="000000"/>
          <w:lang w:val="hy-AM"/>
        </w:rPr>
        <w:t>․․․</w:t>
      </w:r>
      <w:r w:rsidR="0016249C" w:rsidRPr="0016249C">
        <w:rPr>
          <w:rFonts w:ascii="GHEA Grapalat" w:hAnsi="GHEA Grapalat"/>
          <w:bCs/>
          <w:i/>
          <w:color w:val="000000"/>
          <w:lang w:val="hy-AM"/>
        </w:rPr>
        <w:t>)</w:t>
      </w:r>
    </w:p>
    <w:p w14:paraId="4138D89F" w14:textId="6BE74258" w:rsidR="00EA1764" w:rsidRPr="00626CD5" w:rsidRDefault="00EA1764" w:rsidP="00626CD5">
      <w:pPr>
        <w:tabs>
          <w:tab w:val="left" w:pos="142"/>
          <w:tab w:val="left" w:pos="426"/>
        </w:tabs>
        <w:spacing w:line="276" w:lineRule="auto"/>
        <w:ind w:right="90" w:firstLine="540"/>
        <w:jc w:val="both"/>
        <w:rPr>
          <w:rFonts w:ascii="GHEA Grapalat" w:hAnsi="GHEA Grapalat"/>
          <w:bCs/>
          <w:i/>
          <w:color w:val="000000"/>
          <w:lang w:val="hy-AM"/>
        </w:rPr>
      </w:pPr>
      <w:r w:rsidRPr="00626CD5">
        <w:rPr>
          <w:rFonts w:ascii="GHEA Grapalat" w:hAnsi="GHEA Grapalat"/>
          <w:bCs/>
          <w:i/>
          <w:color w:val="000000"/>
          <w:lang w:val="hy-AM"/>
        </w:rPr>
        <w:t>«Սպառողների իրավունքների պաշտպանության մասին» ՀՀ օրենքով սահմանված սպառող հասկացությունը վերլուծելով դրանում պարունակող բառերի և արտահայտությունների տառացի նշանակությամբ, դատարանն արձանագրում է, որ օրենքի իմաստով սպառող է համարվում այն քաղաքացին, ով պատվիրելու կամ ձեռքբերելու մտադրություն ունի բացառապես անձնական, ընտանեկան, տնային կամ այլ օգտագործման համար նախատեսված ապրանքներ, որը կապված չէ ձեռնարկատիրական գործունեության հետ:</w:t>
      </w:r>
    </w:p>
    <w:p w14:paraId="4931A3F6" w14:textId="0EFCADE3" w:rsidR="004B43B0" w:rsidRPr="00626CD5" w:rsidRDefault="00EA1764" w:rsidP="00626CD5">
      <w:pPr>
        <w:tabs>
          <w:tab w:val="left" w:pos="142"/>
          <w:tab w:val="left" w:pos="426"/>
        </w:tabs>
        <w:spacing w:line="276" w:lineRule="auto"/>
        <w:ind w:right="90" w:firstLine="540"/>
        <w:jc w:val="both"/>
        <w:rPr>
          <w:rFonts w:ascii="GHEA Grapalat" w:hAnsi="GHEA Grapalat"/>
          <w:bCs/>
          <w:i/>
          <w:color w:val="000000"/>
          <w:lang w:val="hy-AM"/>
        </w:rPr>
      </w:pPr>
      <w:r w:rsidRPr="00626CD5">
        <w:rPr>
          <w:rFonts w:ascii="GHEA Grapalat" w:hAnsi="GHEA Grapalat"/>
          <w:bCs/>
          <w:i/>
          <w:color w:val="000000"/>
          <w:lang w:val="hy-AM"/>
        </w:rPr>
        <w:t>Տվյալ դեպքում հաշվի առնելով այն հանգամանքը, որ հայցվորի կողմից դեղամիջոցները իրացվել են «Արմենիա Վայն գործարան» ՍՊ ընկերությանը, որը վկայակոչված իրավանորմերի համաձայն չի հանդիսանում սպառող, դատարանը գտնում է, որ պատասխանող ՀՀ պետական եկամուտների կոմիտեն իրավաչափորեն է հայցվորի գործունեությունը որակել որպես առանց համապատասխան լիցենզիայի՝ դեղերի մեծածախ իրացում  (…)</w:t>
      </w:r>
      <w:r w:rsidR="004B43B0" w:rsidRPr="00626CD5">
        <w:rPr>
          <w:rFonts w:ascii="GHEA Grapalat" w:hAnsi="GHEA Grapalat"/>
          <w:bCs/>
          <w:i/>
          <w:color w:val="000000"/>
          <w:lang w:val="hy-AM"/>
        </w:rPr>
        <w:t>»։</w:t>
      </w:r>
    </w:p>
    <w:p w14:paraId="05933D14" w14:textId="0F1F01CF" w:rsidR="00EA1764" w:rsidRPr="00626CD5" w:rsidRDefault="004B43B0" w:rsidP="00626CD5">
      <w:pPr>
        <w:tabs>
          <w:tab w:val="left" w:pos="142"/>
          <w:tab w:val="left" w:pos="426"/>
        </w:tabs>
        <w:spacing w:line="276" w:lineRule="auto"/>
        <w:ind w:right="90" w:firstLine="540"/>
        <w:jc w:val="both"/>
        <w:rPr>
          <w:rFonts w:ascii="GHEA Grapalat" w:hAnsi="GHEA Grapalat"/>
          <w:i/>
          <w:color w:val="000000"/>
          <w:lang w:val="hy-AM"/>
        </w:rPr>
      </w:pPr>
      <w:r w:rsidRPr="00626CD5">
        <w:rPr>
          <w:rFonts w:ascii="GHEA Grapalat" w:hAnsi="GHEA Grapalat"/>
          <w:b/>
          <w:shd w:val="clear" w:color="auto" w:fill="FFFFFF"/>
          <w:lang w:val="hy-AM"/>
        </w:rPr>
        <w:t xml:space="preserve">Վերաքննիչ դատարանը </w:t>
      </w:r>
      <w:r w:rsidR="00EA1764" w:rsidRPr="00626CD5">
        <w:rPr>
          <w:rFonts w:ascii="GHEA Grapalat" w:hAnsi="GHEA Grapalat" w:cs="Sylfaen"/>
          <w:lang w:val="hy-AM"/>
        </w:rPr>
        <w:t>բավարար</w:t>
      </w:r>
      <w:r w:rsidRPr="00626CD5">
        <w:rPr>
          <w:rFonts w:ascii="GHEA Grapalat" w:hAnsi="GHEA Grapalat" w:cs="Sylfaen"/>
          <w:lang w:val="hy-AM"/>
        </w:rPr>
        <w:t>ել</w:t>
      </w:r>
      <w:r w:rsidRPr="00626CD5">
        <w:rPr>
          <w:rFonts w:ascii="GHEA Grapalat" w:hAnsi="GHEA Grapalat" w:cs="Sylfaen"/>
          <w:lang w:val="de-DE"/>
        </w:rPr>
        <w:t xml:space="preserve"> է </w:t>
      </w:r>
      <w:r w:rsidR="00EA1764" w:rsidRPr="00626CD5">
        <w:rPr>
          <w:rFonts w:ascii="GHEA Grapalat" w:hAnsi="GHEA Grapalat" w:cs="Sylfaen"/>
          <w:lang w:val="hy-AM"/>
        </w:rPr>
        <w:t>«ԼԱՎԱՆԴԴ</w:t>
      </w:r>
      <w:r w:rsidR="00677C3E">
        <w:rPr>
          <w:rFonts w:ascii="GHEA Grapalat" w:hAnsi="GHEA Grapalat" w:cs="Sylfaen"/>
          <w:lang w:val="hy-AM"/>
        </w:rPr>
        <w:t>Ա»</w:t>
      </w:r>
      <w:r w:rsidR="00EA1764" w:rsidRPr="00626CD5">
        <w:rPr>
          <w:rFonts w:ascii="GHEA Grapalat" w:hAnsi="GHEA Grapalat" w:cs="Sylfaen"/>
          <w:lang w:val="hy-AM"/>
        </w:rPr>
        <w:t xml:space="preserve"> ՍՊԸ-ի </w:t>
      </w:r>
      <w:r w:rsidRPr="00626CD5">
        <w:rPr>
          <w:rFonts w:ascii="GHEA Grapalat" w:hAnsi="GHEA Grapalat" w:cs="Sylfaen"/>
          <w:lang w:val="de-DE"/>
        </w:rPr>
        <w:t>վերաքննիչ բողոքը</w:t>
      </w:r>
      <w:r w:rsidR="00D34369">
        <w:rPr>
          <w:rFonts w:ascii="GHEA Grapalat" w:hAnsi="GHEA Grapalat" w:cs="Sylfaen"/>
          <w:lang w:val="hy-AM"/>
        </w:rPr>
        <w:t>՝</w:t>
      </w:r>
      <w:r w:rsidR="00EA1764" w:rsidRPr="00626CD5">
        <w:rPr>
          <w:rFonts w:ascii="GHEA Grapalat" w:hAnsi="GHEA Grapalat" w:cs="Sylfaen"/>
          <w:lang w:val="hy-AM"/>
        </w:rPr>
        <w:t xml:space="preserve"> Դատարանի 09.11.2023 թվականի վճիռը բեկանել և փոփոխել է՝ հայցը բավարարել է</w:t>
      </w:r>
      <w:r w:rsidRPr="00626CD5">
        <w:rPr>
          <w:rFonts w:ascii="GHEA Grapalat" w:hAnsi="GHEA Grapalat" w:cs="Sylfaen"/>
          <w:lang w:val="de-DE"/>
        </w:rPr>
        <w:t xml:space="preserve"> </w:t>
      </w:r>
      <w:r w:rsidR="00EA1764" w:rsidRPr="00626CD5">
        <w:rPr>
          <w:rFonts w:ascii="GHEA Grapalat" w:hAnsi="GHEA Grapalat" w:cs="Sylfaen"/>
          <w:lang w:val="hy-AM"/>
        </w:rPr>
        <w:t xml:space="preserve"> </w:t>
      </w:r>
      <w:r w:rsidRPr="00626CD5">
        <w:rPr>
          <w:rFonts w:ascii="GHEA Grapalat" w:hAnsi="GHEA Grapalat" w:cs="Sylfaen"/>
          <w:lang w:val="de-DE"/>
        </w:rPr>
        <w:t>հետևյալ հիմնավորմամբ.</w:t>
      </w:r>
      <w:r w:rsidRPr="00626CD5">
        <w:rPr>
          <w:rFonts w:ascii="GHEA Grapalat" w:hAnsi="GHEA Grapalat" w:cs="Sylfaen"/>
          <w:lang w:val="hy-AM"/>
        </w:rPr>
        <w:t xml:space="preserve"> </w:t>
      </w:r>
      <w:r w:rsidRPr="00626CD5">
        <w:rPr>
          <w:rFonts w:ascii="GHEA Grapalat" w:hAnsi="GHEA Grapalat" w:cs="Sylfaen"/>
          <w:i/>
          <w:color w:val="000000"/>
          <w:lang w:val="hy-AM"/>
        </w:rPr>
        <w:t>«</w:t>
      </w:r>
      <w:r w:rsidR="00EA1764" w:rsidRPr="00626CD5">
        <w:rPr>
          <w:rFonts w:ascii="GHEA Grapalat" w:hAnsi="GHEA Grapalat"/>
          <w:i/>
          <w:color w:val="000000"/>
          <w:lang w:val="hy-AM"/>
        </w:rPr>
        <w:t>(…)</w:t>
      </w:r>
      <w:r w:rsidR="00EF7634" w:rsidRPr="00626CD5">
        <w:rPr>
          <w:rFonts w:ascii="GHEA Grapalat" w:hAnsi="GHEA Grapalat"/>
          <w:i/>
          <w:color w:val="000000"/>
          <w:lang w:val="hy-AM"/>
        </w:rPr>
        <w:t xml:space="preserve"> </w:t>
      </w:r>
      <w:r w:rsidR="00EA1764" w:rsidRPr="00626CD5">
        <w:rPr>
          <w:rFonts w:ascii="GHEA Grapalat" w:hAnsi="GHEA Grapalat"/>
          <w:i/>
          <w:color w:val="000000"/>
          <w:lang w:val="hy-AM"/>
        </w:rPr>
        <w:t>օրենքով դեղերի մեծածախ իրացման գործունեությունը համարվում է լիցենզավորման ենթակա։ Միաժամանակ մատակարարի կողմից դեղ իրացնելը համարվում է դեղերի մեծածախ իրացում, եթե այն կապված չէ սպառողներին դեղերի իրացման հետ, իսկ օրենքի իմաստով սպառող է համարվում այն քաղաքացին, ով պատվիրելու կամ ձեռքբերելու մտադրություն ունի բացառապես անձնական, ընտանեկան, տնային կամ այլ օգտագործման համար նախատեսված ապրանքներ, որը կապված չէ ձեռնարկատիրական գործունեության հետ:</w:t>
      </w:r>
    </w:p>
    <w:p w14:paraId="1E07796F" w14:textId="6095EF3C" w:rsidR="00EA1764" w:rsidRPr="00626CD5" w:rsidRDefault="00EA1764" w:rsidP="00626CD5">
      <w:pPr>
        <w:tabs>
          <w:tab w:val="left" w:pos="142"/>
          <w:tab w:val="left" w:pos="426"/>
        </w:tabs>
        <w:spacing w:line="276" w:lineRule="auto"/>
        <w:ind w:right="90" w:firstLine="540"/>
        <w:jc w:val="both"/>
        <w:rPr>
          <w:rFonts w:ascii="GHEA Grapalat" w:hAnsi="GHEA Grapalat"/>
          <w:i/>
          <w:color w:val="000000"/>
          <w:lang w:val="hy-AM"/>
        </w:rPr>
      </w:pPr>
      <w:r w:rsidRPr="00626CD5">
        <w:rPr>
          <w:rFonts w:ascii="GHEA Grapalat" w:hAnsi="GHEA Grapalat"/>
          <w:i/>
          <w:color w:val="000000"/>
          <w:lang w:val="hy-AM"/>
        </w:rPr>
        <w:t xml:space="preserve">(…) Տվյալ դեպքում, </w:t>
      </w:r>
      <w:r w:rsidR="006C3F71" w:rsidRPr="006C3F71">
        <w:rPr>
          <w:rFonts w:ascii="GHEA Grapalat" w:hAnsi="GHEA Grapalat"/>
          <w:i/>
          <w:color w:val="000000"/>
          <w:lang w:val="hy-AM"/>
        </w:rPr>
        <w:t>(</w:t>
      </w:r>
      <w:r w:rsidR="006C3F71">
        <w:rPr>
          <w:rFonts w:ascii="Microsoft JhengHei" w:eastAsia="Microsoft JhengHei" w:hAnsi="Microsoft JhengHei" w:cs="Microsoft JhengHei"/>
          <w:i/>
          <w:color w:val="000000"/>
          <w:lang w:val="hy-AM"/>
        </w:rPr>
        <w:t>․․․</w:t>
      </w:r>
      <w:r w:rsidR="006C3F71" w:rsidRPr="006C3F71">
        <w:rPr>
          <w:rFonts w:ascii="GHEA Grapalat" w:hAnsi="GHEA Grapalat"/>
          <w:i/>
          <w:color w:val="000000"/>
          <w:lang w:val="hy-AM"/>
        </w:rPr>
        <w:t xml:space="preserve">) </w:t>
      </w:r>
      <w:r w:rsidRPr="00626CD5">
        <w:rPr>
          <w:rFonts w:ascii="GHEA Grapalat" w:hAnsi="GHEA Grapalat"/>
          <w:i/>
          <w:color w:val="000000"/>
          <w:lang w:val="hy-AM"/>
        </w:rPr>
        <w:t>Վերաքննիչ դատարանն արձանագրում է, որ վիճարկվող վարչական ակտը կայացնելիս պատասխանողը հիմք է ընդունել «Արմենիա Վայն գործարան» ՍՊԸ-ի ֆինանսական տնօրեն Կարինե Սևյանի 25.10.2022 թվականի գրավոր հայտարարությունն այն մասին, որ 07.04.2022 թվականին և 30.06.2022 թվականին «Լավանդդա» ՍՊԸ-ից ընկերությունը ձեռք է բերել համապատասխանաբար 46.550 դրամ և 9</w:t>
      </w:r>
      <w:r w:rsidRPr="00626CD5">
        <w:rPr>
          <w:rFonts w:ascii="Cambria Math" w:hAnsi="Cambria Math" w:cs="Cambria Math"/>
          <w:i/>
          <w:color w:val="000000"/>
          <w:lang w:val="hy-AM"/>
        </w:rPr>
        <w:t>․</w:t>
      </w:r>
      <w:r w:rsidRPr="00626CD5">
        <w:rPr>
          <w:rFonts w:ascii="GHEA Grapalat" w:hAnsi="GHEA Grapalat"/>
          <w:i/>
          <w:color w:val="000000"/>
          <w:lang w:val="hy-AM"/>
        </w:rPr>
        <w:t>510 դրամ արժեքներով դեղորայք՝ ընկերության կարիքների համար, ինչպես նաև այն, որ իրականացվող օպերատիվ-հետախուզական միջոցառումների արդյունքում պարզվել է, որ «Լավանդդա» ՍՊԸ-ն ՀՀ առողջապահության նախարարությունից ստացած ունի միայն դեղատնային գործունեության համար նախատեսված լիցենզիա: Արդյունքում պատասխանողը հաստատված է համարել «Լավանդդա» ՍՊ ընկերության կողմից առանց լիցենզիայի առկայության լիցենզավորման ենթակա դեղերի մեծածախ իրացում իրականացնելու հանգամանքը:</w:t>
      </w:r>
    </w:p>
    <w:p w14:paraId="1FCA695F" w14:textId="3968318B" w:rsidR="00EA1764" w:rsidRPr="00626CD5" w:rsidRDefault="00EA1764" w:rsidP="00626CD5">
      <w:pPr>
        <w:tabs>
          <w:tab w:val="left" w:pos="142"/>
          <w:tab w:val="left" w:pos="426"/>
        </w:tabs>
        <w:spacing w:line="276" w:lineRule="auto"/>
        <w:ind w:right="90" w:firstLine="540"/>
        <w:jc w:val="both"/>
        <w:rPr>
          <w:rFonts w:ascii="GHEA Grapalat" w:hAnsi="GHEA Grapalat"/>
          <w:i/>
          <w:color w:val="000000"/>
          <w:lang w:val="hy-AM"/>
        </w:rPr>
      </w:pPr>
      <w:r w:rsidRPr="00626CD5">
        <w:rPr>
          <w:rFonts w:ascii="GHEA Grapalat" w:hAnsi="GHEA Grapalat"/>
          <w:i/>
          <w:color w:val="000000"/>
          <w:lang w:val="hy-AM"/>
        </w:rPr>
        <w:t xml:space="preserve">Մինչդեռ, «Սպառողների իրավունքների պաշտպանության մասին» ՀՀ օրենքով սահմանված «սպառող» հասկացությունը վերլուծելով դրանում պարունակող բառերի և արտահայտությունների տառացի նշանակությամբ, Վերաքննիչ դատարանն արձանագրում է, որ սույն դեպքում պատասխանողի կողմից որևէ կերպ չի բացահայտվել «Արմենիա Վայն </w:t>
      </w:r>
      <w:r w:rsidRPr="00626CD5">
        <w:rPr>
          <w:rFonts w:ascii="GHEA Grapalat" w:hAnsi="GHEA Grapalat"/>
          <w:i/>
          <w:color w:val="000000"/>
          <w:lang w:val="hy-AM"/>
        </w:rPr>
        <w:lastRenderedPageBreak/>
        <w:t>գործարան» ՍՊ ընկերության հիշյալ օրենքի իմաստով սպառող հանդիսանալու հանգամանքը, որպիսի հարցի պարզման պարագայում միայն հնարավոր կլիներ հայցվորին դիտարկել առանց լիցենզիայի առկայության լիցենզավորման ենթակա դեղերի մեծածախ իրացում իրականացնող ընկերություն:</w:t>
      </w:r>
    </w:p>
    <w:p w14:paraId="33393761" w14:textId="48270224" w:rsidR="00EA1764" w:rsidRPr="00626CD5" w:rsidRDefault="00EA1764" w:rsidP="00626CD5">
      <w:pPr>
        <w:tabs>
          <w:tab w:val="left" w:pos="142"/>
          <w:tab w:val="left" w:pos="426"/>
        </w:tabs>
        <w:spacing w:line="276" w:lineRule="auto"/>
        <w:ind w:right="90" w:firstLine="540"/>
        <w:jc w:val="both"/>
        <w:rPr>
          <w:rFonts w:ascii="GHEA Grapalat" w:hAnsi="GHEA Grapalat"/>
          <w:i/>
          <w:color w:val="000000"/>
          <w:lang w:val="hy-AM"/>
        </w:rPr>
      </w:pPr>
      <w:r w:rsidRPr="00626CD5">
        <w:rPr>
          <w:rFonts w:ascii="GHEA Grapalat" w:hAnsi="GHEA Grapalat"/>
          <w:i/>
          <w:color w:val="000000"/>
          <w:lang w:val="hy-AM"/>
        </w:rPr>
        <w:t>Վերաքննիչ դատարանի գնահատմամբ միայն «Արմենիա Վայն գործարան» ՍՊԸ-ի ֆինանսական տնօրեն Կարինե Սևյանի 25.10.2022 թվականի գրավոր հայտարարությունը բավարար հիմք չէ արձանագրելու, որ հայցվորի դրսևորած վարքագիծն առանց դեղերի մեծածախ իրացման լիցենզիայի իրականացվող գործունեություն է: Ավելին, Վերաքննիչ դատարանն արձանագրում է, որ «Արմենիա Վայն գործարան» ՍՊԸ-ի ֆինանսական տնօրենի հայտարարությամբ հաստատվում է այն հանգամանքը, որ «Լավանդդա» ՍՊԸ-ից ձեռքբերված դեղորայքն ընկերությունն օգտագործել է իր կարիքների համար, որպիսի պայմաններում «Սպառողների իրավունքների պաշտպանության մասին» ՀՀ օրենքով սահմանված «սպառող» հասկացության իմաստով «Արմենիա Վայն գործարան» ՍՊ ընկերությունը համարվում է սպառող, քանի որ 07.04.2022 թվականին և 30.06.2022 թվականին հայցվոր ընկերությունից համապատասխանաբար 46.550 դրամ և 9</w:t>
      </w:r>
      <w:r w:rsidRPr="00626CD5">
        <w:rPr>
          <w:rFonts w:ascii="Cambria Math" w:hAnsi="Cambria Math" w:cs="Cambria Math"/>
          <w:i/>
          <w:color w:val="000000"/>
          <w:lang w:val="hy-AM"/>
        </w:rPr>
        <w:t>․</w:t>
      </w:r>
      <w:r w:rsidRPr="00626CD5">
        <w:rPr>
          <w:rFonts w:ascii="GHEA Grapalat" w:hAnsi="GHEA Grapalat"/>
          <w:i/>
          <w:color w:val="000000"/>
          <w:lang w:val="hy-AM"/>
        </w:rPr>
        <w:t>510 դրամ արժեքներով դեղորայքի ձեռքբերումը, ըստ հիշյալ հայտարարության, կապված չի եղել ձեռնարկատիրական գործունեության հետ:</w:t>
      </w:r>
    </w:p>
    <w:p w14:paraId="350E6439" w14:textId="0229F989" w:rsidR="00EA1764" w:rsidRPr="00626CD5" w:rsidRDefault="00EA1764" w:rsidP="00626CD5">
      <w:pPr>
        <w:tabs>
          <w:tab w:val="left" w:pos="142"/>
          <w:tab w:val="left" w:pos="426"/>
        </w:tabs>
        <w:spacing w:line="276" w:lineRule="auto"/>
        <w:ind w:right="90" w:firstLine="540"/>
        <w:jc w:val="both"/>
        <w:rPr>
          <w:rFonts w:ascii="GHEA Grapalat" w:hAnsi="GHEA Grapalat"/>
          <w:i/>
          <w:color w:val="000000"/>
          <w:lang w:val="hy-AM"/>
        </w:rPr>
      </w:pPr>
      <w:r w:rsidRPr="00626CD5">
        <w:rPr>
          <w:rFonts w:ascii="GHEA Grapalat" w:hAnsi="GHEA Grapalat"/>
          <w:i/>
          <w:color w:val="000000"/>
          <w:lang w:val="hy-AM"/>
        </w:rPr>
        <w:t>Հետևաբար նման պայմաններում Վերաքննիչ դատարանն արձանագրում է, որ պատասխանող վարչական մարմինը չի իրականացրել «Վարչարարության հիմունքների և վարչական վարույթի մասին» ՀՀ օրենքի 37-րդ հոդվածով սահմանված իմպերատիվ պահանջը և չի բացահայտել քննարկվող դեպքին առնչվող բոլոր փաստական հանգամանքները, որպիսի հանգամանքը բավարար է վիճարկվող վարչական ակտի հիմքում ընկած վարչարարության թերի իրականացված լինելու փաստն արձանագրելու համար:</w:t>
      </w:r>
    </w:p>
    <w:p w14:paraId="08E2401B" w14:textId="5D93EA28" w:rsidR="004B43B0" w:rsidRPr="00626CD5" w:rsidRDefault="00EA1764" w:rsidP="00626CD5">
      <w:pPr>
        <w:tabs>
          <w:tab w:val="left" w:pos="142"/>
          <w:tab w:val="left" w:pos="426"/>
        </w:tabs>
        <w:spacing w:line="276" w:lineRule="auto"/>
        <w:ind w:right="90" w:firstLine="540"/>
        <w:jc w:val="both"/>
        <w:rPr>
          <w:rFonts w:ascii="GHEA Grapalat" w:hAnsi="GHEA Grapalat"/>
          <w:i/>
          <w:color w:val="000000"/>
          <w:lang w:val="hy-AM"/>
        </w:rPr>
      </w:pPr>
      <w:r w:rsidRPr="00626CD5">
        <w:rPr>
          <w:rFonts w:ascii="GHEA Grapalat" w:hAnsi="GHEA Grapalat"/>
          <w:i/>
          <w:color w:val="000000"/>
          <w:lang w:val="hy-AM"/>
        </w:rPr>
        <w:t xml:space="preserve">(…) Վերը նշված պայմաններում Վերաքննիչ դատարանը գալիս է այն եզրահանգման, որ հայցվորը վիճարկվող վարչական ակտով պատասխանատվության է ենթարկվել ոչ իրավաչափ, քանի որ ՀՀ պետական եկամուտների կոմիտեի իրավաբանական վարչության պետի 09.11.2022 թվականի </w:t>
      </w:r>
      <w:r w:rsidR="00D87939">
        <w:rPr>
          <w:rFonts w:ascii="GHEA Grapalat" w:hAnsi="GHEA Grapalat"/>
          <w:i/>
          <w:color w:val="000000"/>
          <w:lang w:val="hy-AM"/>
        </w:rPr>
        <w:t>«</w:t>
      </w:r>
      <w:r w:rsidRPr="00626CD5">
        <w:rPr>
          <w:rFonts w:ascii="GHEA Grapalat" w:hAnsi="GHEA Grapalat"/>
          <w:i/>
          <w:color w:val="000000"/>
          <w:lang w:val="hy-AM"/>
        </w:rPr>
        <w:t>Հարկային պարտավորությունների հաշվարկման և գանձման առաջադրման վերաբերյալ</w:t>
      </w:r>
      <w:r w:rsidR="00D87939">
        <w:rPr>
          <w:rFonts w:ascii="GHEA Grapalat" w:hAnsi="GHEA Grapalat"/>
          <w:i/>
          <w:color w:val="000000"/>
          <w:lang w:val="hy-AM"/>
        </w:rPr>
        <w:t>»</w:t>
      </w:r>
      <w:r w:rsidRPr="00626CD5">
        <w:rPr>
          <w:rFonts w:ascii="GHEA Grapalat" w:hAnsi="GHEA Grapalat"/>
          <w:i/>
          <w:color w:val="000000"/>
          <w:lang w:val="hy-AM"/>
        </w:rPr>
        <w:t xml:space="preserve"> թիվ 1518374 վարչական ակտի կայացման ժամանակ չեն ապահովվել կոնկրետ գործի լուծման համար նշանակություն ունեցող բոլոր հանգամանքների պարզումը, դրանց բազմակողմանի, լրիվ և oբյեկտիվ քննարկումը, չեն բացահայտվել գործի բոլոր, այդ թվում՝ հայցվորի oգտին առկա հանգամանքները: </w:t>
      </w:r>
      <w:r w:rsidRPr="00626CD5">
        <w:rPr>
          <w:rFonts w:ascii="GHEA Grapalat" w:hAnsi="GHEA Grapalat" w:cs="Sylfaen"/>
          <w:i/>
          <w:color w:val="000000"/>
          <w:lang w:val="hy-AM"/>
        </w:rPr>
        <w:t>(…)</w:t>
      </w:r>
      <w:r w:rsidR="004B43B0" w:rsidRPr="00626CD5">
        <w:rPr>
          <w:rFonts w:ascii="GHEA Grapalat" w:hAnsi="GHEA Grapalat" w:cs="Sylfaen"/>
          <w:i/>
          <w:color w:val="000000"/>
          <w:lang w:val="hy-AM"/>
        </w:rPr>
        <w:t>»</w:t>
      </w:r>
      <w:r w:rsidR="004B43B0" w:rsidRPr="00626CD5">
        <w:rPr>
          <w:rFonts w:ascii="GHEA Grapalat" w:hAnsi="GHEA Grapalat" w:cs="Tahoma"/>
          <w:i/>
          <w:color w:val="000000"/>
          <w:lang w:val="hy-AM"/>
        </w:rPr>
        <w:t>:</w:t>
      </w:r>
    </w:p>
    <w:p w14:paraId="6AC20A99" w14:textId="77777777" w:rsidR="004B43B0" w:rsidRPr="00626CD5" w:rsidRDefault="004B43B0" w:rsidP="00626CD5">
      <w:pPr>
        <w:spacing w:line="276" w:lineRule="auto"/>
        <w:ind w:right="90" w:firstLine="540"/>
        <w:jc w:val="both"/>
        <w:rPr>
          <w:rFonts w:ascii="GHEA Grapalat" w:eastAsia="Times New Roman" w:hAnsi="GHEA Grapalat"/>
          <w:lang w:val="hy-AM" w:eastAsia="x-none"/>
        </w:rPr>
      </w:pPr>
    </w:p>
    <w:p w14:paraId="311D71AA" w14:textId="3B7121E8" w:rsidR="004B43B0" w:rsidRPr="00626CD5" w:rsidRDefault="004B43B0" w:rsidP="00626CD5">
      <w:pPr>
        <w:spacing w:line="276" w:lineRule="auto"/>
        <w:ind w:right="90" w:firstLine="540"/>
        <w:jc w:val="both"/>
        <w:rPr>
          <w:rFonts w:ascii="GHEA Grapalat" w:eastAsia="Times New Roman" w:hAnsi="GHEA Grapalat"/>
          <w:lang w:val="hy-AM" w:eastAsia="x-none"/>
        </w:rPr>
      </w:pPr>
      <w:r w:rsidRPr="00626CD5">
        <w:rPr>
          <w:rFonts w:ascii="GHEA Grapalat" w:eastAsia="Times New Roman" w:hAnsi="GHEA Grapalat"/>
          <w:lang w:val="hy-AM" w:eastAsia="x-none"/>
        </w:rPr>
        <w:t>Սույն որոշմամբ արտահայտած իրավական դիրքորոշումների լույսի ներքո գնահատելով Վերաքննիչ դատարանի եզրահանգումների հիմնավորվածությունը՝ Վճռաբեկ դատարանն արձանագրում է հետևյալը.</w:t>
      </w:r>
    </w:p>
    <w:p w14:paraId="519E57AE" w14:textId="2F595BEB" w:rsidR="004B43B0" w:rsidRPr="00626CD5" w:rsidRDefault="004B43B0" w:rsidP="00626CD5">
      <w:pPr>
        <w:tabs>
          <w:tab w:val="left" w:pos="180"/>
          <w:tab w:val="left" w:pos="540"/>
        </w:tabs>
        <w:spacing w:line="276" w:lineRule="auto"/>
        <w:ind w:right="90" w:firstLine="540"/>
        <w:jc w:val="both"/>
        <w:rPr>
          <w:rFonts w:ascii="GHEA Grapalat" w:hAnsi="GHEA Grapalat"/>
          <w:shd w:val="clear" w:color="auto" w:fill="FFFFFF"/>
          <w:lang w:val="hy-AM"/>
        </w:rPr>
      </w:pPr>
      <w:r w:rsidRPr="00626CD5">
        <w:rPr>
          <w:rFonts w:ascii="GHEA Grapalat" w:hAnsi="GHEA Grapalat"/>
          <w:shd w:val="clear" w:color="auto" w:fill="FFFFFF"/>
          <w:lang w:val="hy-AM"/>
        </w:rPr>
        <w:t>Սույն գործով Կոմիտեի հետաքննության և օպերատիվ հետախուզության վարչության 01.11.2022 թվականի թիվ 151837</w:t>
      </w:r>
      <w:r w:rsidR="00F77493" w:rsidRPr="00626CD5">
        <w:rPr>
          <w:rFonts w:ascii="GHEA Grapalat" w:hAnsi="GHEA Grapalat"/>
          <w:shd w:val="clear" w:color="auto" w:fill="FFFFFF"/>
          <w:lang w:val="hy-AM"/>
        </w:rPr>
        <w:t>4</w:t>
      </w:r>
      <w:r w:rsidRPr="00626CD5">
        <w:rPr>
          <w:rFonts w:ascii="GHEA Grapalat" w:hAnsi="GHEA Grapalat"/>
          <w:shd w:val="clear" w:color="auto" w:fill="FFFFFF"/>
          <w:lang w:val="hy-AM"/>
        </w:rPr>
        <w:t xml:space="preserve"> արձանագրության համաձայն՝ </w:t>
      </w:r>
      <w:r w:rsidR="00F77493" w:rsidRPr="00626CD5">
        <w:rPr>
          <w:rFonts w:ascii="GHEA Grapalat" w:hAnsi="GHEA Grapalat"/>
          <w:iCs/>
          <w:color w:val="000000"/>
          <w:lang w:val="hy-AM"/>
        </w:rPr>
        <w:t>«</w:t>
      </w:r>
      <w:r w:rsidR="006A2547" w:rsidRPr="00626CD5">
        <w:rPr>
          <w:rFonts w:ascii="GHEA Grapalat" w:hAnsi="GHEA Grapalat"/>
          <w:iCs/>
          <w:color w:val="000000"/>
          <w:lang w:val="hy-AM"/>
        </w:rPr>
        <w:t>ԼԱՎԱՆԴԴԱ</w:t>
      </w:r>
      <w:r w:rsidR="00F77493" w:rsidRPr="00626CD5">
        <w:rPr>
          <w:rFonts w:ascii="GHEA Grapalat" w:hAnsi="GHEA Grapalat"/>
          <w:iCs/>
          <w:color w:val="000000"/>
          <w:lang w:val="hy-AM"/>
        </w:rPr>
        <w:t>» ՍՊԸ-ի</w:t>
      </w:r>
      <w:r w:rsidR="00F77493" w:rsidRPr="00626CD5">
        <w:rPr>
          <w:rFonts w:ascii="GHEA Grapalat" w:hAnsi="GHEA Grapalat"/>
          <w:i/>
          <w:color w:val="000000"/>
          <w:lang w:val="hy-AM"/>
        </w:rPr>
        <w:t xml:space="preserve"> </w:t>
      </w:r>
      <w:r w:rsidRPr="00626CD5">
        <w:rPr>
          <w:rFonts w:ascii="GHEA Grapalat" w:hAnsi="GHEA Grapalat"/>
          <w:shd w:val="clear" w:color="auto" w:fill="FFFFFF"/>
          <w:lang w:val="hy-AM"/>
        </w:rPr>
        <w:t xml:space="preserve">գործունեության նկատմամբ իրականացվել են համապատասխան </w:t>
      </w:r>
      <w:r w:rsidR="00EF7634" w:rsidRPr="00626CD5">
        <w:rPr>
          <w:rFonts w:ascii="GHEA Grapalat" w:hAnsi="GHEA Grapalat"/>
          <w:shd w:val="clear" w:color="auto" w:fill="FFFFFF"/>
          <w:lang w:val="hy-AM"/>
        </w:rPr>
        <w:t xml:space="preserve">                                              </w:t>
      </w:r>
      <w:r w:rsidRPr="00626CD5">
        <w:rPr>
          <w:rFonts w:ascii="GHEA Grapalat" w:hAnsi="GHEA Grapalat"/>
          <w:shd w:val="clear" w:color="auto" w:fill="FFFFFF"/>
          <w:lang w:val="hy-AM"/>
        </w:rPr>
        <w:t xml:space="preserve">օպերատիվ-հետախուզական միջոցառումներ: </w:t>
      </w:r>
      <w:r w:rsidR="00F77493" w:rsidRPr="00626CD5">
        <w:rPr>
          <w:rFonts w:ascii="GHEA Grapalat" w:hAnsi="GHEA Grapalat"/>
          <w:shd w:val="clear" w:color="auto" w:fill="FFFFFF"/>
          <w:lang w:val="hy-AM"/>
        </w:rPr>
        <w:t>«ԼԱՎԱՆԴԴԱ» ՍՊԸ-ն, մեծածախ իրացման լիցենզիայի պարտադիր պայմանի ուժի մեջ մտնելուց հետո (2020 թվականի օգոստոսի 15-ից), 07</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04</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2022</w:t>
      </w:r>
      <w:r w:rsidR="00BD5E85" w:rsidRPr="00626CD5">
        <w:rPr>
          <w:rFonts w:ascii="GHEA Grapalat" w:hAnsi="GHEA Grapalat"/>
          <w:shd w:val="clear" w:color="auto" w:fill="FFFFFF"/>
          <w:lang w:val="hy-AM"/>
        </w:rPr>
        <w:t xml:space="preserve"> թվականի</w:t>
      </w:r>
      <w:r w:rsidR="00F77493" w:rsidRPr="00626CD5">
        <w:rPr>
          <w:rFonts w:ascii="GHEA Grapalat" w:hAnsi="GHEA Grapalat"/>
          <w:shd w:val="clear" w:color="auto" w:fill="FFFFFF"/>
          <w:lang w:val="hy-AM"/>
        </w:rPr>
        <w:t xml:space="preserve"> թիվ Բ8190874001, 02</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06</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2022</w:t>
      </w:r>
      <w:r w:rsidR="00BD5E85" w:rsidRPr="00626CD5">
        <w:rPr>
          <w:rFonts w:ascii="GHEA Grapalat" w:hAnsi="GHEA Grapalat"/>
          <w:shd w:val="clear" w:color="auto" w:fill="FFFFFF"/>
          <w:lang w:val="hy-AM"/>
        </w:rPr>
        <w:t xml:space="preserve"> թվականի</w:t>
      </w:r>
      <w:r w:rsidR="00F77493" w:rsidRPr="00626CD5">
        <w:rPr>
          <w:rFonts w:ascii="GHEA Grapalat" w:hAnsi="GHEA Grapalat"/>
          <w:shd w:val="clear" w:color="auto" w:fill="FFFFFF"/>
          <w:lang w:val="hy-AM"/>
        </w:rPr>
        <w:t xml:space="preserve"> թիվ Բ6019697846, 30</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06</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2022</w:t>
      </w:r>
      <w:r w:rsidR="00BD5E85" w:rsidRPr="00626CD5">
        <w:rPr>
          <w:rFonts w:ascii="GHEA Grapalat" w:hAnsi="GHEA Grapalat"/>
          <w:shd w:val="clear" w:color="auto" w:fill="FFFFFF"/>
          <w:lang w:val="hy-AM"/>
        </w:rPr>
        <w:t xml:space="preserve"> </w:t>
      </w:r>
      <w:r w:rsidR="00F77493" w:rsidRPr="00626CD5">
        <w:rPr>
          <w:rFonts w:ascii="GHEA Grapalat" w:hAnsi="GHEA Grapalat"/>
          <w:shd w:val="clear" w:color="auto" w:fill="FFFFFF"/>
          <w:lang w:val="hy-AM"/>
        </w:rPr>
        <w:t>թ</w:t>
      </w:r>
      <w:r w:rsidR="00BD5E85" w:rsidRPr="00626CD5">
        <w:rPr>
          <w:rFonts w:ascii="GHEA Grapalat" w:hAnsi="GHEA Grapalat" w:cs="Cambria Math"/>
          <w:shd w:val="clear" w:color="auto" w:fill="FFFFFF"/>
          <w:lang w:val="hy-AM"/>
        </w:rPr>
        <w:t>վականի</w:t>
      </w:r>
      <w:r w:rsidR="00F77493" w:rsidRPr="00626CD5">
        <w:rPr>
          <w:rFonts w:ascii="GHEA Grapalat" w:hAnsi="GHEA Grapalat"/>
          <w:shd w:val="clear" w:color="auto" w:fill="FFFFFF"/>
          <w:lang w:val="hy-AM"/>
        </w:rPr>
        <w:t xml:space="preserve"> թիվ Բ0401769544, 21</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10</w:t>
      </w:r>
      <w:r w:rsidR="00F77493" w:rsidRPr="00626CD5">
        <w:rPr>
          <w:rFonts w:ascii="Cambria Math" w:hAnsi="Cambria Math" w:cs="Cambria Math"/>
          <w:shd w:val="clear" w:color="auto" w:fill="FFFFFF"/>
          <w:lang w:val="hy-AM"/>
        </w:rPr>
        <w:t>․</w:t>
      </w:r>
      <w:r w:rsidR="00F77493" w:rsidRPr="00626CD5">
        <w:rPr>
          <w:rFonts w:ascii="GHEA Grapalat" w:hAnsi="GHEA Grapalat"/>
          <w:shd w:val="clear" w:color="auto" w:fill="FFFFFF"/>
          <w:lang w:val="hy-AM"/>
        </w:rPr>
        <w:t>2022</w:t>
      </w:r>
      <w:r w:rsidR="00BD5E85" w:rsidRPr="00626CD5">
        <w:rPr>
          <w:rFonts w:ascii="GHEA Grapalat" w:hAnsi="GHEA Grapalat"/>
          <w:shd w:val="clear" w:color="auto" w:fill="FFFFFF"/>
          <w:lang w:val="hy-AM"/>
        </w:rPr>
        <w:t xml:space="preserve"> </w:t>
      </w:r>
      <w:r w:rsidR="00F77493" w:rsidRPr="00626CD5">
        <w:rPr>
          <w:rFonts w:ascii="GHEA Grapalat" w:hAnsi="GHEA Grapalat"/>
          <w:shd w:val="clear" w:color="auto" w:fill="FFFFFF"/>
          <w:lang w:val="hy-AM"/>
        </w:rPr>
        <w:t>թ</w:t>
      </w:r>
      <w:r w:rsidR="00BD5E85" w:rsidRPr="00626CD5">
        <w:rPr>
          <w:rFonts w:ascii="GHEA Grapalat" w:hAnsi="GHEA Grapalat" w:cs="Cambria Math"/>
          <w:shd w:val="clear" w:color="auto" w:fill="FFFFFF"/>
          <w:lang w:val="hy-AM"/>
        </w:rPr>
        <w:t>վականի</w:t>
      </w:r>
      <w:r w:rsidR="00F77493" w:rsidRPr="00626CD5">
        <w:rPr>
          <w:rFonts w:ascii="GHEA Grapalat" w:hAnsi="GHEA Grapalat"/>
          <w:shd w:val="clear" w:color="auto" w:fill="FFFFFF"/>
          <w:lang w:val="hy-AM"/>
        </w:rPr>
        <w:t xml:space="preserve"> թիվ Բ1458377248 հաշիվ-վավերագրերով </w:t>
      </w:r>
      <w:r w:rsidR="00F77493" w:rsidRPr="00626CD5">
        <w:rPr>
          <w:rFonts w:ascii="GHEA Grapalat" w:hAnsi="GHEA Grapalat"/>
          <w:shd w:val="clear" w:color="auto" w:fill="FFFFFF"/>
          <w:lang w:val="hy-AM"/>
        </w:rPr>
        <w:lastRenderedPageBreak/>
        <w:t>իրականացրել է դեղերի մեծածախ իրացում՝ չունենալով ՀՀ առողջապահության նախարարության կողմից տրամադրված համապատասխան տեսակի լիցենզիան:</w:t>
      </w:r>
    </w:p>
    <w:p w14:paraId="42968EA5" w14:textId="2BE01C55" w:rsidR="004B43B0" w:rsidRPr="00626CD5" w:rsidRDefault="00F77493" w:rsidP="00626CD5">
      <w:pPr>
        <w:tabs>
          <w:tab w:val="left" w:pos="180"/>
          <w:tab w:val="left" w:pos="540"/>
        </w:tabs>
        <w:spacing w:line="276" w:lineRule="auto"/>
        <w:ind w:right="90" w:firstLine="540"/>
        <w:jc w:val="both"/>
        <w:rPr>
          <w:rFonts w:ascii="GHEA Grapalat" w:hAnsi="GHEA Grapalat"/>
          <w:shd w:val="clear" w:color="auto" w:fill="FFFFFF"/>
          <w:lang w:val="hy-AM"/>
        </w:rPr>
      </w:pPr>
      <w:r w:rsidRPr="00626CD5">
        <w:rPr>
          <w:rFonts w:ascii="GHEA Grapalat" w:hAnsi="GHEA Grapalat"/>
          <w:shd w:val="clear" w:color="auto" w:fill="FFFFFF"/>
          <w:lang w:val="hy-AM"/>
        </w:rPr>
        <w:t xml:space="preserve">Կոմիտեի իրավաբանական վարչության պետի 09.11.2022 թվականի հարկային պարտավորությունների հաշվարկման և գանձման առաջադրման վերաբերյալ թիվ 1518374 վարչական ակտի համաձայն՝ որոշվել է հաշվարկել և </w:t>
      </w:r>
      <w:r w:rsidR="00BD5E85" w:rsidRPr="00626CD5">
        <w:rPr>
          <w:rFonts w:ascii="GHEA Grapalat" w:hAnsi="GHEA Grapalat"/>
          <w:shd w:val="clear" w:color="auto" w:fill="FFFFFF"/>
          <w:lang w:val="hy-AM"/>
        </w:rPr>
        <w:t>«ԼԱՎԱՆԴԴԱ</w:t>
      </w:r>
      <w:r w:rsidRPr="00626CD5">
        <w:rPr>
          <w:rFonts w:ascii="GHEA Grapalat" w:hAnsi="GHEA Grapalat"/>
          <w:shd w:val="clear" w:color="auto" w:fill="FFFFFF"/>
          <w:lang w:val="hy-AM"/>
        </w:rPr>
        <w:t>» ՍՊԸ-ին գանձման առաջադրել 1</w:t>
      </w:r>
      <w:r w:rsidRPr="00626CD5">
        <w:rPr>
          <w:rFonts w:ascii="Cambria Math" w:hAnsi="Cambria Math" w:cs="Cambria Math"/>
          <w:shd w:val="clear" w:color="auto" w:fill="FFFFFF"/>
          <w:lang w:val="hy-AM"/>
        </w:rPr>
        <w:t>․</w:t>
      </w:r>
      <w:r w:rsidRPr="00626CD5">
        <w:rPr>
          <w:rFonts w:ascii="GHEA Grapalat" w:hAnsi="GHEA Grapalat"/>
          <w:shd w:val="clear" w:color="auto" w:fill="FFFFFF"/>
          <w:lang w:val="hy-AM"/>
        </w:rPr>
        <w:t>000</w:t>
      </w:r>
      <w:r w:rsidRPr="00626CD5">
        <w:rPr>
          <w:rFonts w:ascii="Cambria Math" w:hAnsi="Cambria Math" w:cs="Cambria Math"/>
          <w:shd w:val="clear" w:color="auto" w:fill="FFFFFF"/>
          <w:lang w:val="hy-AM"/>
        </w:rPr>
        <w:t>․</w:t>
      </w:r>
      <w:r w:rsidRPr="00626CD5">
        <w:rPr>
          <w:rFonts w:ascii="GHEA Grapalat" w:hAnsi="GHEA Grapalat"/>
          <w:shd w:val="clear" w:color="auto" w:fill="FFFFFF"/>
          <w:lang w:val="hy-AM"/>
        </w:rPr>
        <w:t>000 ՀՀ դրամի չափով տուգանք՝ որպես հարկային պարտավորություն, ինչպես նաև՝ 100.000 ՀՀ դրամ օրենքով սահմանված պետական տուրքի գումարի չափով վնասի հատուցում</w:t>
      </w:r>
      <w:r w:rsidR="004244D6">
        <w:rPr>
          <w:rFonts w:ascii="GHEA Grapalat" w:hAnsi="GHEA Grapalat"/>
          <w:shd w:val="clear" w:color="auto" w:fill="FFFFFF"/>
          <w:lang w:val="hy-AM"/>
        </w:rPr>
        <w:t>։</w:t>
      </w:r>
    </w:p>
    <w:p w14:paraId="24EB2104" w14:textId="33951587" w:rsidR="004B43B0" w:rsidRPr="00626CD5" w:rsidRDefault="004B43B0" w:rsidP="00626CD5">
      <w:pPr>
        <w:tabs>
          <w:tab w:val="left" w:pos="180"/>
          <w:tab w:val="left" w:pos="540"/>
        </w:tabs>
        <w:spacing w:line="276" w:lineRule="auto"/>
        <w:ind w:right="90" w:firstLine="540"/>
        <w:jc w:val="both"/>
        <w:rPr>
          <w:rStyle w:val="Strong"/>
          <w:rFonts w:ascii="GHEA Grapalat" w:hAnsi="GHEA Grapalat" w:cs="Sylfaen"/>
          <w:b w:val="0"/>
          <w:bCs w:val="0"/>
          <w:lang w:val="hy-AM" w:eastAsia="x-none"/>
        </w:rPr>
      </w:pPr>
      <w:r w:rsidRPr="00626CD5">
        <w:rPr>
          <w:rFonts w:ascii="GHEA Grapalat" w:hAnsi="GHEA Grapalat"/>
          <w:shd w:val="clear" w:color="auto" w:fill="FFFFFF"/>
          <w:lang w:val="hy-AM"/>
        </w:rPr>
        <w:t xml:space="preserve">Վճռաբեկ դատարանը նկատում է, որ Կոմիտեի իրավաբանական վարչության պետի </w:t>
      </w:r>
      <w:r w:rsidR="00F77493" w:rsidRPr="00626CD5">
        <w:rPr>
          <w:rFonts w:ascii="GHEA Grapalat" w:hAnsi="GHEA Grapalat"/>
          <w:shd w:val="clear" w:color="auto" w:fill="FFFFFF"/>
          <w:lang w:val="hy-AM"/>
        </w:rPr>
        <w:t xml:space="preserve">09.11.2022 </w:t>
      </w:r>
      <w:r w:rsidRPr="00626CD5">
        <w:rPr>
          <w:rFonts w:ascii="GHEA Grapalat" w:hAnsi="GHEA Grapalat"/>
          <w:shd w:val="clear" w:color="auto" w:fill="FFFFFF"/>
          <w:lang w:val="hy-AM"/>
        </w:rPr>
        <w:t>թվականի թիվ 151837</w:t>
      </w:r>
      <w:r w:rsidR="00F77493" w:rsidRPr="00626CD5">
        <w:rPr>
          <w:rFonts w:ascii="GHEA Grapalat" w:hAnsi="GHEA Grapalat"/>
          <w:shd w:val="clear" w:color="auto" w:fill="FFFFFF"/>
          <w:lang w:val="hy-AM"/>
        </w:rPr>
        <w:t>4</w:t>
      </w:r>
      <w:r w:rsidRPr="00626CD5">
        <w:rPr>
          <w:rFonts w:ascii="GHEA Grapalat" w:hAnsi="GHEA Grapalat"/>
          <w:shd w:val="clear" w:color="auto" w:fill="FFFFFF"/>
          <w:lang w:val="hy-AM"/>
        </w:rPr>
        <w:t xml:space="preserve"> վարչական ակտի</w:t>
      </w:r>
      <w:r w:rsidRPr="00626CD5">
        <w:rPr>
          <w:rStyle w:val="Strong"/>
          <w:rFonts w:ascii="GHEA Grapalat" w:hAnsi="GHEA Grapalat" w:cs="Sylfaen"/>
          <w:b w:val="0"/>
          <w:bCs w:val="0"/>
          <w:lang w:val="hy-AM"/>
        </w:rPr>
        <w:t xml:space="preserve"> հիմքում դրվել է այն հանգամանքը, որ տվյալ դեպքում</w:t>
      </w:r>
      <w:r w:rsidR="00BD5E85" w:rsidRPr="00626CD5">
        <w:rPr>
          <w:rStyle w:val="Strong"/>
          <w:rFonts w:ascii="GHEA Grapalat" w:hAnsi="GHEA Grapalat" w:cs="Sylfaen"/>
          <w:b w:val="0"/>
          <w:bCs w:val="0"/>
          <w:lang w:val="hy-AM"/>
        </w:rPr>
        <w:t xml:space="preserve"> իրավաբանական անձ</w:t>
      </w:r>
      <w:r w:rsidRPr="00626CD5">
        <w:rPr>
          <w:rStyle w:val="Strong"/>
          <w:rFonts w:ascii="GHEA Grapalat" w:hAnsi="GHEA Grapalat" w:cs="Sylfaen"/>
          <w:b w:val="0"/>
          <w:bCs w:val="0"/>
          <w:lang w:val="hy-AM"/>
        </w:rPr>
        <w:t xml:space="preserve"> </w:t>
      </w:r>
      <w:r w:rsidR="00F77493" w:rsidRPr="00626CD5">
        <w:rPr>
          <w:rFonts w:ascii="GHEA Grapalat" w:hAnsi="GHEA Grapalat"/>
          <w:shd w:val="clear" w:color="auto" w:fill="FFFFFF"/>
          <w:lang w:val="hy-AM"/>
        </w:rPr>
        <w:t>«</w:t>
      </w:r>
      <w:r w:rsidR="00BD5E85" w:rsidRPr="00626CD5">
        <w:rPr>
          <w:rFonts w:ascii="GHEA Grapalat" w:hAnsi="GHEA Grapalat"/>
          <w:shd w:val="clear" w:color="auto" w:fill="FFFFFF"/>
          <w:lang w:val="hy-AM"/>
        </w:rPr>
        <w:t>ԼԱՎԱՆԴԴԱ</w:t>
      </w:r>
      <w:r w:rsidR="00F77493" w:rsidRPr="00626CD5">
        <w:rPr>
          <w:rFonts w:ascii="GHEA Grapalat" w:hAnsi="GHEA Grapalat"/>
          <w:shd w:val="clear" w:color="auto" w:fill="FFFFFF"/>
          <w:lang w:val="hy-AM"/>
        </w:rPr>
        <w:t>» ՍՊԸ-</w:t>
      </w:r>
      <w:r w:rsidR="00BD5E85" w:rsidRPr="00626CD5">
        <w:rPr>
          <w:rFonts w:ascii="GHEA Grapalat" w:hAnsi="GHEA Grapalat"/>
          <w:shd w:val="clear" w:color="auto" w:fill="FFFFFF"/>
          <w:lang w:val="hy-AM"/>
        </w:rPr>
        <w:t>ն</w:t>
      </w:r>
      <w:r w:rsidR="00F77493" w:rsidRPr="00626CD5">
        <w:rPr>
          <w:rFonts w:ascii="GHEA Grapalat" w:hAnsi="GHEA Grapalat"/>
          <w:shd w:val="clear" w:color="auto" w:fill="FFFFFF"/>
          <w:lang w:val="hy-AM"/>
        </w:rPr>
        <w:t xml:space="preserve"> </w:t>
      </w:r>
      <w:r w:rsidR="00BD5E85" w:rsidRPr="00626CD5">
        <w:rPr>
          <w:rFonts w:ascii="GHEA Grapalat" w:hAnsi="GHEA Grapalat"/>
          <w:shd w:val="clear" w:color="auto" w:fill="FFFFFF"/>
          <w:lang w:val="hy-AM"/>
        </w:rPr>
        <w:t>07</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04</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2022 թվականի թիվ Բ8190874001, 02</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06</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2022 թվականի թիվ Բ6019697846, 30</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06</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2022 թ</w:t>
      </w:r>
      <w:r w:rsidR="00BD5E85" w:rsidRPr="00626CD5">
        <w:rPr>
          <w:rFonts w:ascii="GHEA Grapalat" w:hAnsi="GHEA Grapalat" w:cs="Cambria Math"/>
          <w:shd w:val="clear" w:color="auto" w:fill="FFFFFF"/>
          <w:lang w:val="hy-AM"/>
        </w:rPr>
        <w:t>վականի</w:t>
      </w:r>
      <w:r w:rsidR="00BD5E85" w:rsidRPr="00626CD5">
        <w:rPr>
          <w:rFonts w:ascii="GHEA Grapalat" w:hAnsi="GHEA Grapalat"/>
          <w:shd w:val="clear" w:color="auto" w:fill="FFFFFF"/>
          <w:lang w:val="hy-AM"/>
        </w:rPr>
        <w:t xml:space="preserve"> թիվ Բ0401769544, 21</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10</w:t>
      </w:r>
      <w:r w:rsidR="00BD5E85" w:rsidRPr="00626CD5">
        <w:rPr>
          <w:rFonts w:ascii="Cambria Math" w:hAnsi="Cambria Math" w:cs="Cambria Math"/>
          <w:shd w:val="clear" w:color="auto" w:fill="FFFFFF"/>
          <w:lang w:val="hy-AM"/>
        </w:rPr>
        <w:t>․</w:t>
      </w:r>
      <w:r w:rsidR="00BD5E85" w:rsidRPr="00626CD5">
        <w:rPr>
          <w:rFonts w:ascii="GHEA Grapalat" w:hAnsi="GHEA Grapalat"/>
          <w:shd w:val="clear" w:color="auto" w:fill="FFFFFF"/>
          <w:lang w:val="hy-AM"/>
        </w:rPr>
        <w:t>2022 թ</w:t>
      </w:r>
      <w:r w:rsidR="00BD5E85" w:rsidRPr="00626CD5">
        <w:rPr>
          <w:rFonts w:ascii="GHEA Grapalat" w:hAnsi="GHEA Grapalat" w:cs="Cambria Math"/>
          <w:shd w:val="clear" w:color="auto" w:fill="FFFFFF"/>
          <w:lang w:val="hy-AM"/>
        </w:rPr>
        <w:t>վականի</w:t>
      </w:r>
      <w:r w:rsidR="00BD5E85" w:rsidRPr="00626CD5">
        <w:rPr>
          <w:rFonts w:ascii="GHEA Grapalat" w:hAnsi="GHEA Grapalat"/>
          <w:shd w:val="clear" w:color="auto" w:fill="FFFFFF"/>
          <w:lang w:val="hy-AM"/>
        </w:rPr>
        <w:t xml:space="preserve"> թիվ Բ1458377248 </w:t>
      </w:r>
      <w:r w:rsidR="00F77493" w:rsidRPr="00626CD5">
        <w:rPr>
          <w:rFonts w:ascii="GHEA Grapalat" w:hAnsi="GHEA Grapalat"/>
          <w:shd w:val="clear" w:color="auto" w:fill="FFFFFF"/>
          <w:lang w:val="hy-AM"/>
        </w:rPr>
        <w:t>հաշիվ-վավերագրերով</w:t>
      </w:r>
      <w:r w:rsidR="00F77493" w:rsidRPr="00626CD5">
        <w:rPr>
          <w:rStyle w:val="Strong"/>
          <w:rFonts w:ascii="GHEA Grapalat" w:hAnsi="GHEA Grapalat" w:cs="Sylfaen"/>
          <w:b w:val="0"/>
          <w:bCs w:val="0"/>
          <w:lang w:val="hy-AM"/>
        </w:rPr>
        <w:t xml:space="preserve"> </w:t>
      </w:r>
      <w:r w:rsidRPr="00626CD5">
        <w:rPr>
          <w:rStyle w:val="Strong"/>
          <w:rFonts w:ascii="GHEA Grapalat" w:hAnsi="GHEA Grapalat" w:cs="Sylfaen"/>
          <w:b w:val="0"/>
          <w:bCs w:val="0"/>
          <w:lang w:val="hy-AM"/>
        </w:rPr>
        <w:t>իրականացրած դեղերի իրացման գործարք</w:t>
      </w:r>
      <w:r w:rsidR="004736CB">
        <w:rPr>
          <w:rStyle w:val="Strong"/>
          <w:rFonts w:ascii="GHEA Grapalat" w:hAnsi="GHEA Grapalat" w:cs="Sylfaen"/>
          <w:b w:val="0"/>
          <w:bCs w:val="0"/>
          <w:lang w:val="hy-AM"/>
        </w:rPr>
        <w:t>ներ</w:t>
      </w:r>
      <w:r w:rsidRPr="00626CD5">
        <w:rPr>
          <w:rStyle w:val="Strong"/>
          <w:rFonts w:ascii="GHEA Grapalat" w:hAnsi="GHEA Grapalat" w:cs="Sylfaen"/>
          <w:b w:val="0"/>
          <w:bCs w:val="0"/>
          <w:lang w:val="hy-AM"/>
        </w:rPr>
        <w:t xml:space="preserve">ի մյուս կողմում՝ այսինքն` գնորդի կարգավիճակում, եղել </w:t>
      </w:r>
      <w:r w:rsidR="00424E95" w:rsidRPr="00626CD5">
        <w:rPr>
          <w:rStyle w:val="Strong"/>
          <w:rFonts w:ascii="GHEA Grapalat" w:hAnsi="GHEA Grapalat" w:cs="Sylfaen"/>
          <w:b w:val="0"/>
          <w:bCs w:val="0"/>
          <w:lang w:val="hy-AM"/>
        </w:rPr>
        <w:t>է</w:t>
      </w:r>
      <w:r w:rsidRPr="00626CD5">
        <w:rPr>
          <w:rStyle w:val="Strong"/>
          <w:rFonts w:ascii="GHEA Grapalat" w:hAnsi="GHEA Grapalat" w:cs="Sylfaen"/>
          <w:b w:val="0"/>
          <w:bCs w:val="0"/>
          <w:lang w:val="hy-AM"/>
        </w:rPr>
        <w:t xml:space="preserve"> իրավաբանական անձ, մասնավորապես՝ </w:t>
      </w:r>
      <w:r w:rsidR="00B12861" w:rsidRPr="00626CD5">
        <w:rPr>
          <w:rStyle w:val="Strong"/>
          <w:rFonts w:ascii="GHEA Grapalat" w:hAnsi="GHEA Grapalat" w:cs="Sylfaen"/>
          <w:b w:val="0"/>
          <w:bCs w:val="0"/>
          <w:lang w:val="hy-AM"/>
        </w:rPr>
        <w:t>«Արմենիա Վայն գործարան» ՍՊԸ-ն</w:t>
      </w:r>
      <w:r w:rsidRPr="00626CD5">
        <w:rPr>
          <w:rStyle w:val="Strong"/>
          <w:rFonts w:ascii="GHEA Grapalat" w:hAnsi="GHEA Grapalat" w:cs="Sylfaen"/>
          <w:b w:val="0"/>
          <w:bCs w:val="0"/>
          <w:lang w:val="hy-AM" w:eastAsia="x-none"/>
        </w:rPr>
        <w:t>, և իրավաբանական անձի՝ գործարք</w:t>
      </w:r>
      <w:r w:rsidR="004736CB">
        <w:rPr>
          <w:rStyle w:val="Strong"/>
          <w:rFonts w:ascii="GHEA Grapalat" w:hAnsi="GHEA Grapalat" w:cs="Sylfaen"/>
          <w:b w:val="0"/>
          <w:bCs w:val="0"/>
          <w:lang w:val="hy-AM" w:eastAsia="x-none"/>
        </w:rPr>
        <w:t>ներ</w:t>
      </w:r>
      <w:r w:rsidRPr="00626CD5">
        <w:rPr>
          <w:rStyle w:val="Strong"/>
          <w:rFonts w:ascii="GHEA Grapalat" w:hAnsi="GHEA Grapalat" w:cs="Sylfaen"/>
          <w:b w:val="0"/>
          <w:bCs w:val="0"/>
          <w:lang w:val="hy-AM" w:eastAsia="x-none"/>
        </w:rPr>
        <w:t>ի գնորդի կարգավիճակում հանդես գալու հանգամանքը բավարար է եղել Կոմիտեի համար</w:t>
      </w:r>
      <w:r w:rsidR="00D34369">
        <w:rPr>
          <w:rStyle w:val="Strong"/>
          <w:rFonts w:ascii="GHEA Grapalat" w:hAnsi="GHEA Grapalat" w:cs="Sylfaen"/>
          <w:b w:val="0"/>
          <w:bCs w:val="0"/>
          <w:lang w:val="hy-AM" w:eastAsia="x-none"/>
        </w:rPr>
        <w:t>՝</w:t>
      </w:r>
      <w:r w:rsidRPr="00626CD5">
        <w:rPr>
          <w:rStyle w:val="Strong"/>
          <w:rFonts w:ascii="GHEA Grapalat" w:hAnsi="GHEA Grapalat" w:cs="Sylfaen"/>
          <w:b w:val="0"/>
          <w:bCs w:val="0"/>
          <w:lang w:val="hy-AM" w:eastAsia="x-none"/>
        </w:rPr>
        <w:t xml:space="preserve"> համապատասխան գործարքը որակելու որպես մեծածախ իրացում։</w:t>
      </w:r>
    </w:p>
    <w:p w14:paraId="54F3EF1B" w14:textId="21F00895" w:rsidR="004B43B0" w:rsidRPr="00626CD5" w:rsidRDefault="004B43B0" w:rsidP="004244D6">
      <w:pPr>
        <w:tabs>
          <w:tab w:val="left" w:pos="180"/>
          <w:tab w:val="left" w:pos="540"/>
        </w:tabs>
        <w:spacing w:line="276" w:lineRule="auto"/>
        <w:ind w:right="90" w:firstLine="540"/>
        <w:jc w:val="both"/>
        <w:rPr>
          <w:rStyle w:val="Strong"/>
          <w:rFonts w:ascii="GHEA Grapalat" w:hAnsi="GHEA Grapalat"/>
          <w:b w:val="0"/>
          <w:bCs w:val="0"/>
          <w:i/>
          <w:lang w:val="de-DE"/>
        </w:rPr>
      </w:pPr>
      <w:r w:rsidRPr="00626CD5">
        <w:rPr>
          <w:rStyle w:val="Strong"/>
          <w:rFonts w:ascii="GHEA Grapalat" w:hAnsi="GHEA Grapalat" w:cs="Sylfaen"/>
          <w:b w:val="0"/>
          <w:bCs w:val="0"/>
          <w:lang w:val="hy-AM" w:eastAsia="x-none"/>
        </w:rPr>
        <w:t xml:space="preserve">Մինչդեռ, Վճռաբեկ դատարանն արձանագրում է, որ </w:t>
      </w:r>
      <w:r w:rsidR="0044681D" w:rsidRPr="00626CD5">
        <w:rPr>
          <w:rStyle w:val="Strong"/>
          <w:rFonts w:ascii="GHEA Grapalat" w:hAnsi="GHEA Grapalat" w:cs="Sylfaen"/>
          <w:b w:val="0"/>
          <w:bCs w:val="0"/>
          <w:lang w:val="hy-AM" w:eastAsia="x-none"/>
        </w:rPr>
        <w:t>վերոնշյալ իրավական դիրքորոշումների լույսի ներքո վարչական մարմնի այն դիրքորոշումը, որ դեղերի իրացման գործարք</w:t>
      </w:r>
      <w:r w:rsidR="005628B7">
        <w:rPr>
          <w:rStyle w:val="Strong"/>
          <w:rFonts w:ascii="GHEA Grapalat" w:hAnsi="GHEA Grapalat" w:cs="Sylfaen"/>
          <w:b w:val="0"/>
          <w:bCs w:val="0"/>
          <w:lang w:val="hy-AM" w:eastAsia="x-none"/>
        </w:rPr>
        <w:t>ներ</w:t>
      </w:r>
      <w:r w:rsidR="0044681D" w:rsidRPr="00626CD5">
        <w:rPr>
          <w:rStyle w:val="Strong"/>
          <w:rFonts w:ascii="GHEA Grapalat" w:hAnsi="GHEA Grapalat" w:cs="Sylfaen"/>
          <w:b w:val="0"/>
          <w:bCs w:val="0"/>
          <w:lang w:val="hy-AM" w:eastAsia="x-none"/>
        </w:rPr>
        <w:t xml:space="preserve">ի գնորդի ֆիզիկական անձ չլինելը բավարար հանգամանք է </w:t>
      </w:r>
      <w:r w:rsidR="00442E1F" w:rsidRPr="00626CD5">
        <w:rPr>
          <w:rStyle w:val="Strong"/>
          <w:rFonts w:ascii="GHEA Grapalat" w:hAnsi="GHEA Grapalat" w:cs="Sylfaen"/>
          <w:b w:val="0"/>
          <w:bCs w:val="0"/>
          <w:lang w:val="hy-AM" w:eastAsia="x-none"/>
        </w:rPr>
        <w:t>ՀՀ հարկային օրենսգրքի 408-րդ հոդվածի 1-ին մաս</w:t>
      </w:r>
      <w:r w:rsidR="00D93D06" w:rsidRPr="00626CD5">
        <w:rPr>
          <w:rStyle w:val="Strong"/>
          <w:rFonts w:ascii="GHEA Grapalat" w:hAnsi="GHEA Grapalat" w:cs="Sylfaen"/>
          <w:b w:val="0"/>
          <w:bCs w:val="0"/>
          <w:lang w:val="hy-AM" w:eastAsia="x-none"/>
        </w:rPr>
        <w:t>ով</w:t>
      </w:r>
      <w:r w:rsidR="00442E1F" w:rsidRPr="00626CD5">
        <w:rPr>
          <w:rStyle w:val="Strong"/>
          <w:rFonts w:ascii="GHEA Grapalat" w:hAnsi="GHEA Grapalat" w:cs="Sylfaen"/>
          <w:b w:val="0"/>
          <w:bCs w:val="0"/>
          <w:lang w:val="hy-AM" w:eastAsia="x-none"/>
        </w:rPr>
        <w:t xml:space="preserve"> </w:t>
      </w:r>
      <w:r w:rsidR="0044681D" w:rsidRPr="00626CD5">
        <w:rPr>
          <w:rStyle w:val="Strong"/>
          <w:rFonts w:ascii="GHEA Grapalat" w:hAnsi="GHEA Grapalat" w:cs="Sylfaen"/>
          <w:b w:val="0"/>
          <w:bCs w:val="0"/>
          <w:lang w:val="hy-AM" w:eastAsia="x-none"/>
        </w:rPr>
        <w:t>նախատեսված սանկցիան կիրառելու համար</w:t>
      </w:r>
      <w:r w:rsidR="002F62D6" w:rsidRPr="00626CD5">
        <w:rPr>
          <w:rStyle w:val="Strong"/>
          <w:rFonts w:ascii="GHEA Grapalat" w:hAnsi="GHEA Grapalat" w:cs="Sylfaen"/>
          <w:b w:val="0"/>
          <w:bCs w:val="0"/>
          <w:lang w:val="hy-AM" w:eastAsia="x-none"/>
        </w:rPr>
        <w:t>,</w:t>
      </w:r>
      <w:r w:rsidR="0044681D" w:rsidRPr="00626CD5">
        <w:rPr>
          <w:rStyle w:val="Strong"/>
          <w:rFonts w:ascii="GHEA Grapalat" w:hAnsi="GHEA Grapalat" w:cs="Sylfaen"/>
          <w:b w:val="0"/>
          <w:bCs w:val="0"/>
          <w:lang w:val="hy-AM" w:eastAsia="x-none"/>
        </w:rPr>
        <w:t xml:space="preserve"> խախտում է </w:t>
      </w:r>
      <w:r w:rsidR="002F62D6" w:rsidRPr="00626CD5">
        <w:rPr>
          <w:rStyle w:val="Strong"/>
          <w:rFonts w:ascii="GHEA Grapalat" w:hAnsi="GHEA Grapalat" w:cs="Sylfaen"/>
          <w:b w:val="0"/>
          <w:bCs w:val="0"/>
          <w:lang w:val="hy-AM" w:eastAsia="x-none"/>
        </w:rPr>
        <w:t>իրավական որոշակիության</w:t>
      </w:r>
      <w:r w:rsidR="00442E1F" w:rsidRPr="00626CD5">
        <w:rPr>
          <w:rStyle w:val="Strong"/>
          <w:rFonts w:ascii="GHEA Grapalat" w:hAnsi="GHEA Grapalat" w:cs="Sylfaen"/>
          <w:b w:val="0"/>
          <w:bCs w:val="0"/>
          <w:lang w:val="hy-AM" w:eastAsia="x-none"/>
        </w:rPr>
        <w:t xml:space="preserve"> պահանջը</w:t>
      </w:r>
      <w:r w:rsidR="004244D6">
        <w:rPr>
          <w:rStyle w:val="Strong"/>
          <w:rFonts w:ascii="GHEA Grapalat" w:hAnsi="GHEA Grapalat" w:cs="Sylfaen"/>
          <w:b w:val="0"/>
          <w:bCs w:val="0"/>
          <w:lang w:val="hy-AM" w:eastAsia="x-none"/>
        </w:rPr>
        <w:t xml:space="preserve">։ </w:t>
      </w:r>
    </w:p>
    <w:p w14:paraId="2D28CAB5" w14:textId="68B848A9" w:rsidR="004B43B0" w:rsidRPr="00626CD5" w:rsidRDefault="004B43B0" w:rsidP="00626CD5">
      <w:pPr>
        <w:tabs>
          <w:tab w:val="left" w:pos="180"/>
          <w:tab w:val="left" w:pos="540"/>
        </w:tabs>
        <w:spacing w:line="276" w:lineRule="auto"/>
        <w:ind w:right="90" w:firstLine="540"/>
        <w:jc w:val="both"/>
        <w:rPr>
          <w:rStyle w:val="Strong"/>
          <w:rFonts w:ascii="GHEA Grapalat" w:hAnsi="GHEA Grapalat" w:cs="Sylfaen"/>
          <w:b w:val="0"/>
          <w:bCs w:val="0"/>
          <w:lang w:val="hy-AM" w:eastAsia="x-none"/>
        </w:rPr>
      </w:pPr>
      <w:r w:rsidRPr="00626CD5">
        <w:rPr>
          <w:rStyle w:val="Strong"/>
          <w:rFonts w:ascii="GHEA Grapalat" w:hAnsi="GHEA Grapalat" w:cs="Sylfaen"/>
          <w:b w:val="0"/>
          <w:bCs w:val="0"/>
          <w:lang w:val="af-ZA" w:eastAsia="x-none"/>
        </w:rPr>
        <w:t>Վերոնշյալ դիրքորոշումների լույսի ներքո Վճռաբեկ դատարանը, սույն գործի շրջանակներում ձեռնամուխ լինելով գնահատելու վիճարկվող վարչական ակտի իրավաչափությունը</w:t>
      </w:r>
      <w:r w:rsidRPr="00626CD5">
        <w:rPr>
          <w:rStyle w:val="Strong"/>
          <w:rFonts w:ascii="GHEA Grapalat" w:hAnsi="GHEA Grapalat" w:cs="Sylfaen"/>
          <w:b w:val="0"/>
          <w:bCs w:val="0"/>
          <w:lang w:val="hy-AM" w:eastAsia="x-none"/>
        </w:rPr>
        <w:t>,</w:t>
      </w:r>
      <w:r w:rsidRPr="00626CD5">
        <w:rPr>
          <w:rStyle w:val="Strong"/>
          <w:rFonts w:ascii="GHEA Grapalat" w:hAnsi="GHEA Grapalat" w:cs="Sylfaen"/>
          <w:b w:val="0"/>
          <w:bCs w:val="0"/>
          <w:lang w:val="af-ZA" w:eastAsia="x-none"/>
        </w:rPr>
        <w:t xml:space="preserve"> ստուգելով </w:t>
      </w:r>
      <w:r w:rsidR="00CF58AD" w:rsidRPr="00626CD5">
        <w:rPr>
          <w:rStyle w:val="Strong"/>
          <w:rFonts w:ascii="GHEA Grapalat" w:hAnsi="GHEA Grapalat" w:cs="Sylfaen"/>
          <w:b w:val="0"/>
          <w:bCs w:val="0"/>
          <w:lang w:val="hy-AM" w:eastAsia="x-none"/>
        </w:rPr>
        <w:t>դրա</w:t>
      </w:r>
      <w:r w:rsidRPr="00626CD5">
        <w:rPr>
          <w:rStyle w:val="Strong"/>
          <w:rFonts w:ascii="GHEA Grapalat" w:hAnsi="GHEA Grapalat" w:cs="Sylfaen"/>
          <w:b w:val="0"/>
          <w:bCs w:val="0"/>
          <w:lang w:val="af-ZA" w:eastAsia="x-none"/>
        </w:rPr>
        <w:t xml:space="preserve"> համապատասխանությունն օրենսդրության պահանջներին, արձանագրում է, որ </w:t>
      </w:r>
      <w:r w:rsidR="00442E1F" w:rsidRPr="00626CD5">
        <w:rPr>
          <w:rStyle w:val="Strong"/>
          <w:rFonts w:ascii="GHEA Grapalat" w:hAnsi="GHEA Grapalat" w:cs="Sylfaen"/>
          <w:b w:val="0"/>
          <w:bCs w:val="0"/>
          <w:lang w:val="hy-AM" w:eastAsia="x-none"/>
        </w:rPr>
        <w:t>Վերաքննիչ դատարանի եզրահանգումներն իրավաչափ են</w:t>
      </w:r>
      <w:r w:rsidR="00412FB5" w:rsidRPr="00626CD5">
        <w:rPr>
          <w:rStyle w:val="Strong"/>
          <w:rFonts w:ascii="GHEA Grapalat" w:hAnsi="GHEA Grapalat" w:cs="Sylfaen"/>
          <w:b w:val="0"/>
          <w:bCs w:val="0"/>
          <w:lang w:val="hy-AM" w:eastAsia="x-none"/>
        </w:rPr>
        <w:t>,</w:t>
      </w:r>
      <w:r w:rsidR="00442E1F" w:rsidRPr="00626CD5">
        <w:rPr>
          <w:rStyle w:val="Strong"/>
          <w:rFonts w:ascii="GHEA Grapalat" w:hAnsi="GHEA Grapalat" w:cs="Sylfaen"/>
          <w:b w:val="0"/>
          <w:bCs w:val="0"/>
          <w:lang w:val="af-ZA" w:eastAsia="x-none"/>
        </w:rPr>
        <w:t xml:space="preserve"> </w:t>
      </w:r>
      <w:r w:rsidR="00442E1F" w:rsidRPr="00626CD5">
        <w:rPr>
          <w:rStyle w:val="Strong"/>
          <w:rFonts w:ascii="GHEA Grapalat" w:hAnsi="GHEA Grapalat" w:cs="Sylfaen"/>
          <w:b w:val="0"/>
          <w:bCs w:val="0"/>
          <w:lang w:val="hy-AM" w:eastAsia="x-none"/>
        </w:rPr>
        <w:t xml:space="preserve">և </w:t>
      </w:r>
      <w:r w:rsidRPr="00626CD5">
        <w:rPr>
          <w:rStyle w:val="Strong"/>
          <w:rFonts w:ascii="GHEA Grapalat" w:hAnsi="GHEA Grapalat" w:cs="Sylfaen"/>
          <w:b w:val="0"/>
          <w:bCs w:val="0"/>
          <w:lang w:val="af-ZA" w:eastAsia="x-none"/>
        </w:rPr>
        <w:t xml:space="preserve">Կոմիտեի </w:t>
      </w:r>
      <w:r w:rsidRPr="00626CD5">
        <w:rPr>
          <w:rFonts w:ascii="GHEA Grapalat" w:hAnsi="GHEA Grapalat"/>
          <w:shd w:val="clear" w:color="auto" w:fill="FFFFFF"/>
          <w:lang w:val="hy-AM"/>
        </w:rPr>
        <w:t xml:space="preserve">իրավաբանական վարչության պետի </w:t>
      </w:r>
      <w:r w:rsidR="00BD5E85" w:rsidRPr="00626CD5">
        <w:rPr>
          <w:rFonts w:ascii="GHEA Grapalat" w:hAnsi="GHEA Grapalat"/>
          <w:shd w:val="clear" w:color="auto" w:fill="FFFFFF"/>
          <w:lang w:val="de-DE"/>
        </w:rPr>
        <w:t>09</w:t>
      </w:r>
      <w:r w:rsidRPr="00626CD5">
        <w:rPr>
          <w:rFonts w:ascii="GHEA Grapalat" w:hAnsi="GHEA Grapalat"/>
          <w:shd w:val="clear" w:color="auto" w:fill="FFFFFF"/>
          <w:lang w:val="hy-AM"/>
        </w:rPr>
        <w:t>.11.2022 թվականի թիվ 151837</w:t>
      </w:r>
      <w:r w:rsidR="00F77493" w:rsidRPr="00626CD5">
        <w:rPr>
          <w:rFonts w:ascii="GHEA Grapalat" w:hAnsi="GHEA Grapalat"/>
          <w:shd w:val="clear" w:color="auto" w:fill="FFFFFF"/>
          <w:lang w:val="hy-AM"/>
        </w:rPr>
        <w:t>4</w:t>
      </w:r>
      <w:r w:rsidR="00412FB5" w:rsidRPr="00626CD5">
        <w:rPr>
          <w:rFonts w:ascii="GHEA Grapalat" w:hAnsi="GHEA Grapalat"/>
          <w:shd w:val="clear" w:color="auto" w:fill="FFFFFF"/>
          <w:lang w:val="hy-AM"/>
        </w:rPr>
        <w:t xml:space="preserve"> վարչական ակտն</w:t>
      </w:r>
      <w:r w:rsidRPr="00626CD5">
        <w:rPr>
          <w:rFonts w:ascii="GHEA Grapalat" w:hAnsi="GHEA Grapalat"/>
          <w:shd w:val="clear" w:color="auto" w:fill="FFFFFF"/>
          <w:lang w:val="hy-AM"/>
        </w:rPr>
        <w:t xml:space="preserve"> </w:t>
      </w:r>
      <w:r w:rsidRPr="00626CD5">
        <w:rPr>
          <w:rStyle w:val="Strong"/>
          <w:rFonts w:ascii="GHEA Grapalat" w:hAnsi="GHEA Grapalat" w:cs="Sylfaen"/>
          <w:b w:val="0"/>
          <w:bCs w:val="0"/>
          <w:lang w:val="hy-AM" w:eastAsia="x-none"/>
        </w:rPr>
        <w:t xml:space="preserve">անվավեր </w:t>
      </w:r>
      <w:r w:rsidR="00442E1F" w:rsidRPr="00626CD5">
        <w:rPr>
          <w:rStyle w:val="Strong"/>
          <w:rFonts w:ascii="GHEA Grapalat" w:hAnsi="GHEA Grapalat" w:cs="Sylfaen"/>
          <w:b w:val="0"/>
          <w:bCs w:val="0"/>
          <w:lang w:val="hy-AM" w:eastAsia="x-none"/>
        </w:rPr>
        <w:t>է</w:t>
      </w:r>
      <w:r w:rsidRPr="00626CD5">
        <w:rPr>
          <w:rStyle w:val="Strong"/>
          <w:rFonts w:ascii="GHEA Grapalat" w:hAnsi="GHEA Grapalat" w:cs="Sylfaen"/>
          <w:b w:val="0"/>
          <w:bCs w:val="0"/>
          <w:lang w:val="hy-AM" w:eastAsia="x-none"/>
        </w:rPr>
        <w:t>` նկատի ունենալով, որ Հայաստանի Հանրապետության իրավական համակարգում «սպառող» եզրույթի միասնական սահմանման բացակայությ</w:t>
      </w:r>
      <w:r w:rsidR="00442E1F" w:rsidRPr="00626CD5">
        <w:rPr>
          <w:rStyle w:val="Strong"/>
          <w:rFonts w:ascii="GHEA Grapalat" w:hAnsi="GHEA Grapalat" w:cs="Sylfaen"/>
          <w:b w:val="0"/>
          <w:bCs w:val="0"/>
          <w:lang w:val="hy-AM" w:eastAsia="x-none"/>
        </w:rPr>
        <w:t>ա</w:t>
      </w:r>
      <w:r w:rsidRPr="00626CD5">
        <w:rPr>
          <w:rStyle w:val="Strong"/>
          <w:rFonts w:ascii="GHEA Grapalat" w:hAnsi="GHEA Grapalat" w:cs="Sylfaen"/>
          <w:b w:val="0"/>
          <w:bCs w:val="0"/>
          <w:lang w:val="hy-AM" w:eastAsia="x-none"/>
        </w:rPr>
        <w:t>ն</w:t>
      </w:r>
      <w:r w:rsidR="00442E1F" w:rsidRPr="00626CD5">
        <w:rPr>
          <w:rStyle w:val="Strong"/>
          <w:rFonts w:ascii="GHEA Grapalat" w:hAnsi="GHEA Grapalat" w:cs="Sylfaen"/>
          <w:b w:val="0"/>
          <w:bCs w:val="0"/>
          <w:lang w:val="hy-AM" w:eastAsia="x-none"/>
        </w:rPr>
        <w:t xml:space="preserve"> պայմաններում </w:t>
      </w:r>
      <w:r w:rsidR="00412FB5" w:rsidRPr="00626CD5">
        <w:rPr>
          <w:rStyle w:val="Strong"/>
          <w:rFonts w:ascii="GHEA Grapalat" w:hAnsi="GHEA Grapalat" w:cs="Sylfaen"/>
          <w:b w:val="0"/>
          <w:bCs w:val="0"/>
          <w:lang w:val="hy-AM" w:eastAsia="x-none"/>
        </w:rPr>
        <w:t xml:space="preserve">դեղերի իրացումը մեծածախ որակելու և այն </w:t>
      </w:r>
      <w:r w:rsidR="00CF58AD" w:rsidRPr="00626CD5">
        <w:rPr>
          <w:rStyle w:val="Strong"/>
          <w:rFonts w:ascii="GHEA Grapalat" w:hAnsi="GHEA Grapalat" w:cs="Sylfaen"/>
          <w:b w:val="0"/>
          <w:bCs w:val="0"/>
          <w:lang w:val="hy-AM" w:eastAsia="x-none"/>
        </w:rPr>
        <w:t>համապատասխան լիցենզիա</w:t>
      </w:r>
      <w:r w:rsidR="00412FB5" w:rsidRPr="00626CD5">
        <w:rPr>
          <w:rStyle w:val="Strong"/>
          <w:rFonts w:ascii="GHEA Grapalat" w:hAnsi="GHEA Grapalat" w:cs="Sylfaen"/>
          <w:b w:val="0"/>
          <w:bCs w:val="0"/>
          <w:lang w:val="hy-AM" w:eastAsia="x-none"/>
        </w:rPr>
        <w:t xml:space="preserve"> </w:t>
      </w:r>
      <w:r w:rsidR="00D81180" w:rsidRPr="00626CD5">
        <w:rPr>
          <w:rStyle w:val="Strong"/>
          <w:rFonts w:ascii="GHEA Grapalat" w:hAnsi="GHEA Grapalat" w:cs="Sylfaen"/>
          <w:b w:val="0"/>
          <w:bCs w:val="0"/>
          <w:lang w:val="hy-AM" w:eastAsia="x-none"/>
        </w:rPr>
        <w:t xml:space="preserve">պահանջող </w:t>
      </w:r>
      <w:r w:rsidR="00412FB5" w:rsidRPr="00626CD5">
        <w:rPr>
          <w:rStyle w:val="Strong"/>
          <w:rFonts w:ascii="GHEA Grapalat" w:hAnsi="GHEA Grapalat" w:cs="Sylfaen"/>
          <w:b w:val="0"/>
          <w:bCs w:val="0"/>
          <w:lang w:val="hy-AM" w:eastAsia="x-none"/>
        </w:rPr>
        <w:t>գործարք համարելու</w:t>
      </w:r>
      <w:r w:rsidR="00D81180" w:rsidRPr="00626CD5">
        <w:rPr>
          <w:rStyle w:val="Strong"/>
          <w:rFonts w:ascii="GHEA Grapalat" w:hAnsi="GHEA Grapalat" w:cs="Sylfaen"/>
          <w:b w:val="0"/>
          <w:bCs w:val="0"/>
          <w:lang w:val="hy-AM" w:eastAsia="x-none"/>
        </w:rPr>
        <w:t>,</w:t>
      </w:r>
      <w:r w:rsidR="00412FB5" w:rsidRPr="00626CD5">
        <w:rPr>
          <w:rStyle w:val="Strong"/>
          <w:rFonts w:ascii="GHEA Grapalat" w:hAnsi="GHEA Grapalat" w:cs="Sylfaen"/>
          <w:b w:val="0"/>
          <w:bCs w:val="0"/>
          <w:lang w:val="hy-AM" w:eastAsia="x-none"/>
        </w:rPr>
        <w:t xml:space="preserve"> ու ըստ այդմ</w:t>
      </w:r>
      <w:r w:rsidR="00A07082" w:rsidRPr="00626CD5">
        <w:rPr>
          <w:rStyle w:val="Strong"/>
          <w:rFonts w:ascii="GHEA Grapalat" w:hAnsi="GHEA Grapalat" w:cs="Sylfaen"/>
          <w:b w:val="0"/>
          <w:bCs w:val="0"/>
          <w:lang w:val="hy-AM" w:eastAsia="x-none"/>
        </w:rPr>
        <w:t>՝</w:t>
      </w:r>
      <w:r w:rsidR="00412FB5" w:rsidRPr="00626CD5">
        <w:rPr>
          <w:rStyle w:val="Strong"/>
          <w:rFonts w:ascii="GHEA Grapalat" w:hAnsi="GHEA Grapalat" w:cs="Sylfaen"/>
          <w:b w:val="0"/>
          <w:bCs w:val="0"/>
          <w:lang w:val="hy-AM" w:eastAsia="x-none"/>
        </w:rPr>
        <w:t xml:space="preserve"> առանց լիցենզիայի համապատասխան </w:t>
      </w:r>
      <w:r w:rsidR="00A07082" w:rsidRPr="00626CD5">
        <w:rPr>
          <w:rStyle w:val="Strong"/>
          <w:rFonts w:ascii="GHEA Grapalat" w:hAnsi="GHEA Grapalat" w:cs="Sylfaen"/>
          <w:b w:val="0"/>
          <w:bCs w:val="0"/>
          <w:lang w:val="hy-AM" w:eastAsia="x-none"/>
        </w:rPr>
        <w:t>գործունեությունն</w:t>
      </w:r>
      <w:r w:rsidR="00412FB5" w:rsidRPr="00626CD5">
        <w:rPr>
          <w:rStyle w:val="Strong"/>
          <w:rFonts w:ascii="GHEA Grapalat" w:hAnsi="GHEA Grapalat" w:cs="Sylfaen"/>
          <w:b w:val="0"/>
          <w:bCs w:val="0"/>
          <w:lang w:val="hy-AM" w:eastAsia="x-none"/>
        </w:rPr>
        <w:t xml:space="preserve"> իրականացնելու դեպքում </w:t>
      </w:r>
      <w:r w:rsidR="00442E1F" w:rsidRPr="00626CD5">
        <w:rPr>
          <w:rStyle w:val="Strong"/>
          <w:rFonts w:ascii="GHEA Grapalat" w:hAnsi="GHEA Grapalat" w:cs="Sylfaen"/>
          <w:b w:val="0"/>
          <w:bCs w:val="0"/>
          <w:lang w:val="hy-AM" w:eastAsia="x-none"/>
        </w:rPr>
        <w:t xml:space="preserve">ՀՀ հարկային օրենսգրքի 408-րդ հոդվածի 1-ին մասով նախատեսված պատասխանատվության </w:t>
      </w:r>
      <w:r w:rsidR="00D93D06" w:rsidRPr="00626CD5">
        <w:rPr>
          <w:rStyle w:val="Strong"/>
          <w:rFonts w:ascii="GHEA Grapalat" w:hAnsi="GHEA Grapalat" w:cs="Sylfaen"/>
          <w:b w:val="0"/>
          <w:bCs w:val="0"/>
          <w:lang w:val="hy-AM" w:eastAsia="x-none"/>
        </w:rPr>
        <w:t>միջոցը</w:t>
      </w:r>
      <w:r w:rsidR="00442E1F" w:rsidRPr="00626CD5">
        <w:rPr>
          <w:rStyle w:val="Strong"/>
          <w:rFonts w:ascii="GHEA Grapalat" w:hAnsi="GHEA Grapalat" w:cs="Sylfaen"/>
          <w:b w:val="0"/>
          <w:bCs w:val="0"/>
          <w:lang w:val="hy-AM" w:eastAsia="x-none"/>
        </w:rPr>
        <w:t xml:space="preserve"> կիրառել</w:t>
      </w:r>
      <w:r w:rsidR="00D81180" w:rsidRPr="00626CD5">
        <w:rPr>
          <w:rStyle w:val="Strong"/>
          <w:rFonts w:ascii="GHEA Grapalat" w:hAnsi="GHEA Grapalat" w:cs="Sylfaen"/>
          <w:b w:val="0"/>
          <w:bCs w:val="0"/>
          <w:lang w:val="hy-AM" w:eastAsia="x-none"/>
        </w:rPr>
        <w:t>ու</w:t>
      </w:r>
      <w:r w:rsidR="00442E1F" w:rsidRPr="00626CD5">
        <w:rPr>
          <w:rStyle w:val="Strong"/>
          <w:rFonts w:ascii="GHEA Grapalat" w:hAnsi="GHEA Grapalat" w:cs="Sylfaen"/>
          <w:b w:val="0"/>
          <w:bCs w:val="0"/>
          <w:lang w:val="hy-AM" w:eastAsia="x-none"/>
        </w:rPr>
        <w:t xml:space="preserve"> </w:t>
      </w:r>
      <w:r w:rsidR="00D81180" w:rsidRPr="00626CD5">
        <w:rPr>
          <w:rStyle w:val="Strong"/>
          <w:rFonts w:ascii="GHEA Grapalat" w:hAnsi="GHEA Grapalat" w:cs="Sylfaen"/>
          <w:b w:val="0"/>
          <w:bCs w:val="0"/>
          <w:lang w:val="hy-AM" w:eastAsia="x-none"/>
        </w:rPr>
        <w:t>համար բավարար չէ միայն այն հանգամանքը</w:t>
      </w:r>
      <w:r w:rsidR="00442E1F" w:rsidRPr="00626CD5">
        <w:rPr>
          <w:rStyle w:val="Strong"/>
          <w:rFonts w:ascii="GHEA Grapalat" w:hAnsi="GHEA Grapalat" w:cs="Sylfaen"/>
          <w:b w:val="0"/>
          <w:bCs w:val="0"/>
          <w:lang w:val="hy-AM" w:eastAsia="x-none"/>
        </w:rPr>
        <w:t xml:space="preserve">, </w:t>
      </w:r>
      <w:r w:rsidR="00D81180" w:rsidRPr="00626CD5">
        <w:rPr>
          <w:rStyle w:val="Strong"/>
          <w:rFonts w:ascii="GHEA Grapalat" w:hAnsi="GHEA Grapalat" w:cs="Sylfaen"/>
          <w:b w:val="0"/>
          <w:bCs w:val="0"/>
          <w:lang w:val="hy-AM" w:eastAsia="x-none"/>
        </w:rPr>
        <w:t xml:space="preserve">որ </w:t>
      </w:r>
      <w:r w:rsidR="00442E1F" w:rsidRPr="00626CD5">
        <w:rPr>
          <w:rStyle w:val="Strong"/>
          <w:rFonts w:ascii="GHEA Grapalat" w:hAnsi="GHEA Grapalat" w:cs="Sylfaen"/>
          <w:b w:val="0"/>
          <w:bCs w:val="0"/>
          <w:lang w:val="hy-AM" w:eastAsia="x-none"/>
        </w:rPr>
        <w:t>դեղն իրացվել է իրավաբանական անձանց առանց դեղերի մեծածախ իրացման լիցենզիայի առկայության</w:t>
      </w:r>
      <w:r w:rsidRPr="00626CD5">
        <w:rPr>
          <w:rStyle w:val="Strong"/>
          <w:rFonts w:ascii="GHEA Grapalat" w:hAnsi="GHEA Grapalat" w:cs="Sylfaen"/>
          <w:b w:val="0"/>
          <w:bCs w:val="0"/>
          <w:lang w:val="hy-AM" w:eastAsia="x-none"/>
        </w:rPr>
        <w:t>։</w:t>
      </w:r>
    </w:p>
    <w:p w14:paraId="3F9AD5AE" w14:textId="0EF17212" w:rsidR="004B43B0" w:rsidRPr="00626CD5" w:rsidRDefault="00442E1F" w:rsidP="00626CD5">
      <w:pPr>
        <w:tabs>
          <w:tab w:val="left" w:pos="180"/>
        </w:tabs>
        <w:spacing w:line="276" w:lineRule="auto"/>
        <w:ind w:right="90" w:firstLine="540"/>
        <w:jc w:val="both"/>
        <w:rPr>
          <w:rFonts w:ascii="GHEA Grapalat" w:hAnsi="GHEA Grapalat" w:cs="Tahoma"/>
          <w:color w:val="000000"/>
          <w:lang w:val="hy-AM"/>
        </w:rPr>
      </w:pPr>
      <w:r w:rsidRPr="00626CD5">
        <w:rPr>
          <w:rFonts w:ascii="GHEA Grapalat" w:hAnsi="GHEA Grapalat" w:cs="Tahoma"/>
          <w:color w:val="000000"/>
          <w:lang w:val="hy-AM"/>
        </w:rPr>
        <w:t xml:space="preserve">Ամփոփելով վերոգրյալ իրավական և փաստական վերլուծությունները՝ Վճռաբեկ դատարանն արձանագրում է, որ վճռաբեկ բողոքի հիմքի առկայությունը բավարար չէ Վերաքննիչ դատարանի դատական ակտը բեկանելու համար, քանի որ Վերաքննիչ դատարանը, </w:t>
      </w:r>
      <w:r w:rsidR="00F61C9A" w:rsidRPr="00626CD5">
        <w:rPr>
          <w:rFonts w:ascii="GHEA Grapalat" w:hAnsi="GHEA Grapalat" w:cs="Tahoma"/>
          <w:color w:val="000000"/>
          <w:lang w:val="hy-AM"/>
        </w:rPr>
        <w:t xml:space="preserve">բեկանելով </w:t>
      </w:r>
      <w:r w:rsidR="00F61C9A" w:rsidRPr="00626CD5">
        <w:rPr>
          <w:rFonts w:ascii="GHEA Grapalat" w:hAnsi="GHEA Grapalat" w:cs="Sylfaen"/>
          <w:lang w:val="de-DE"/>
        </w:rPr>
        <w:t xml:space="preserve">Դատարանի </w:t>
      </w:r>
      <w:r w:rsidR="00F61C9A" w:rsidRPr="00626CD5">
        <w:rPr>
          <w:rFonts w:ascii="GHEA Grapalat" w:hAnsi="GHEA Grapalat"/>
          <w:lang w:val="hy-AM"/>
        </w:rPr>
        <w:t xml:space="preserve">09.11.2023 </w:t>
      </w:r>
      <w:r w:rsidR="00F61C9A" w:rsidRPr="00626CD5">
        <w:rPr>
          <w:rFonts w:ascii="GHEA Grapalat" w:hAnsi="GHEA Grapalat" w:cs="Sylfaen"/>
          <w:lang w:val="hy-AM"/>
        </w:rPr>
        <w:t>թվականի</w:t>
      </w:r>
      <w:r w:rsidR="00F61C9A" w:rsidRPr="00626CD5">
        <w:rPr>
          <w:rFonts w:ascii="GHEA Grapalat" w:hAnsi="GHEA Grapalat" w:cs="Sylfaen"/>
          <w:lang w:val="de-DE"/>
        </w:rPr>
        <w:t xml:space="preserve"> վճիռը </w:t>
      </w:r>
      <w:r w:rsidR="00F61C9A" w:rsidRPr="00626CD5">
        <w:rPr>
          <w:rFonts w:ascii="GHEA Grapalat" w:hAnsi="GHEA Grapalat" w:cs="Sylfaen"/>
          <w:lang w:val="hy-AM"/>
        </w:rPr>
        <w:t>և փոփոխվելով այն՝ հայցը բավարարելով</w:t>
      </w:r>
      <w:r w:rsidR="00BA11AD" w:rsidRPr="00626CD5">
        <w:rPr>
          <w:rFonts w:ascii="GHEA Grapalat" w:hAnsi="GHEA Grapalat"/>
          <w:lang w:val="hy-AM"/>
        </w:rPr>
        <w:t>,</w:t>
      </w:r>
      <w:r w:rsidRPr="00626CD5">
        <w:rPr>
          <w:rFonts w:ascii="GHEA Grapalat" w:hAnsi="GHEA Grapalat" w:cs="Tahoma"/>
          <w:color w:val="000000"/>
          <w:lang w:val="hy-AM"/>
        </w:rPr>
        <w:t xml:space="preserve"> կայացրել է իրավաչափ դատական ակտ: Հետևաբար, սույն գործով </w:t>
      </w:r>
      <w:r w:rsidRPr="00626CD5">
        <w:rPr>
          <w:rFonts w:ascii="GHEA Grapalat" w:hAnsi="GHEA Grapalat" w:cs="Tahoma"/>
          <w:color w:val="000000"/>
          <w:lang w:val="hy-AM"/>
        </w:rPr>
        <w:lastRenderedPageBreak/>
        <w:t xml:space="preserve">անհրաժեշտ է կիրառել ՀՀ վարչական դատավարության օրենսգրքի 169-րդ հոդվածի 1-ին մասի 1-ին կետով սահմանված` ստորադաս դատարանի դատական ակտն անփոփոխ թողնելու Վճռաբեկ դատարանի լիազորությունը: </w:t>
      </w:r>
    </w:p>
    <w:p w14:paraId="26EA22C4" w14:textId="77777777" w:rsidR="002F62D6" w:rsidRPr="00626CD5" w:rsidRDefault="002F62D6" w:rsidP="00626CD5">
      <w:pPr>
        <w:tabs>
          <w:tab w:val="left" w:pos="180"/>
        </w:tabs>
        <w:spacing w:line="276" w:lineRule="auto"/>
        <w:ind w:right="90" w:firstLine="540"/>
        <w:jc w:val="both"/>
        <w:rPr>
          <w:rFonts w:ascii="GHEA Grapalat" w:hAnsi="GHEA Grapalat" w:cs="Tahoma"/>
          <w:color w:val="000000"/>
          <w:lang w:val="hy-AM"/>
        </w:rPr>
      </w:pPr>
    </w:p>
    <w:p w14:paraId="6B9D4A19" w14:textId="77777777" w:rsidR="004B43B0" w:rsidRPr="00626CD5" w:rsidRDefault="004B43B0" w:rsidP="00626CD5">
      <w:pPr>
        <w:tabs>
          <w:tab w:val="left" w:pos="180"/>
          <w:tab w:val="left" w:pos="567"/>
        </w:tabs>
        <w:spacing w:line="276" w:lineRule="auto"/>
        <w:ind w:right="90" w:firstLine="540"/>
        <w:jc w:val="both"/>
        <w:rPr>
          <w:rFonts w:ascii="GHEA Grapalat" w:hAnsi="GHEA Grapalat"/>
          <w:b/>
          <w:u w:val="single"/>
          <w:lang w:val="de-DE" w:eastAsia="x-none"/>
        </w:rPr>
      </w:pPr>
      <w:r w:rsidRPr="00626CD5">
        <w:rPr>
          <w:rFonts w:ascii="GHEA Grapalat" w:hAnsi="GHEA Grapalat"/>
          <w:b/>
          <w:u w:val="single"/>
          <w:lang w:val="de-DE" w:eastAsia="x-none"/>
        </w:rPr>
        <w:t>5. Վճռաբեկ դատարանի պատճառաբանությունները և եզրահանգումները դատական ծախսերի բաշխման վերաբերյալ.</w:t>
      </w:r>
    </w:p>
    <w:p w14:paraId="0C308C4F" w14:textId="77777777" w:rsidR="004B43B0" w:rsidRPr="00626CD5" w:rsidRDefault="004B43B0" w:rsidP="00626CD5">
      <w:pPr>
        <w:tabs>
          <w:tab w:val="left" w:pos="180"/>
          <w:tab w:val="left" w:pos="567"/>
        </w:tabs>
        <w:spacing w:line="276" w:lineRule="auto"/>
        <w:ind w:right="90" w:firstLine="540"/>
        <w:jc w:val="both"/>
        <w:rPr>
          <w:rFonts w:ascii="GHEA Grapalat" w:hAnsi="GHEA Grapalat"/>
          <w:bCs/>
          <w:lang w:val="de-DE" w:eastAsia="x-none"/>
        </w:rPr>
      </w:pPr>
      <w:r w:rsidRPr="00626CD5">
        <w:rPr>
          <w:rFonts w:ascii="GHEA Grapalat" w:hAnsi="GHEA Grapalat"/>
          <w:bCs/>
          <w:lang w:val="de-DE" w:eastAsia="x-none"/>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3D83637A" w14:textId="77777777" w:rsidR="004B43B0" w:rsidRPr="00626CD5" w:rsidRDefault="004B43B0" w:rsidP="00626CD5">
      <w:pPr>
        <w:tabs>
          <w:tab w:val="left" w:pos="180"/>
          <w:tab w:val="left" w:pos="567"/>
        </w:tabs>
        <w:spacing w:line="276" w:lineRule="auto"/>
        <w:ind w:right="90" w:firstLine="540"/>
        <w:jc w:val="both"/>
        <w:rPr>
          <w:rFonts w:ascii="GHEA Grapalat" w:hAnsi="GHEA Grapalat"/>
          <w:bCs/>
          <w:lang w:val="de-DE" w:eastAsia="x-none"/>
        </w:rPr>
      </w:pPr>
      <w:r w:rsidRPr="00626CD5">
        <w:rPr>
          <w:rFonts w:ascii="GHEA Grapalat" w:hAnsi="GHEA Grapalat"/>
          <w:bCs/>
          <w:lang w:val="de-DE" w:eastAsia="x-none"/>
        </w:rPr>
        <w:t xml:space="preserve">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որն իր նպատակին չի ծառայել, դրվում են այդ միջոցն օգտագործած կողմի վրա, անգամ եթե վճիռը կայացվել է այդ կողմի օգտին: </w:t>
      </w:r>
    </w:p>
    <w:p w14:paraId="748C22AC" w14:textId="77777777" w:rsidR="004B43B0" w:rsidRPr="00626CD5" w:rsidRDefault="004B43B0" w:rsidP="00626CD5">
      <w:pPr>
        <w:tabs>
          <w:tab w:val="left" w:pos="180"/>
          <w:tab w:val="left" w:pos="567"/>
        </w:tabs>
        <w:spacing w:line="276" w:lineRule="auto"/>
        <w:ind w:right="90" w:firstLine="540"/>
        <w:jc w:val="both"/>
        <w:rPr>
          <w:rFonts w:ascii="GHEA Grapalat" w:hAnsi="GHEA Grapalat"/>
          <w:bCs/>
          <w:lang w:val="de-DE" w:eastAsia="x-none"/>
        </w:rPr>
      </w:pPr>
      <w:r w:rsidRPr="00626CD5">
        <w:rPr>
          <w:rFonts w:ascii="GHEA Grapalat" w:hAnsi="GHEA Grapalat"/>
          <w:bCs/>
          <w:lang w:val="de-DE" w:eastAsia="x-none"/>
        </w:rPr>
        <w:t>Հաշվի առնելով այն հանգամանքը, որ վճռաբեկ բողոքը ենթակա է մերժման Վճռաբեկ դատարանն արձանագրում է, որ սույն գործով ներկայացված վճռաբեկ բողոքի համար պետական տուրքի հարցը պետք է համարել լուծված։</w:t>
      </w:r>
    </w:p>
    <w:p w14:paraId="3F1B1B24" w14:textId="77777777" w:rsidR="004B43B0" w:rsidRPr="00626CD5" w:rsidRDefault="004B43B0" w:rsidP="00626CD5">
      <w:pPr>
        <w:tabs>
          <w:tab w:val="left" w:pos="180"/>
          <w:tab w:val="left" w:pos="567"/>
        </w:tabs>
        <w:spacing w:line="276" w:lineRule="auto"/>
        <w:ind w:right="90" w:firstLine="540"/>
        <w:jc w:val="both"/>
        <w:rPr>
          <w:rFonts w:ascii="GHEA Grapalat" w:hAnsi="GHEA Grapalat"/>
          <w:bCs/>
          <w:lang w:val="de-DE" w:eastAsia="x-none"/>
        </w:rPr>
      </w:pPr>
    </w:p>
    <w:p w14:paraId="0DED1B42" w14:textId="77777777" w:rsidR="004B43B0" w:rsidRPr="00626CD5" w:rsidRDefault="004B43B0" w:rsidP="00626CD5">
      <w:pPr>
        <w:tabs>
          <w:tab w:val="left" w:pos="180"/>
          <w:tab w:val="left" w:pos="567"/>
        </w:tabs>
        <w:spacing w:line="276" w:lineRule="auto"/>
        <w:ind w:right="90" w:firstLine="540"/>
        <w:jc w:val="both"/>
        <w:rPr>
          <w:rFonts w:ascii="GHEA Grapalat" w:hAnsi="GHEA Grapalat" w:cs="Sylfaen"/>
          <w:lang w:val="de-DE"/>
        </w:rPr>
      </w:pPr>
      <w:r w:rsidRPr="00626CD5">
        <w:rPr>
          <w:rFonts w:ascii="GHEA Grapalat" w:hAnsi="GHEA Grapalat" w:cs="Sylfaen"/>
          <w:lang w:val="hy-AM"/>
        </w:rPr>
        <w:t>Ելնելով</w:t>
      </w:r>
      <w:r w:rsidRPr="00626CD5">
        <w:rPr>
          <w:rFonts w:ascii="GHEA Grapalat" w:hAnsi="GHEA Grapalat"/>
          <w:lang w:val="hy-AM"/>
        </w:rPr>
        <w:t xml:space="preserve"> </w:t>
      </w:r>
      <w:r w:rsidRPr="00626CD5">
        <w:rPr>
          <w:rFonts w:ascii="GHEA Grapalat" w:hAnsi="GHEA Grapalat" w:cs="Sylfaen"/>
          <w:lang w:val="hy-AM"/>
        </w:rPr>
        <w:t>վերոգրյալից</w:t>
      </w:r>
      <w:r w:rsidRPr="00626CD5">
        <w:rPr>
          <w:rFonts w:ascii="GHEA Grapalat" w:hAnsi="GHEA Grapalat"/>
          <w:lang w:val="hy-AM"/>
        </w:rPr>
        <w:t xml:space="preserve"> </w:t>
      </w:r>
      <w:r w:rsidRPr="00626CD5">
        <w:rPr>
          <w:rFonts w:ascii="GHEA Grapalat" w:hAnsi="GHEA Grapalat" w:cs="Sylfaen"/>
          <w:lang w:val="hy-AM"/>
        </w:rPr>
        <w:t>և</w:t>
      </w:r>
      <w:r w:rsidRPr="00626CD5">
        <w:rPr>
          <w:rFonts w:ascii="GHEA Grapalat" w:hAnsi="GHEA Grapalat"/>
          <w:lang w:val="hy-AM"/>
        </w:rPr>
        <w:t xml:space="preserve"> </w:t>
      </w:r>
      <w:r w:rsidRPr="00626CD5">
        <w:rPr>
          <w:rFonts w:ascii="GHEA Grapalat" w:hAnsi="GHEA Grapalat" w:cs="Sylfaen"/>
          <w:lang w:val="hy-AM"/>
        </w:rPr>
        <w:t>ղեկավարվելով</w:t>
      </w:r>
      <w:r w:rsidRPr="00626CD5">
        <w:rPr>
          <w:rFonts w:ascii="GHEA Grapalat" w:hAnsi="GHEA Grapalat"/>
          <w:lang w:val="hy-AM"/>
        </w:rPr>
        <w:t xml:space="preserve"> </w:t>
      </w:r>
      <w:r w:rsidRPr="00626CD5">
        <w:rPr>
          <w:rFonts w:ascii="GHEA Grapalat" w:hAnsi="GHEA Grapalat" w:cs="Sylfaen"/>
          <w:lang w:val="hy-AM"/>
        </w:rPr>
        <w:t>ՀՀ</w:t>
      </w:r>
      <w:r w:rsidRPr="00626CD5">
        <w:rPr>
          <w:rFonts w:ascii="GHEA Grapalat" w:hAnsi="GHEA Grapalat"/>
          <w:lang w:val="hy-AM"/>
        </w:rPr>
        <w:t xml:space="preserve"> </w:t>
      </w:r>
      <w:r w:rsidRPr="00626CD5">
        <w:rPr>
          <w:rFonts w:ascii="GHEA Grapalat" w:hAnsi="GHEA Grapalat" w:cs="Sylfaen"/>
          <w:lang w:val="hy-AM"/>
        </w:rPr>
        <w:t>վարչական</w:t>
      </w:r>
      <w:r w:rsidRPr="00626CD5">
        <w:rPr>
          <w:rFonts w:ascii="GHEA Grapalat" w:hAnsi="GHEA Grapalat"/>
          <w:lang w:val="hy-AM"/>
        </w:rPr>
        <w:t xml:space="preserve"> </w:t>
      </w:r>
      <w:r w:rsidRPr="00626CD5">
        <w:rPr>
          <w:rFonts w:ascii="GHEA Grapalat" w:hAnsi="GHEA Grapalat" w:cs="Sylfaen"/>
          <w:lang w:val="hy-AM"/>
        </w:rPr>
        <w:t>դատավարության</w:t>
      </w:r>
      <w:r w:rsidRPr="00626CD5">
        <w:rPr>
          <w:rFonts w:ascii="GHEA Grapalat" w:hAnsi="GHEA Grapalat"/>
          <w:lang w:val="hy-AM"/>
        </w:rPr>
        <w:t xml:space="preserve"> </w:t>
      </w:r>
      <w:r w:rsidRPr="00626CD5">
        <w:rPr>
          <w:rFonts w:ascii="GHEA Grapalat" w:hAnsi="GHEA Grapalat" w:cs="Sylfaen"/>
          <w:lang w:val="hy-AM"/>
        </w:rPr>
        <w:t>օրենսգրքի</w:t>
      </w:r>
      <w:r w:rsidRPr="00626CD5">
        <w:rPr>
          <w:rFonts w:ascii="GHEA Grapalat" w:hAnsi="GHEA Grapalat"/>
          <w:lang w:val="hy-AM"/>
        </w:rPr>
        <w:t xml:space="preserve">              169-171-</w:t>
      </w:r>
      <w:r w:rsidRPr="00626CD5">
        <w:rPr>
          <w:rFonts w:ascii="GHEA Grapalat" w:hAnsi="GHEA Grapalat" w:cs="Sylfaen"/>
          <w:lang w:val="hy-AM"/>
        </w:rPr>
        <w:t>րդ</w:t>
      </w:r>
      <w:r w:rsidRPr="00626CD5">
        <w:rPr>
          <w:rFonts w:ascii="GHEA Grapalat" w:hAnsi="GHEA Grapalat"/>
          <w:lang w:val="hy-AM"/>
        </w:rPr>
        <w:t xml:space="preserve"> </w:t>
      </w:r>
      <w:r w:rsidRPr="00626CD5">
        <w:rPr>
          <w:rFonts w:ascii="GHEA Grapalat" w:hAnsi="GHEA Grapalat" w:cs="Sylfaen"/>
          <w:lang w:val="hy-AM"/>
        </w:rPr>
        <w:t>հոդվածներով</w:t>
      </w:r>
      <w:r w:rsidRPr="00626CD5">
        <w:rPr>
          <w:rFonts w:ascii="GHEA Grapalat" w:hAnsi="GHEA Grapalat"/>
          <w:lang w:val="hy-AM"/>
        </w:rPr>
        <w:t>, 172-</w:t>
      </w:r>
      <w:r w:rsidRPr="00626CD5">
        <w:rPr>
          <w:rFonts w:ascii="GHEA Grapalat" w:hAnsi="GHEA Grapalat" w:cs="Sylfaen"/>
          <w:lang w:val="hy-AM"/>
        </w:rPr>
        <w:t>րդ</w:t>
      </w:r>
      <w:r w:rsidRPr="00626CD5">
        <w:rPr>
          <w:rFonts w:ascii="GHEA Grapalat" w:hAnsi="GHEA Grapalat"/>
          <w:lang w:val="hy-AM"/>
        </w:rPr>
        <w:t xml:space="preserve"> </w:t>
      </w:r>
      <w:r w:rsidRPr="00626CD5">
        <w:rPr>
          <w:rFonts w:ascii="GHEA Grapalat" w:hAnsi="GHEA Grapalat" w:cs="Sylfaen"/>
          <w:lang w:val="hy-AM"/>
        </w:rPr>
        <w:t>հոդվածի</w:t>
      </w:r>
      <w:r w:rsidRPr="00626CD5">
        <w:rPr>
          <w:rFonts w:ascii="GHEA Grapalat" w:hAnsi="GHEA Grapalat"/>
          <w:lang w:val="hy-AM"/>
        </w:rPr>
        <w:t xml:space="preserve"> 1-</w:t>
      </w:r>
      <w:r w:rsidRPr="00626CD5">
        <w:rPr>
          <w:rFonts w:ascii="GHEA Grapalat" w:hAnsi="GHEA Grapalat" w:cs="Sylfaen"/>
          <w:lang w:val="hy-AM"/>
        </w:rPr>
        <w:t>ին</w:t>
      </w:r>
      <w:r w:rsidRPr="00626CD5">
        <w:rPr>
          <w:rFonts w:ascii="GHEA Grapalat" w:hAnsi="GHEA Grapalat"/>
          <w:lang w:val="hy-AM"/>
        </w:rPr>
        <w:t xml:space="preserve"> </w:t>
      </w:r>
      <w:r w:rsidRPr="00626CD5">
        <w:rPr>
          <w:rFonts w:ascii="GHEA Grapalat" w:hAnsi="GHEA Grapalat" w:cs="Sylfaen"/>
          <w:lang w:val="hy-AM"/>
        </w:rPr>
        <w:t>մասով</w:t>
      </w:r>
      <w:r w:rsidRPr="00626CD5">
        <w:rPr>
          <w:rFonts w:ascii="GHEA Grapalat" w:hAnsi="GHEA Grapalat"/>
          <w:lang w:val="hy-AM"/>
        </w:rPr>
        <w:t xml:space="preserve">` </w:t>
      </w:r>
      <w:r w:rsidRPr="00626CD5">
        <w:rPr>
          <w:rFonts w:ascii="GHEA Grapalat" w:hAnsi="GHEA Grapalat" w:cs="Sylfaen"/>
          <w:lang w:val="hy-AM"/>
        </w:rPr>
        <w:t>Վճռաբեկ</w:t>
      </w:r>
      <w:r w:rsidRPr="00626CD5">
        <w:rPr>
          <w:rFonts w:ascii="GHEA Grapalat" w:hAnsi="GHEA Grapalat"/>
          <w:lang w:val="hy-AM"/>
        </w:rPr>
        <w:t xml:space="preserve"> </w:t>
      </w:r>
      <w:r w:rsidRPr="00626CD5">
        <w:rPr>
          <w:rFonts w:ascii="GHEA Grapalat" w:hAnsi="GHEA Grapalat" w:cs="Sylfaen"/>
          <w:lang w:val="hy-AM"/>
        </w:rPr>
        <w:t>դատարանը</w:t>
      </w:r>
    </w:p>
    <w:p w14:paraId="1A67173F" w14:textId="77777777" w:rsidR="00626CD5" w:rsidRPr="00626CD5" w:rsidRDefault="00626CD5" w:rsidP="00626CD5">
      <w:pPr>
        <w:tabs>
          <w:tab w:val="left" w:pos="180"/>
        </w:tabs>
        <w:spacing w:line="276" w:lineRule="auto"/>
        <w:ind w:right="90"/>
        <w:rPr>
          <w:rFonts w:ascii="GHEA Grapalat" w:hAnsi="GHEA Grapalat"/>
          <w:b/>
          <w:lang w:val="de-DE"/>
        </w:rPr>
      </w:pPr>
    </w:p>
    <w:p w14:paraId="4FC882A1" w14:textId="77777777" w:rsidR="00485F88" w:rsidRPr="00626CD5" w:rsidRDefault="00485F88" w:rsidP="00626CD5">
      <w:pPr>
        <w:tabs>
          <w:tab w:val="left" w:pos="180"/>
        </w:tabs>
        <w:spacing w:line="276" w:lineRule="auto"/>
        <w:ind w:right="90" w:firstLine="540"/>
        <w:jc w:val="center"/>
        <w:rPr>
          <w:rFonts w:ascii="GHEA Grapalat" w:hAnsi="GHEA Grapalat"/>
          <w:b/>
          <w:lang w:val="de-DE"/>
        </w:rPr>
      </w:pPr>
    </w:p>
    <w:p w14:paraId="6E8599EC" w14:textId="3D67BCF3" w:rsidR="004B43B0" w:rsidRPr="00626CD5" w:rsidRDefault="004B43B0" w:rsidP="00626CD5">
      <w:pPr>
        <w:tabs>
          <w:tab w:val="left" w:pos="180"/>
        </w:tabs>
        <w:spacing w:line="276" w:lineRule="auto"/>
        <w:ind w:right="90" w:firstLine="540"/>
        <w:jc w:val="center"/>
        <w:rPr>
          <w:rFonts w:ascii="GHEA Grapalat" w:hAnsi="GHEA Grapalat"/>
          <w:b/>
          <w:bCs/>
          <w:iCs/>
          <w:u w:val="single"/>
          <w:lang w:val="de-DE"/>
        </w:rPr>
      </w:pPr>
      <w:r w:rsidRPr="00626CD5">
        <w:rPr>
          <w:rFonts w:ascii="GHEA Grapalat" w:hAnsi="GHEA Grapalat"/>
          <w:b/>
          <w:lang w:val="de-DE"/>
        </w:rPr>
        <w:t>Ո Ր Ո Շ Ե Ց</w:t>
      </w:r>
    </w:p>
    <w:p w14:paraId="166EDD49" w14:textId="77777777" w:rsidR="004B43B0" w:rsidRPr="00626CD5" w:rsidRDefault="004B43B0" w:rsidP="00626CD5">
      <w:pPr>
        <w:tabs>
          <w:tab w:val="left" w:pos="180"/>
          <w:tab w:val="left" w:pos="567"/>
        </w:tabs>
        <w:spacing w:line="276" w:lineRule="auto"/>
        <w:ind w:right="90" w:firstLine="540"/>
        <w:jc w:val="both"/>
        <w:rPr>
          <w:rFonts w:ascii="GHEA Grapalat" w:hAnsi="GHEA Grapalat"/>
          <w:lang w:val="hy-AM"/>
        </w:rPr>
      </w:pPr>
    </w:p>
    <w:p w14:paraId="2525718F" w14:textId="34AEA11D" w:rsidR="00823BF5" w:rsidRPr="00626CD5" w:rsidRDefault="00F61C9A" w:rsidP="00626CD5">
      <w:pPr>
        <w:pStyle w:val="BodyText"/>
        <w:numPr>
          <w:ilvl w:val="0"/>
          <w:numId w:val="1"/>
        </w:numPr>
        <w:tabs>
          <w:tab w:val="left" w:pos="709"/>
          <w:tab w:val="left" w:pos="851"/>
          <w:tab w:val="left" w:pos="993"/>
        </w:tabs>
        <w:spacing w:after="0" w:line="276" w:lineRule="auto"/>
        <w:ind w:left="0" w:right="90" w:firstLine="540"/>
        <w:contextualSpacing/>
        <w:jc w:val="both"/>
        <w:rPr>
          <w:rFonts w:ascii="GHEA Grapalat" w:hAnsi="GHEA Grapalat" w:cs="Sylfaen"/>
          <w:noProof w:val="0"/>
          <w:lang w:val="hy-AM" w:eastAsia="zh-CN"/>
        </w:rPr>
      </w:pPr>
      <w:r w:rsidRPr="00626CD5">
        <w:rPr>
          <w:rFonts w:ascii="GHEA Grapalat" w:hAnsi="GHEA Grapalat" w:cs="Sylfaen"/>
          <w:noProof w:val="0"/>
          <w:lang w:val="hy-AM" w:eastAsia="zh-CN"/>
        </w:rPr>
        <w:t xml:space="preserve">Վճռաբեկ բողոքը մերժել: ՀՀ վերաքննիչ վարչական դատարանի </w:t>
      </w:r>
      <w:r w:rsidRPr="00626CD5">
        <w:rPr>
          <w:rFonts w:ascii="GHEA Grapalat" w:hAnsi="GHEA Grapalat" w:cs="Sylfaen"/>
          <w:lang w:val="de-DE"/>
        </w:rPr>
        <w:t>22</w:t>
      </w:r>
      <w:r w:rsidRPr="00626CD5">
        <w:rPr>
          <w:rFonts w:ascii="GHEA Grapalat" w:hAnsi="GHEA Grapalat" w:cs="Sylfaen"/>
          <w:lang w:val="hy-AM"/>
        </w:rPr>
        <w:t>.</w:t>
      </w:r>
      <w:r w:rsidRPr="00626CD5">
        <w:rPr>
          <w:rFonts w:ascii="GHEA Grapalat" w:hAnsi="GHEA Grapalat" w:cs="Sylfaen"/>
          <w:lang w:val="de-DE"/>
        </w:rPr>
        <w:t>11</w:t>
      </w:r>
      <w:r w:rsidRPr="00626CD5">
        <w:rPr>
          <w:rFonts w:ascii="GHEA Grapalat" w:hAnsi="GHEA Grapalat" w:cs="Sylfaen"/>
          <w:lang w:val="hy-AM"/>
        </w:rPr>
        <w:t xml:space="preserve">.2024 </w:t>
      </w:r>
      <w:r w:rsidRPr="00626CD5">
        <w:rPr>
          <w:rFonts w:ascii="GHEA Grapalat" w:hAnsi="GHEA Grapalat" w:cs="Sylfaen"/>
          <w:noProof w:val="0"/>
          <w:lang w:val="hy-AM" w:eastAsia="zh-CN"/>
        </w:rPr>
        <w:t>թվականի  որոշումը թողնել անփոփոխ։</w:t>
      </w:r>
    </w:p>
    <w:p w14:paraId="4FE4B0A6" w14:textId="1B04E081" w:rsidR="004B43B0" w:rsidRPr="00626CD5" w:rsidRDefault="004B43B0" w:rsidP="00626CD5">
      <w:pPr>
        <w:pStyle w:val="BodyText"/>
        <w:numPr>
          <w:ilvl w:val="0"/>
          <w:numId w:val="1"/>
        </w:numPr>
        <w:tabs>
          <w:tab w:val="left" w:pos="709"/>
          <w:tab w:val="left" w:pos="851"/>
          <w:tab w:val="left" w:pos="993"/>
        </w:tabs>
        <w:spacing w:after="0" w:line="276" w:lineRule="auto"/>
        <w:ind w:left="0" w:right="90" w:firstLine="540"/>
        <w:contextualSpacing/>
        <w:jc w:val="both"/>
        <w:rPr>
          <w:rFonts w:ascii="GHEA Grapalat" w:hAnsi="GHEA Grapalat" w:cs="Sylfaen"/>
          <w:noProof w:val="0"/>
          <w:lang w:val="hy-AM" w:eastAsia="zh-CN"/>
        </w:rPr>
      </w:pPr>
      <w:r w:rsidRPr="00626CD5">
        <w:rPr>
          <w:rFonts w:ascii="GHEA Grapalat" w:hAnsi="GHEA Grapalat" w:cs="Sylfaen"/>
          <w:noProof w:val="0"/>
          <w:lang w:val="hy-AM" w:eastAsia="zh-CN"/>
        </w:rPr>
        <w:t>Պետական տուրքի հարցը համարել լուծված:</w:t>
      </w:r>
    </w:p>
    <w:p w14:paraId="1359C379" w14:textId="77777777" w:rsidR="004B43B0" w:rsidRPr="00626CD5" w:rsidRDefault="004B43B0" w:rsidP="00626CD5">
      <w:pPr>
        <w:pStyle w:val="BodyText"/>
        <w:numPr>
          <w:ilvl w:val="0"/>
          <w:numId w:val="1"/>
        </w:numPr>
        <w:tabs>
          <w:tab w:val="left" w:pos="709"/>
          <w:tab w:val="left" w:pos="851"/>
          <w:tab w:val="left" w:pos="993"/>
        </w:tabs>
        <w:spacing w:after="0" w:line="276" w:lineRule="auto"/>
        <w:ind w:left="0" w:right="90" w:firstLine="540"/>
        <w:contextualSpacing/>
        <w:jc w:val="both"/>
        <w:rPr>
          <w:rFonts w:ascii="GHEA Grapalat" w:hAnsi="GHEA Grapalat" w:cs="Sylfaen"/>
          <w:noProof w:val="0"/>
          <w:lang w:val="hy-AM" w:eastAsia="zh-CN"/>
        </w:rPr>
      </w:pPr>
      <w:r w:rsidRPr="00626CD5">
        <w:rPr>
          <w:rFonts w:ascii="GHEA Grapalat" w:hAnsi="GHEA Grapalat" w:cs="Sylfaen"/>
          <w:noProof w:val="0"/>
          <w:lang w:val="hy-AM" w:eastAsia="zh-CN"/>
        </w:rPr>
        <w:t>Որոշումն օրինական ուժի մեջ է մտնում կայացման պահից, վերջնական է և բողոքարկման ենթակա չէ:</w:t>
      </w:r>
    </w:p>
    <w:tbl>
      <w:tblPr>
        <w:tblW w:w="16161" w:type="dxa"/>
        <w:tblInd w:w="426" w:type="dxa"/>
        <w:tblLook w:val="04A0" w:firstRow="1" w:lastRow="0" w:firstColumn="1" w:lastColumn="0" w:noHBand="0" w:noVBand="1"/>
      </w:tblPr>
      <w:tblGrid>
        <w:gridCol w:w="10349"/>
        <w:gridCol w:w="5812"/>
      </w:tblGrid>
      <w:tr w:rsidR="004B43B0" w:rsidRPr="00D7225D" w14:paraId="48F04057" w14:textId="77777777" w:rsidTr="00E41B72">
        <w:trPr>
          <w:trHeight w:val="1706"/>
        </w:trPr>
        <w:tc>
          <w:tcPr>
            <w:tcW w:w="10349" w:type="dxa"/>
          </w:tcPr>
          <w:tbl>
            <w:tblPr>
              <w:tblW w:w="9465" w:type="dxa"/>
              <w:tblInd w:w="633" w:type="dxa"/>
              <w:tblLook w:val="04A0" w:firstRow="1" w:lastRow="0" w:firstColumn="1" w:lastColumn="0" w:noHBand="0" w:noVBand="1"/>
            </w:tblPr>
            <w:tblGrid>
              <w:gridCol w:w="3435"/>
              <w:gridCol w:w="6030"/>
            </w:tblGrid>
            <w:tr w:rsidR="00626CD5" w:rsidRPr="0000739C" w14:paraId="18748A34" w14:textId="77777777" w:rsidTr="00423A0F">
              <w:trPr>
                <w:trHeight w:val="3118"/>
              </w:trPr>
              <w:tc>
                <w:tcPr>
                  <w:tcW w:w="3435" w:type="dxa"/>
                  <w:hideMark/>
                </w:tcPr>
                <w:p w14:paraId="1586A03B" w14:textId="77777777" w:rsidR="004244D6" w:rsidRDefault="004B43B0" w:rsidP="00626CD5">
                  <w:pPr>
                    <w:ind w:left="-202" w:hanging="819"/>
                    <w:rPr>
                      <w:rFonts w:ascii="GHEA Grapalat" w:hAnsi="GHEA Grapalat"/>
                      <w:b/>
                      <w:i/>
                      <w:u w:val="single"/>
                      <w:lang w:val="hy-AM"/>
                    </w:rPr>
                  </w:pPr>
                  <w:r w:rsidRPr="00626CD5">
                    <w:rPr>
                      <w:rFonts w:ascii="GHEA Grapalat" w:hAnsi="GHEA Grapalat" w:cs="Sylfaen"/>
                      <w:i/>
                      <w:spacing w:val="40"/>
                      <w:lang w:val="fr-FR"/>
                    </w:rPr>
                    <w:t xml:space="preserve">           </w:t>
                  </w:r>
                  <w:r w:rsidRPr="00626CD5">
                    <w:rPr>
                      <w:rFonts w:ascii="GHEA Grapalat" w:hAnsi="GHEA Grapalat"/>
                      <w:b/>
                      <w:i/>
                      <w:u w:val="single"/>
                      <w:lang w:val="vi-VN"/>
                    </w:rPr>
                    <w:t xml:space="preserve"> </w:t>
                  </w:r>
                  <w:r w:rsidRPr="00626CD5">
                    <w:rPr>
                      <w:rFonts w:ascii="GHEA Grapalat" w:hAnsi="GHEA Grapalat"/>
                      <w:b/>
                      <w:i/>
                      <w:u w:val="single"/>
                      <w:lang w:val="hy-AM"/>
                    </w:rPr>
                    <w:t xml:space="preserve">       </w:t>
                  </w:r>
                  <w:bookmarkStart w:id="3" w:name="_Hlk147477686"/>
                </w:p>
                <w:p w14:paraId="326B93F4" w14:textId="76F0F8D3" w:rsidR="00626CD5" w:rsidRPr="0000739C" w:rsidRDefault="00626CD5" w:rsidP="00626CD5">
                  <w:pPr>
                    <w:ind w:left="-202" w:hanging="819"/>
                    <w:rPr>
                      <w:rFonts w:ascii="GHEA Grapalat" w:hAnsi="GHEA Grapalat" w:cs="Sylfaen"/>
                      <w:i/>
                      <w:lang w:val="hy-AM"/>
                    </w:rPr>
                  </w:pPr>
                  <w:r w:rsidRPr="0000739C">
                    <w:rPr>
                      <w:rFonts w:ascii="GHEA Grapalat" w:hAnsi="GHEA Grapalat"/>
                      <w:b/>
                      <w:bCs/>
                      <w:i/>
                      <w:lang w:val="hy-AM"/>
                    </w:rPr>
                    <w:t xml:space="preserve">                    </w:t>
                  </w:r>
                  <w:r w:rsidRPr="0000739C">
                    <w:rPr>
                      <w:rFonts w:ascii="GHEA Grapalat" w:hAnsi="GHEA Grapalat"/>
                      <w:b/>
                      <w:bCs/>
                      <w:i/>
                      <w:lang w:val="de-DE"/>
                    </w:rPr>
                    <w:t xml:space="preserve">    </w:t>
                  </w:r>
                  <w:r>
                    <w:rPr>
                      <w:rFonts w:ascii="GHEA Grapalat" w:hAnsi="GHEA Grapalat" w:cs="Sylfaen"/>
                      <w:i/>
                      <w:spacing w:val="40"/>
                      <w:lang w:val="hy-AM"/>
                    </w:rPr>
                    <w:t>Նախագահող</w:t>
                  </w:r>
                  <w:r w:rsidRPr="0000739C">
                    <w:rPr>
                      <w:rFonts w:ascii="GHEA Grapalat" w:hAnsi="GHEA Grapalat" w:cs="Sylfaen"/>
                      <w:i/>
                      <w:lang w:val="hy-AM"/>
                    </w:rPr>
                    <w:t xml:space="preserve"> </w:t>
                  </w:r>
                </w:p>
                <w:p w14:paraId="6417C484" w14:textId="77777777" w:rsidR="00626CD5" w:rsidRPr="0000739C" w:rsidRDefault="00626CD5" w:rsidP="00626CD5">
                  <w:pPr>
                    <w:ind w:left="-202" w:hanging="819"/>
                    <w:rPr>
                      <w:rFonts w:ascii="GHEA Grapalat" w:hAnsi="GHEA Grapalat" w:cs="Sylfaen"/>
                      <w:b/>
                      <w:bCs/>
                      <w:i/>
                      <w:lang w:val="hy-AM"/>
                    </w:rPr>
                  </w:pPr>
                  <w:r w:rsidRPr="0000739C">
                    <w:rPr>
                      <w:rFonts w:ascii="GHEA Grapalat" w:hAnsi="GHEA Grapalat" w:cs="Sylfaen"/>
                      <w:b/>
                      <w:bCs/>
                      <w:i/>
                    </w:rPr>
                    <w:t xml:space="preserve">                      </w:t>
                  </w:r>
                  <w:r w:rsidRPr="0000739C">
                    <w:rPr>
                      <w:rFonts w:ascii="GHEA Grapalat" w:hAnsi="GHEA Grapalat" w:cs="Sylfaen"/>
                      <w:b/>
                      <w:bCs/>
                      <w:i/>
                      <w:lang w:val="hy-AM"/>
                    </w:rPr>
                    <w:t xml:space="preserve"> </w:t>
                  </w:r>
                </w:p>
                <w:p w14:paraId="7EDAE3BA" w14:textId="77777777" w:rsidR="00626CD5" w:rsidRPr="0000739C" w:rsidRDefault="00626CD5" w:rsidP="00626CD5">
                  <w:pPr>
                    <w:ind w:left="-202" w:hanging="819"/>
                    <w:rPr>
                      <w:rFonts w:ascii="GHEA Grapalat" w:hAnsi="GHEA Grapalat" w:cs="Sylfaen"/>
                      <w:i/>
                      <w:lang w:val="hy-AM"/>
                    </w:rPr>
                  </w:pPr>
                  <w:r w:rsidRPr="0000739C">
                    <w:rPr>
                      <w:rFonts w:ascii="GHEA Grapalat" w:hAnsi="GHEA Grapalat" w:cs="Sylfaen"/>
                      <w:b/>
                      <w:bCs/>
                      <w:i/>
                    </w:rPr>
                    <w:t xml:space="preserve">                      </w:t>
                  </w:r>
                  <w:r w:rsidRPr="0000739C">
                    <w:rPr>
                      <w:rFonts w:ascii="GHEA Grapalat" w:hAnsi="GHEA Grapalat" w:cs="Sylfaen"/>
                      <w:i/>
                    </w:rPr>
                    <w:t xml:space="preserve"> </w:t>
                  </w:r>
                  <w:r w:rsidRPr="0000739C">
                    <w:rPr>
                      <w:rFonts w:ascii="GHEA Grapalat" w:hAnsi="GHEA Grapalat" w:cs="Sylfaen"/>
                      <w:i/>
                      <w:lang w:val="hy-AM"/>
                    </w:rPr>
                    <w:t xml:space="preserve"> </w:t>
                  </w:r>
                  <w:r>
                    <w:rPr>
                      <w:rFonts w:ascii="GHEA Grapalat" w:hAnsi="GHEA Grapalat" w:cs="Sylfaen"/>
                      <w:i/>
                      <w:spacing w:val="40"/>
                      <w:lang w:val="hy-AM"/>
                    </w:rPr>
                    <w:t>Զեկուցող</w:t>
                  </w:r>
                  <w:r w:rsidRPr="0000739C">
                    <w:rPr>
                      <w:rFonts w:ascii="GHEA Grapalat" w:hAnsi="GHEA Grapalat" w:cs="Sylfaen"/>
                      <w:i/>
                      <w:lang w:val="hy-AM"/>
                    </w:rPr>
                    <w:t xml:space="preserve">  </w:t>
                  </w:r>
                </w:p>
                <w:p w14:paraId="2E5F465D" w14:textId="77777777" w:rsidR="00626CD5" w:rsidRPr="0000739C" w:rsidRDefault="00626CD5" w:rsidP="00626CD5">
                  <w:pPr>
                    <w:ind w:left="-202" w:firstLine="540"/>
                    <w:rPr>
                      <w:rFonts w:ascii="GHEA Grapalat" w:hAnsi="GHEA Grapalat" w:cs="Sylfaen"/>
                      <w:i/>
                      <w:lang w:val="hy-AM"/>
                    </w:rPr>
                  </w:pPr>
                </w:p>
                <w:p w14:paraId="181B37ED" w14:textId="77777777" w:rsidR="00626CD5" w:rsidRPr="0000739C" w:rsidRDefault="00626CD5" w:rsidP="00626CD5">
                  <w:pPr>
                    <w:tabs>
                      <w:tab w:val="left" w:pos="768"/>
                      <w:tab w:val="left" w:pos="888"/>
                      <w:tab w:val="left" w:pos="1068"/>
                    </w:tabs>
                    <w:ind w:left="-202" w:firstLine="540"/>
                    <w:rPr>
                      <w:rFonts w:ascii="GHEA Grapalat" w:hAnsi="GHEA Grapalat" w:cs="Sylfaen"/>
                      <w:i/>
                      <w:lang w:val="hy-AM"/>
                    </w:rPr>
                  </w:pPr>
                  <w:r w:rsidRPr="0000739C">
                    <w:rPr>
                      <w:rFonts w:ascii="GHEA Grapalat" w:hAnsi="GHEA Grapalat" w:cs="Sylfaen"/>
                      <w:i/>
                      <w:lang w:val="hy-AM"/>
                    </w:rPr>
                    <w:t xml:space="preserve">              </w:t>
                  </w:r>
                </w:p>
                <w:p w14:paraId="673D4647" w14:textId="77777777" w:rsidR="00626CD5" w:rsidRPr="0000739C" w:rsidRDefault="00626CD5" w:rsidP="00626CD5">
                  <w:pPr>
                    <w:ind w:left="-202" w:firstLine="540"/>
                    <w:rPr>
                      <w:rFonts w:ascii="GHEA Grapalat" w:hAnsi="GHEA Grapalat"/>
                      <w:i/>
                      <w:lang w:val="hy-AM"/>
                    </w:rPr>
                  </w:pPr>
                  <w:r w:rsidRPr="0000739C">
                    <w:rPr>
                      <w:rFonts w:ascii="GHEA Grapalat" w:hAnsi="GHEA Grapalat"/>
                      <w:i/>
                      <w:lang w:val="hy-AM"/>
                    </w:rPr>
                    <w:t xml:space="preserve">                                                 </w:t>
                  </w:r>
                </w:p>
                <w:p w14:paraId="34BE0110" w14:textId="77777777" w:rsidR="00626CD5" w:rsidRPr="0000739C" w:rsidRDefault="00626CD5" w:rsidP="00626CD5">
                  <w:pPr>
                    <w:ind w:left="-202" w:firstLine="540"/>
                    <w:rPr>
                      <w:rFonts w:ascii="GHEA Grapalat" w:hAnsi="GHEA Grapalat"/>
                      <w:i/>
                      <w:lang w:val="de-DE"/>
                    </w:rPr>
                  </w:pPr>
                  <w:r w:rsidRPr="0000739C">
                    <w:rPr>
                      <w:rFonts w:ascii="GHEA Grapalat" w:hAnsi="GHEA Grapalat"/>
                      <w:i/>
                      <w:lang w:val="de-DE"/>
                    </w:rPr>
                    <w:t xml:space="preserve">  </w:t>
                  </w:r>
                  <w:r w:rsidRPr="0000739C">
                    <w:rPr>
                      <w:rFonts w:ascii="GHEA Grapalat" w:hAnsi="GHEA Grapalat"/>
                      <w:i/>
                      <w:lang w:val="hy-AM"/>
                    </w:rPr>
                    <w:t xml:space="preserve">       </w:t>
                  </w:r>
                </w:p>
              </w:tc>
              <w:tc>
                <w:tcPr>
                  <w:tcW w:w="6030" w:type="dxa"/>
                </w:tcPr>
                <w:p w14:paraId="4EF0C2B6" w14:textId="77777777" w:rsidR="004244D6" w:rsidRDefault="004244D6" w:rsidP="00626CD5">
                  <w:pPr>
                    <w:tabs>
                      <w:tab w:val="left" w:pos="3533"/>
                    </w:tabs>
                    <w:ind w:left="-202" w:firstLine="160"/>
                    <w:rPr>
                      <w:rFonts w:ascii="GHEA Grapalat" w:hAnsi="GHEA Grapalat"/>
                      <w:b/>
                      <w:i/>
                      <w:u w:val="single"/>
                      <w:lang w:val="hy-AM"/>
                    </w:rPr>
                  </w:pPr>
                </w:p>
                <w:p w14:paraId="783B9288" w14:textId="68BDA85C" w:rsidR="00626CD5" w:rsidRPr="0000739C" w:rsidRDefault="00626CD5" w:rsidP="00626CD5">
                  <w:pPr>
                    <w:tabs>
                      <w:tab w:val="left" w:pos="3533"/>
                    </w:tabs>
                    <w:ind w:left="-202" w:firstLine="160"/>
                    <w:rPr>
                      <w:rFonts w:ascii="GHEA Grapalat" w:hAnsi="GHEA Grapalat" w:cs="Sylfaen"/>
                      <w:b/>
                      <w:i/>
                      <w:u w:val="single"/>
                      <w:lang w:val="de-DE"/>
                    </w:rPr>
                  </w:pPr>
                  <w:r w:rsidRPr="0000739C">
                    <w:rPr>
                      <w:rFonts w:ascii="GHEA Grapalat" w:hAnsi="GHEA Grapalat"/>
                      <w:b/>
                      <w:i/>
                      <w:u w:val="single"/>
                      <w:lang w:val="hy-AM"/>
                    </w:rPr>
                    <w:t xml:space="preserve">                                               Հ</w:t>
                  </w:r>
                  <w:r w:rsidRPr="0000739C">
                    <w:rPr>
                      <w:rFonts w:ascii="GHEA Grapalat" w:hAnsi="GHEA Grapalat" w:cs="Calibri"/>
                      <w:b/>
                      <w:i/>
                      <w:u w:val="single"/>
                      <w:lang w:val="hy-AM"/>
                    </w:rPr>
                    <w:t>.</w:t>
                  </w:r>
                  <w:r w:rsidRPr="0000739C">
                    <w:rPr>
                      <w:rFonts w:ascii="GHEA Grapalat" w:hAnsi="GHEA Grapalat" w:cs="Sylfaen"/>
                      <w:b/>
                      <w:i/>
                      <w:u w:val="single"/>
                      <w:lang w:val="de-DE"/>
                    </w:rPr>
                    <w:t xml:space="preserve"> </w:t>
                  </w:r>
                  <w:r w:rsidRPr="0000739C">
                    <w:rPr>
                      <w:rFonts w:ascii="GHEA Grapalat" w:hAnsi="GHEA Grapalat" w:cs="Sylfaen"/>
                      <w:b/>
                      <w:i/>
                      <w:u w:val="single"/>
                      <w:lang w:val="hy-AM"/>
                    </w:rPr>
                    <w:t>ԲԵԴԵՎՅԱՆ</w:t>
                  </w:r>
                </w:p>
                <w:p w14:paraId="207175CD" w14:textId="77777777" w:rsidR="00626CD5" w:rsidRPr="0000739C" w:rsidRDefault="00626CD5" w:rsidP="00626CD5">
                  <w:pPr>
                    <w:ind w:left="-202" w:firstLine="160"/>
                    <w:rPr>
                      <w:rFonts w:ascii="GHEA Grapalat" w:hAnsi="GHEA Grapalat"/>
                      <w:b/>
                      <w:i/>
                      <w:u w:val="single"/>
                      <w:lang w:val="de-DE"/>
                    </w:rPr>
                  </w:pPr>
                </w:p>
                <w:p w14:paraId="3BC0FFD5" w14:textId="77777777" w:rsidR="00626CD5" w:rsidRPr="0000739C" w:rsidRDefault="00626CD5" w:rsidP="00626CD5">
                  <w:pPr>
                    <w:ind w:left="-202"/>
                    <w:rPr>
                      <w:rFonts w:ascii="GHEA Grapalat" w:hAnsi="GHEA Grapalat" w:cs="Sylfaen"/>
                      <w:b/>
                      <w:i/>
                      <w:u w:val="single"/>
                      <w:lang w:val="hy-AM"/>
                    </w:rPr>
                  </w:pPr>
                  <w:r w:rsidRPr="0000739C">
                    <w:rPr>
                      <w:rFonts w:ascii="GHEA Grapalat" w:hAnsi="GHEA Grapalat"/>
                      <w:b/>
                      <w:i/>
                      <w:u w:val="single"/>
                      <w:lang w:val="hy-AM"/>
                    </w:rPr>
                    <w:t xml:space="preserve">                                                 </w:t>
                  </w:r>
                  <w:r w:rsidRPr="0000739C">
                    <w:rPr>
                      <w:rFonts w:ascii="GHEA Grapalat" w:hAnsi="GHEA Grapalat" w:cs="Sylfaen"/>
                      <w:b/>
                      <w:i/>
                      <w:u w:val="single"/>
                      <w:lang w:val="hy-AM"/>
                    </w:rPr>
                    <w:t>Լ</w:t>
                  </w:r>
                  <w:r w:rsidRPr="0000739C">
                    <w:rPr>
                      <w:rFonts w:ascii="GHEA Grapalat" w:hAnsi="GHEA Grapalat"/>
                      <w:b/>
                      <w:i/>
                      <w:u w:val="single"/>
                      <w:lang w:val="hy-AM"/>
                    </w:rPr>
                    <w:t xml:space="preserve">. </w:t>
                  </w:r>
                  <w:r w:rsidRPr="0000739C">
                    <w:rPr>
                      <w:rFonts w:ascii="GHEA Grapalat" w:hAnsi="GHEA Grapalat" w:cs="Sylfaen"/>
                      <w:b/>
                      <w:i/>
                      <w:u w:val="single"/>
                      <w:lang w:val="hy-AM"/>
                    </w:rPr>
                    <w:t>ՀԱԿՈԲՅԱՆ</w:t>
                  </w:r>
                </w:p>
                <w:p w14:paraId="7623575B" w14:textId="77777777" w:rsidR="00626CD5" w:rsidRPr="0000739C" w:rsidRDefault="00626CD5" w:rsidP="00626CD5">
                  <w:pPr>
                    <w:ind w:left="-202"/>
                    <w:rPr>
                      <w:rFonts w:ascii="GHEA Grapalat" w:hAnsi="GHEA Grapalat" w:cs="Sylfaen"/>
                      <w:b/>
                      <w:i/>
                      <w:u w:val="single"/>
                      <w:lang w:val="hy-AM"/>
                    </w:rPr>
                  </w:pPr>
                </w:p>
                <w:p w14:paraId="44DB3B1D" w14:textId="77777777" w:rsidR="00626CD5" w:rsidRPr="0000739C" w:rsidRDefault="00626CD5" w:rsidP="00626CD5">
                  <w:pPr>
                    <w:tabs>
                      <w:tab w:val="left" w:pos="3533"/>
                    </w:tabs>
                    <w:ind w:left="-202"/>
                    <w:rPr>
                      <w:rFonts w:ascii="GHEA Grapalat" w:hAnsi="GHEA Grapalat" w:cs="Sylfaen"/>
                      <w:b/>
                      <w:i/>
                      <w:u w:val="single"/>
                      <w:lang w:val="hy-AM"/>
                    </w:rPr>
                  </w:pPr>
                  <w:r w:rsidRPr="0000739C">
                    <w:rPr>
                      <w:rFonts w:ascii="GHEA Grapalat" w:hAnsi="GHEA Grapalat"/>
                      <w:b/>
                      <w:i/>
                      <w:u w:val="single"/>
                      <w:lang w:val="hy-AM"/>
                    </w:rPr>
                    <w:t xml:space="preserve">                                                 </w:t>
                  </w:r>
                  <w:r w:rsidRPr="0000739C">
                    <w:rPr>
                      <w:rFonts w:ascii="GHEA Grapalat" w:hAnsi="GHEA Grapalat" w:cs="Sylfaen"/>
                      <w:b/>
                      <w:i/>
                      <w:u w:val="single"/>
                      <w:lang w:val="hy-AM"/>
                    </w:rPr>
                    <w:t>Ա</w:t>
                  </w:r>
                  <w:r w:rsidRPr="0000739C">
                    <w:rPr>
                      <w:rFonts w:ascii="GHEA Grapalat" w:hAnsi="GHEA Grapalat" w:cs="Calibri"/>
                      <w:b/>
                      <w:i/>
                      <w:u w:val="single"/>
                      <w:lang w:val="hy-AM"/>
                    </w:rPr>
                    <w:t>.</w:t>
                  </w:r>
                  <w:r w:rsidRPr="0000739C">
                    <w:rPr>
                      <w:rFonts w:ascii="GHEA Grapalat" w:hAnsi="GHEA Grapalat" w:cs="Sylfaen"/>
                      <w:b/>
                      <w:i/>
                      <w:u w:val="single"/>
                      <w:lang w:val="de-DE"/>
                    </w:rPr>
                    <w:t xml:space="preserve"> </w:t>
                  </w:r>
                  <w:r w:rsidRPr="0000739C">
                    <w:rPr>
                      <w:rFonts w:ascii="GHEA Grapalat" w:hAnsi="GHEA Grapalat" w:cs="Sylfaen"/>
                      <w:b/>
                      <w:i/>
                      <w:u w:val="single"/>
                      <w:lang w:val="hy-AM"/>
                    </w:rPr>
                    <w:t>ԹՈՎՄԱՍՅԱՆ</w:t>
                  </w:r>
                </w:p>
                <w:p w14:paraId="2977A785" w14:textId="77777777" w:rsidR="00626CD5" w:rsidRPr="0000739C" w:rsidRDefault="00626CD5" w:rsidP="00626CD5">
                  <w:pPr>
                    <w:tabs>
                      <w:tab w:val="left" w:pos="3533"/>
                    </w:tabs>
                    <w:ind w:left="-202" w:firstLine="160"/>
                    <w:rPr>
                      <w:rFonts w:ascii="GHEA Grapalat" w:hAnsi="GHEA Grapalat"/>
                      <w:b/>
                      <w:i/>
                      <w:u w:val="single"/>
                      <w:lang w:val="hy-AM"/>
                    </w:rPr>
                  </w:pPr>
                </w:p>
                <w:p w14:paraId="6E6266F1" w14:textId="77777777" w:rsidR="00626CD5" w:rsidRPr="0000739C" w:rsidRDefault="00626CD5" w:rsidP="00626CD5">
                  <w:pPr>
                    <w:tabs>
                      <w:tab w:val="left" w:pos="3533"/>
                    </w:tabs>
                    <w:ind w:left="-202"/>
                    <w:rPr>
                      <w:rFonts w:ascii="GHEA Grapalat" w:hAnsi="GHEA Grapalat" w:cs="Sylfaen"/>
                      <w:b/>
                      <w:i/>
                      <w:u w:val="single"/>
                      <w:lang w:val="hy-AM"/>
                    </w:rPr>
                  </w:pPr>
                  <w:r w:rsidRPr="0000739C">
                    <w:rPr>
                      <w:rFonts w:ascii="GHEA Grapalat" w:hAnsi="GHEA Grapalat"/>
                      <w:b/>
                      <w:i/>
                      <w:u w:val="single"/>
                      <w:lang w:val="hy-AM"/>
                    </w:rPr>
                    <w:t xml:space="preserve">                                                 </w:t>
                  </w:r>
                  <w:r w:rsidRPr="0000739C">
                    <w:rPr>
                      <w:rFonts w:ascii="GHEA Grapalat" w:hAnsi="GHEA Grapalat" w:cs="Sylfaen"/>
                      <w:b/>
                      <w:i/>
                      <w:u w:val="single"/>
                      <w:lang w:val="hy-AM"/>
                    </w:rPr>
                    <w:t>Ռ</w:t>
                  </w:r>
                  <w:r w:rsidRPr="0000739C">
                    <w:rPr>
                      <w:rFonts w:ascii="GHEA Grapalat" w:hAnsi="GHEA Grapalat" w:cs="Calibri"/>
                      <w:b/>
                      <w:i/>
                      <w:u w:val="single"/>
                      <w:lang w:val="hy-AM"/>
                    </w:rPr>
                    <w:t>.</w:t>
                  </w:r>
                  <w:r w:rsidRPr="0000739C">
                    <w:rPr>
                      <w:rFonts w:ascii="GHEA Grapalat" w:hAnsi="GHEA Grapalat" w:cs="Sylfaen"/>
                      <w:b/>
                      <w:i/>
                      <w:u w:val="single"/>
                      <w:lang w:val="de-DE"/>
                    </w:rPr>
                    <w:t xml:space="preserve"> </w:t>
                  </w:r>
                  <w:r w:rsidRPr="0000739C">
                    <w:rPr>
                      <w:rFonts w:ascii="GHEA Grapalat" w:hAnsi="GHEA Grapalat" w:cs="Sylfaen"/>
                      <w:b/>
                      <w:i/>
                      <w:u w:val="single"/>
                      <w:lang w:val="hy-AM"/>
                    </w:rPr>
                    <w:t>ՀԱԿՈԲՅԱՆ</w:t>
                  </w:r>
                </w:p>
                <w:p w14:paraId="50140C48" w14:textId="77777777" w:rsidR="00626CD5" w:rsidRPr="0000739C" w:rsidRDefault="00626CD5" w:rsidP="00626CD5">
                  <w:pPr>
                    <w:tabs>
                      <w:tab w:val="left" w:pos="3533"/>
                    </w:tabs>
                    <w:ind w:left="-202"/>
                    <w:rPr>
                      <w:rFonts w:ascii="GHEA Grapalat" w:hAnsi="GHEA Grapalat" w:cs="Sylfaen"/>
                      <w:b/>
                      <w:i/>
                      <w:u w:val="single"/>
                      <w:lang w:val="hy-AM"/>
                    </w:rPr>
                  </w:pPr>
                </w:p>
                <w:p w14:paraId="2C28132E" w14:textId="77777777" w:rsidR="00626CD5" w:rsidRPr="0000739C" w:rsidRDefault="00626CD5" w:rsidP="00626CD5">
                  <w:pPr>
                    <w:tabs>
                      <w:tab w:val="left" w:pos="3533"/>
                    </w:tabs>
                    <w:ind w:left="-202"/>
                    <w:rPr>
                      <w:rFonts w:ascii="GHEA Grapalat" w:hAnsi="GHEA Grapalat"/>
                      <w:i/>
                      <w:u w:val="single"/>
                      <w:lang w:val="de-DE"/>
                    </w:rPr>
                  </w:pPr>
                  <w:r w:rsidRPr="0000739C">
                    <w:rPr>
                      <w:rFonts w:ascii="GHEA Grapalat" w:hAnsi="GHEA Grapalat"/>
                      <w:b/>
                      <w:i/>
                      <w:u w:val="single"/>
                      <w:lang w:val="hy-AM"/>
                    </w:rPr>
                    <w:t xml:space="preserve">                                                 </w:t>
                  </w:r>
                  <w:r w:rsidRPr="0000739C">
                    <w:rPr>
                      <w:rFonts w:ascii="GHEA Grapalat" w:hAnsi="GHEA Grapalat" w:cs="Sylfaen"/>
                      <w:b/>
                      <w:i/>
                      <w:u w:val="single"/>
                      <w:lang w:val="hy-AM"/>
                    </w:rPr>
                    <w:t>Ք</w:t>
                  </w:r>
                  <w:r w:rsidRPr="0000739C">
                    <w:rPr>
                      <w:rFonts w:ascii="GHEA Grapalat" w:hAnsi="GHEA Grapalat" w:cs="Calibri"/>
                      <w:b/>
                      <w:i/>
                      <w:u w:val="single"/>
                      <w:lang w:val="hy-AM"/>
                    </w:rPr>
                    <w:t>.</w:t>
                  </w:r>
                  <w:r w:rsidRPr="0000739C">
                    <w:rPr>
                      <w:rFonts w:ascii="GHEA Grapalat" w:hAnsi="GHEA Grapalat" w:cs="Sylfaen"/>
                      <w:b/>
                      <w:i/>
                      <w:u w:val="single"/>
                      <w:lang w:val="de-DE"/>
                    </w:rPr>
                    <w:t xml:space="preserve"> </w:t>
                  </w:r>
                  <w:r w:rsidRPr="0000739C">
                    <w:rPr>
                      <w:rFonts w:ascii="GHEA Grapalat" w:hAnsi="GHEA Grapalat" w:cs="Sylfaen"/>
                      <w:b/>
                      <w:i/>
                      <w:u w:val="single"/>
                      <w:lang w:val="hy-AM"/>
                    </w:rPr>
                    <w:t>ՄԿՈՅԱՆ</w:t>
                  </w:r>
                </w:p>
              </w:tc>
            </w:tr>
          </w:tbl>
          <w:p w14:paraId="3FEC0506" w14:textId="77777777" w:rsidR="004B43B0" w:rsidRPr="00D7225D" w:rsidRDefault="004B43B0" w:rsidP="002C0921">
            <w:pPr>
              <w:tabs>
                <w:tab w:val="left" w:pos="720"/>
              </w:tabs>
              <w:spacing w:after="240" w:line="276" w:lineRule="auto"/>
              <w:ind w:left="-702" w:right="-147"/>
              <w:rPr>
                <w:rFonts w:ascii="GHEA Grapalat" w:hAnsi="GHEA Grapalat"/>
                <w:b/>
                <w:i/>
                <w:u w:val="single"/>
                <w:lang w:val="hy-AM"/>
              </w:rPr>
            </w:pPr>
          </w:p>
          <w:p w14:paraId="5C897FA2" w14:textId="77777777" w:rsidR="004B43B0" w:rsidRPr="00D7225D" w:rsidRDefault="004B43B0" w:rsidP="002C0921">
            <w:pPr>
              <w:tabs>
                <w:tab w:val="left" w:pos="720"/>
              </w:tabs>
              <w:spacing w:after="240" w:line="276" w:lineRule="auto"/>
              <w:ind w:left="-314" w:right="-147"/>
              <w:rPr>
                <w:rFonts w:ascii="GHEA Grapalat" w:hAnsi="GHEA Grapalat"/>
                <w:b/>
                <w:i/>
                <w:u w:val="single"/>
                <w:lang w:val="hy-AM"/>
              </w:rPr>
            </w:pPr>
          </w:p>
          <w:bookmarkEnd w:id="3"/>
          <w:p w14:paraId="21F25C7E" w14:textId="77777777" w:rsidR="004B43B0" w:rsidRPr="00D7225D" w:rsidRDefault="004B43B0" w:rsidP="002C0921">
            <w:pPr>
              <w:tabs>
                <w:tab w:val="left" w:pos="720"/>
              </w:tabs>
              <w:spacing w:after="240" w:line="276" w:lineRule="auto"/>
              <w:ind w:left="-314" w:right="-147"/>
              <w:rPr>
                <w:rFonts w:ascii="GHEA Grapalat" w:hAnsi="GHEA Grapalat"/>
                <w:b/>
                <w:i/>
                <w:u w:val="single"/>
                <w:lang w:val="hy-AM"/>
              </w:rPr>
            </w:pPr>
          </w:p>
          <w:p w14:paraId="69D3242A" w14:textId="77777777" w:rsidR="004B43B0" w:rsidRPr="00D7225D" w:rsidRDefault="004B43B0" w:rsidP="002C0921">
            <w:pPr>
              <w:tabs>
                <w:tab w:val="left" w:pos="9923"/>
              </w:tabs>
              <w:spacing w:after="240" w:line="276" w:lineRule="auto"/>
              <w:ind w:left="-314" w:right="286"/>
              <w:rPr>
                <w:rFonts w:ascii="GHEA Grapalat" w:hAnsi="GHEA Grapalat"/>
                <w:lang w:val="hy-AM"/>
              </w:rPr>
            </w:pPr>
          </w:p>
          <w:p w14:paraId="641F49A7" w14:textId="77777777" w:rsidR="004B43B0" w:rsidRPr="00D7225D" w:rsidRDefault="004B43B0" w:rsidP="002C0921">
            <w:pPr>
              <w:tabs>
                <w:tab w:val="left" w:pos="720"/>
              </w:tabs>
              <w:spacing w:after="240" w:line="276" w:lineRule="auto"/>
              <w:ind w:right="286"/>
              <w:rPr>
                <w:rFonts w:ascii="GHEA Grapalat" w:hAnsi="GHEA Grapalat"/>
                <w:b/>
                <w:bCs/>
                <w:i/>
                <w:u w:val="single"/>
                <w:lang w:val="hy-AM"/>
              </w:rPr>
            </w:pPr>
          </w:p>
        </w:tc>
        <w:tc>
          <w:tcPr>
            <w:tcW w:w="5812" w:type="dxa"/>
          </w:tcPr>
          <w:p w14:paraId="1F59892D" w14:textId="77777777" w:rsidR="004B43B0" w:rsidRPr="00D7225D" w:rsidRDefault="004B43B0" w:rsidP="002C0921">
            <w:pPr>
              <w:spacing w:line="276" w:lineRule="auto"/>
              <w:ind w:left="-360" w:right="286" w:firstLine="540"/>
              <w:rPr>
                <w:rFonts w:ascii="GHEA Grapalat" w:hAnsi="GHEA Grapalat"/>
                <w:lang w:val="hy-AM"/>
              </w:rPr>
            </w:pPr>
          </w:p>
        </w:tc>
      </w:tr>
    </w:tbl>
    <w:p w14:paraId="43E11DE6" w14:textId="77777777" w:rsidR="004B43B0" w:rsidRPr="00D7225D" w:rsidRDefault="004B43B0" w:rsidP="002C0921">
      <w:pPr>
        <w:pStyle w:val="BodyText"/>
        <w:spacing w:after="0" w:line="276" w:lineRule="auto"/>
        <w:ind w:firstLine="540"/>
        <w:jc w:val="both"/>
        <w:rPr>
          <w:rFonts w:ascii="GHEA Grapalat" w:hAnsi="GHEA Grapalat" w:cs="Sylfaen"/>
          <w:lang w:val="hy-AM"/>
        </w:rPr>
      </w:pPr>
    </w:p>
    <w:p w14:paraId="2E44E7A8" w14:textId="77777777" w:rsidR="004B43B0" w:rsidRPr="00D7225D" w:rsidRDefault="004B43B0" w:rsidP="002C0921">
      <w:pPr>
        <w:pStyle w:val="BodyText"/>
        <w:spacing w:after="0" w:line="276" w:lineRule="auto"/>
        <w:ind w:firstLine="540"/>
        <w:jc w:val="both"/>
        <w:rPr>
          <w:rFonts w:ascii="GHEA Grapalat" w:hAnsi="GHEA Grapalat"/>
          <w:lang w:val="hy-AM"/>
        </w:rPr>
      </w:pPr>
    </w:p>
    <w:bookmarkEnd w:id="0"/>
    <w:p w14:paraId="2477EF79" w14:textId="77777777" w:rsidR="004B43B0" w:rsidRPr="00D7225D" w:rsidRDefault="004B43B0" w:rsidP="002C0921">
      <w:pPr>
        <w:spacing w:line="276" w:lineRule="auto"/>
        <w:rPr>
          <w:rFonts w:ascii="GHEA Grapalat" w:hAnsi="GHEA Grapalat"/>
          <w:lang w:val="de-DE"/>
        </w:rPr>
      </w:pPr>
    </w:p>
    <w:p w14:paraId="282ACDD3" w14:textId="77777777" w:rsidR="004B43B0" w:rsidRPr="00D7225D" w:rsidRDefault="004B43B0" w:rsidP="002C0921">
      <w:pPr>
        <w:spacing w:line="276" w:lineRule="auto"/>
        <w:rPr>
          <w:rFonts w:ascii="GHEA Grapalat" w:hAnsi="GHEA Grapalat"/>
        </w:rPr>
      </w:pPr>
    </w:p>
    <w:p w14:paraId="0D26DB77" w14:textId="77777777" w:rsidR="004B43B0" w:rsidRPr="00D7225D" w:rsidRDefault="004B43B0" w:rsidP="002C0921">
      <w:pPr>
        <w:spacing w:line="276" w:lineRule="auto"/>
        <w:rPr>
          <w:rFonts w:ascii="GHEA Grapalat" w:hAnsi="GHEA Grapalat"/>
        </w:rPr>
      </w:pPr>
    </w:p>
    <w:p w14:paraId="26BE2678" w14:textId="77777777" w:rsidR="004B43B0" w:rsidRDefault="004B43B0" w:rsidP="002C0921">
      <w:pPr>
        <w:spacing w:line="276" w:lineRule="auto"/>
      </w:pPr>
    </w:p>
    <w:p w14:paraId="0E0A8DD1" w14:textId="77777777" w:rsidR="00AE735E" w:rsidRDefault="00AE735E" w:rsidP="002C0921">
      <w:pPr>
        <w:spacing w:line="276" w:lineRule="auto"/>
      </w:pPr>
    </w:p>
    <w:sectPr w:rsidR="00AE735E" w:rsidSect="00866208">
      <w:headerReference w:type="even" r:id="rId8"/>
      <w:headerReference w:type="default" r:id="rId9"/>
      <w:pgSz w:w="11906" w:h="16838"/>
      <w:pgMar w:top="993" w:right="566" w:bottom="568" w:left="900" w:header="28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40D3B" w14:textId="77777777" w:rsidR="007350FE" w:rsidRDefault="007350FE">
      <w:r>
        <w:separator/>
      </w:r>
    </w:p>
  </w:endnote>
  <w:endnote w:type="continuationSeparator" w:id="0">
    <w:p w14:paraId="7261823E" w14:textId="77777777" w:rsidR="007350FE" w:rsidRDefault="0073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74A03" w14:textId="77777777" w:rsidR="007350FE" w:rsidRDefault="007350FE">
      <w:r>
        <w:separator/>
      </w:r>
    </w:p>
  </w:footnote>
  <w:footnote w:type="continuationSeparator" w:id="0">
    <w:p w14:paraId="4FC2ACA1" w14:textId="77777777" w:rsidR="007350FE" w:rsidRDefault="0073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1D215" w14:textId="77777777" w:rsidR="00380A6D" w:rsidRDefault="00A42796" w:rsidP="00741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F53829" w14:textId="77777777" w:rsidR="00380A6D" w:rsidRDefault="00380A6D" w:rsidP="007415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7475A" w14:textId="77777777" w:rsidR="00380A6D" w:rsidRDefault="00A42796" w:rsidP="007415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4B690C1B" w14:textId="77777777" w:rsidR="00380A6D" w:rsidRDefault="00380A6D" w:rsidP="007415F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FD7344"/>
    <w:multiLevelType w:val="hybridMultilevel"/>
    <w:tmpl w:val="A7DE9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F73A10"/>
    <w:multiLevelType w:val="hybridMultilevel"/>
    <w:tmpl w:val="7F881A26"/>
    <w:lvl w:ilvl="0" w:tplc="9936206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70"/>
    <w:rsid w:val="00007F6E"/>
    <w:rsid w:val="00015254"/>
    <w:rsid w:val="000324CD"/>
    <w:rsid w:val="00052B65"/>
    <w:rsid w:val="000570F0"/>
    <w:rsid w:val="000668C0"/>
    <w:rsid w:val="000E2F75"/>
    <w:rsid w:val="00125739"/>
    <w:rsid w:val="0016249C"/>
    <w:rsid w:val="00165B49"/>
    <w:rsid w:val="0017655B"/>
    <w:rsid w:val="001A061D"/>
    <w:rsid w:val="001B0CCC"/>
    <w:rsid w:val="001F51EF"/>
    <w:rsid w:val="00242507"/>
    <w:rsid w:val="00253C09"/>
    <w:rsid w:val="00281573"/>
    <w:rsid w:val="002C0921"/>
    <w:rsid w:val="002E4EA0"/>
    <w:rsid w:val="002F62D6"/>
    <w:rsid w:val="0032432C"/>
    <w:rsid w:val="00350670"/>
    <w:rsid w:val="00365273"/>
    <w:rsid w:val="00380A6D"/>
    <w:rsid w:val="003A0283"/>
    <w:rsid w:val="00401047"/>
    <w:rsid w:val="00412FB5"/>
    <w:rsid w:val="004244D6"/>
    <w:rsid w:val="00424E95"/>
    <w:rsid w:val="00430615"/>
    <w:rsid w:val="00442E1F"/>
    <w:rsid w:val="0044681D"/>
    <w:rsid w:val="004472FF"/>
    <w:rsid w:val="004736CB"/>
    <w:rsid w:val="00485F88"/>
    <w:rsid w:val="00490F02"/>
    <w:rsid w:val="00493AEE"/>
    <w:rsid w:val="004B25BF"/>
    <w:rsid w:val="004B43B0"/>
    <w:rsid w:val="004D2136"/>
    <w:rsid w:val="00513A10"/>
    <w:rsid w:val="00523A02"/>
    <w:rsid w:val="005458B6"/>
    <w:rsid w:val="0055566D"/>
    <w:rsid w:val="005628B7"/>
    <w:rsid w:val="00586BA7"/>
    <w:rsid w:val="005A1FDC"/>
    <w:rsid w:val="006162B5"/>
    <w:rsid w:val="00626CD5"/>
    <w:rsid w:val="00666C1E"/>
    <w:rsid w:val="00677843"/>
    <w:rsid w:val="00677C3E"/>
    <w:rsid w:val="006A2547"/>
    <w:rsid w:val="006C3F71"/>
    <w:rsid w:val="006C7648"/>
    <w:rsid w:val="006E59FD"/>
    <w:rsid w:val="00701D1B"/>
    <w:rsid w:val="007350FE"/>
    <w:rsid w:val="00745120"/>
    <w:rsid w:val="007C5075"/>
    <w:rsid w:val="007C5D04"/>
    <w:rsid w:val="007F0CAE"/>
    <w:rsid w:val="00823BF5"/>
    <w:rsid w:val="00866208"/>
    <w:rsid w:val="00882E00"/>
    <w:rsid w:val="008B0BB6"/>
    <w:rsid w:val="00937D46"/>
    <w:rsid w:val="00950A0E"/>
    <w:rsid w:val="00973272"/>
    <w:rsid w:val="00973A3B"/>
    <w:rsid w:val="009D1309"/>
    <w:rsid w:val="009D7EFD"/>
    <w:rsid w:val="00A07082"/>
    <w:rsid w:val="00A13AAF"/>
    <w:rsid w:val="00A2332C"/>
    <w:rsid w:val="00A33B45"/>
    <w:rsid w:val="00A42796"/>
    <w:rsid w:val="00AB0A5A"/>
    <w:rsid w:val="00AC4CF7"/>
    <w:rsid w:val="00AE735E"/>
    <w:rsid w:val="00B01283"/>
    <w:rsid w:val="00B04A65"/>
    <w:rsid w:val="00B05863"/>
    <w:rsid w:val="00B0659F"/>
    <w:rsid w:val="00B12861"/>
    <w:rsid w:val="00B144BC"/>
    <w:rsid w:val="00B3129E"/>
    <w:rsid w:val="00BA11AD"/>
    <w:rsid w:val="00BD1928"/>
    <w:rsid w:val="00BD5E85"/>
    <w:rsid w:val="00BD6691"/>
    <w:rsid w:val="00BE6402"/>
    <w:rsid w:val="00BE6A02"/>
    <w:rsid w:val="00BF004F"/>
    <w:rsid w:val="00C112FE"/>
    <w:rsid w:val="00C663B7"/>
    <w:rsid w:val="00CA15F8"/>
    <w:rsid w:val="00CE782B"/>
    <w:rsid w:val="00CF58AD"/>
    <w:rsid w:val="00D17C25"/>
    <w:rsid w:val="00D34369"/>
    <w:rsid w:val="00D44C54"/>
    <w:rsid w:val="00D81180"/>
    <w:rsid w:val="00D87939"/>
    <w:rsid w:val="00D903EB"/>
    <w:rsid w:val="00D93D06"/>
    <w:rsid w:val="00DA1D50"/>
    <w:rsid w:val="00DD6A55"/>
    <w:rsid w:val="00EA1764"/>
    <w:rsid w:val="00EA7F66"/>
    <w:rsid w:val="00EB47FD"/>
    <w:rsid w:val="00ED2998"/>
    <w:rsid w:val="00EE0770"/>
    <w:rsid w:val="00EF7634"/>
    <w:rsid w:val="00F109FF"/>
    <w:rsid w:val="00F2637B"/>
    <w:rsid w:val="00F40DD2"/>
    <w:rsid w:val="00F61C9A"/>
    <w:rsid w:val="00F63C94"/>
    <w:rsid w:val="00F67026"/>
    <w:rsid w:val="00F77493"/>
    <w:rsid w:val="00F8108E"/>
    <w:rsid w:val="00F9489E"/>
    <w:rsid w:val="00FA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4A08"/>
  <w15:chartTrackingRefBased/>
  <w15:docId w15:val="{E3CEBC32-8EA9-43A8-ABBF-82696901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B0"/>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4B43B0"/>
    <w:pPr>
      <w:keepNext/>
      <w:spacing w:before="240" w:after="60"/>
      <w:outlineLvl w:val="0"/>
    </w:pPr>
    <w:rPr>
      <w:rFonts w:ascii="Cambria" w:hAnsi="Cambria"/>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43B0"/>
    <w:rPr>
      <w:rFonts w:ascii="Cambria" w:eastAsia="SimSun" w:hAnsi="Cambria" w:cs="Times New Roman"/>
      <w:b/>
      <w:bCs/>
      <w:noProof/>
      <w:kern w:val="32"/>
      <w:sz w:val="32"/>
      <w:szCs w:val="32"/>
      <w:lang w:eastAsia="ru-RU"/>
    </w:rPr>
  </w:style>
  <w:style w:type="paragraph" w:styleId="Header">
    <w:name w:val="header"/>
    <w:basedOn w:val="Normal"/>
    <w:link w:val="HeaderChar"/>
    <w:rsid w:val="004B43B0"/>
    <w:pPr>
      <w:tabs>
        <w:tab w:val="center" w:pos="4677"/>
        <w:tab w:val="right" w:pos="9355"/>
      </w:tabs>
    </w:pPr>
    <w:rPr>
      <w:noProof/>
      <w:lang w:eastAsia="ru-RU"/>
    </w:rPr>
  </w:style>
  <w:style w:type="character" w:customStyle="1" w:styleId="HeaderChar">
    <w:name w:val="Header Char"/>
    <w:basedOn w:val="DefaultParagraphFont"/>
    <w:link w:val="Header"/>
    <w:rsid w:val="004B43B0"/>
    <w:rPr>
      <w:rFonts w:ascii="Times New Roman" w:eastAsia="SimSun" w:hAnsi="Times New Roman" w:cs="Times New Roman"/>
      <w:noProof/>
      <w:sz w:val="24"/>
      <w:szCs w:val="24"/>
      <w:lang w:eastAsia="ru-RU"/>
    </w:rPr>
  </w:style>
  <w:style w:type="character" w:styleId="PageNumber">
    <w:name w:val="page number"/>
    <w:basedOn w:val="DefaultParagraphFont"/>
    <w:rsid w:val="004B43B0"/>
  </w:style>
  <w:style w:type="paragraph" w:styleId="BodyText">
    <w:name w:val="Body Text"/>
    <w:basedOn w:val="Normal"/>
    <w:link w:val="BodyTextChar"/>
    <w:rsid w:val="004B43B0"/>
    <w:pPr>
      <w:spacing w:after="120"/>
    </w:pPr>
    <w:rPr>
      <w:noProof/>
      <w:lang w:eastAsia="ru-RU"/>
    </w:rPr>
  </w:style>
  <w:style w:type="character" w:customStyle="1" w:styleId="BodyTextChar">
    <w:name w:val="Body Text Char"/>
    <w:basedOn w:val="DefaultParagraphFont"/>
    <w:link w:val="BodyText"/>
    <w:rsid w:val="004B43B0"/>
    <w:rPr>
      <w:rFonts w:ascii="Times New Roman" w:eastAsia="SimSun" w:hAnsi="Times New Roman" w:cs="Times New Roman"/>
      <w:noProof/>
      <w:sz w:val="24"/>
      <w:szCs w:val="24"/>
      <w:lang w:eastAsia="ru-RU"/>
    </w:rPr>
  </w:style>
  <w:style w:type="paragraph" w:styleId="NormalWeb">
    <w:name w:val="Normal (Web)"/>
    <w:aliases w:val="Normal (Web) Char,Char Char,Char11,Normal (Web) Char Char1,Char11 Char1,Char Char Char1,Char11 Char1 Char1"/>
    <w:basedOn w:val="Normal"/>
    <w:link w:val="NormalWebChar1"/>
    <w:uiPriority w:val="99"/>
    <w:qFormat/>
    <w:rsid w:val="004B43B0"/>
    <w:pPr>
      <w:spacing w:before="100" w:beforeAutospacing="1" w:after="100" w:afterAutospacing="1"/>
    </w:pPr>
    <w:rPr>
      <w:lang w:val="x-none" w:eastAsia="x-none"/>
    </w:rPr>
  </w:style>
  <w:style w:type="character" w:customStyle="1" w:styleId="NormalWebChar1">
    <w:name w:val="Normal (Web) Char1"/>
    <w:aliases w:val="Normal (Web) Char Char,Char Char Char,Char11 Char,Normal (Web) Char Char1 Char,Char11 Char1 Char,Char Char Char1 Char,Char11 Char1 Char1 Char"/>
    <w:link w:val="NormalWeb"/>
    <w:uiPriority w:val="99"/>
    <w:rsid w:val="004B43B0"/>
    <w:rPr>
      <w:rFonts w:ascii="Times New Roman" w:eastAsia="SimSun" w:hAnsi="Times New Roman" w:cs="Times New Roman"/>
      <w:sz w:val="24"/>
      <w:szCs w:val="24"/>
      <w:lang w:val="x-none" w:eastAsia="x-none"/>
    </w:rPr>
  </w:style>
  <w:style w:type="paragraph" w:styleId="ListParagraph">
    <w:name w:val="List Paragraph"/>
    <w:basedOn w:val="Normal"/>
    <w:uiPriority w:val="34"/>
    <w:qFormat/>
    <w:rsid w:val="004B43B0"/>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4B43B0"/>
    <w:rPr>
      <w:b/>
      <w:bCs/>
    </w:rPr>
  </w:style>
  <w:style w:type="paragraph" w:styleId="BalloonText">
    <w:name w:val="Balloon Text"/>
    <w:basedOn w:val="Normal"/>
    <w:link w:val="BalloonTextChar"/>
    <w:uiPriority w:val="99"/>
    <w:semiHidden/>
    <w:unhideWhenUsed/>
    <w:rsid w:val="00BD6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691"/>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89886">
      <w:bodyDiv w:val="1"/>
      <w:marLeft w:val="0"/>
      <w:marRight w:val="0"/>
      <w:marTop w:val="0"/>
      <w:marBottom w:val="0"/>
      <w:divBdr>
        <w:top w:val="none" w:sz="0" w:space="0" w:color="auto"/>
        <w:left w:val="none" w:sz="0" w:space="0" w:color="auto"/>
        <w:bottom w:val="none" w:sz="0" w:space="0" w:color="auto"/>
        <w:right w:val="none" w:sz="0" w:space="0" w:color="auto"/>
      </w:divBdr>
      <w:divsChild>
        <w:div w:id="1653870727">
          <w:marLeft w:val="0"/>
          <w:marRight w:val="0"/>
          <w:marTop w:val="0"/>
          <w:marBottom w:val="0"/>
          <w:divBdr>
            <w:top w:val="none" w:sz="0" w:space="0" w:color="auto"/>
            <w:left w:val="none" w:sz="0" w:space="0" w:color="auto"/>
            <w:bottom w:val="none" w:sz="0" w:space="0" w:color="auto"/>
            <w:right w:val="none" w:sz="0" w:space="0" w:color="auto"/>
          </w:divBdr>
          <w:divsChild>
            <w:div w:id="656954797">
              <w:marLeft w:val="0"/>
              <w:marRight w:val="0"/>
              <w:marTop w:val="0"/>
              <w:marBottom w:val="0"/>
              <w:divBdr>
                <w:top w:val="none" w:sz="0" w:space="0" w:color="auto"/>
                <w:left w:val="none" w:sz="0" w:space="0" w:color="auto"/>
                <w:bottom w:val="none" w:sz="0" w:space="0" w:color="auto"/>
                <w:right w:val="none" w:sz="0" w:space="0" w:color="auto"/>
              </w:divBdr>
              <w:divsChild>
                <w:div w:id="1485123952">
                  <w:marLeft w:val="0"/>
                  <w:marRight w:val="0"/>
                  <w:marTop w:val="0"/>
                  <w:marBottom w:val="0"/>
                  <w:divBdr>
                    <w:top w:val="none" w:sz="0" w:space="0" w:color="auto"/>
                    <w:left w:val="none" w:sz="0" w:space="0" w:color="auto"/>
                    <w:bottom w:val="none" w:sz="0" w:space="0" w:color="auto"/>
                    <w:right w:val="none" w:sz="0" w:space="0" w:color="auto"/>
                  </w:divBdr>
                  <w:divsChild>
                    <w:div w:id="1918664024">
                      <w:marLeft w:val="0"/>
                      <w:marRight w:val="0"/>
                      <w:marTop w:val="0"/>
                      <w:marBottom w:val="0"/>
                      <w:divBdr>
                        <w:top w:val="none" w:sz="0" w:space="0" w:color="auto"/>
                        <w:left w:val="none" w:sz="0" w:space="0" w:color="auto"/>
                        <w:bottom w:val="none" w:sz="0" w:space="0" w:color="auto"/>
                        <w:right w:val="none" w:sz="0" w:space="0" w:color="auto"/>
                      </w:divBdr>
                      <w:divsChild>
                        <w:div w:id="1084762952">
                          <w:marLeft w:val="0"/>
                          <w:marRight w:val="0"/>
                          <w:marTop w:val="0"/>
                          <w:marBottom w:val="0"/>
                          <w:divBdr>
                            <w:top w:val="none" w:sz="0" w:space="0" w:color="auto"/>
                            <w:left w:val="none" w:sz="0" w:space="0" w:color="auto"/>
                            <w:bottom w:val="none" w:sz="0" w:space="0" w:color="auto"/>
                            <w:right w:val="none" w:sz="0" w:space="0" w:color="auto"/>
                          </w:divBdr>
                          <w:divsChild>
                            <w:div w:id="1429235828">
                              <w:marLeft w:val="0"/>
                              <w:marRight w:val="0"/>
                              <w:marTop w:val="0"/>
                              <w:marBottom w:val="0"/>
                              <w:divBdr>
                                <w:top w:val="none" w:sz="0" w:space="0" w:color="auto"/>
                                <w:left w:val="none" w:sz="0" w:space="0" w:color="auto"/>
                                <w:bottom w:val="none" w:sz="0" w:space="0" w:color="auto"/>
                                <w:right w:val="none" w:sz="0" w:space="0" w:color="auto"/>
                              </w:divBdr>
                              <w:divsChild>
                                <w:div w:id="1982691812">
                                  <w:marLeft w:val="0"/>
                                  <w:marRight w:val="0"/>
                                  <w:marTop w:val="0"/>
                                  <w:marBottom w:val="0"/>
                                  <w:divBdr>
                                    <w:top w:val="none" w:sz="0" w:space="0" w:color="auto"/>
                                    <w:left w:val="none" w:sz="0" w:space="0" w:color="auto"/>
                                    <w:bottom w:val="none" w:sz="0" w:space="0" w:color="auto"/>
                                    <w:right w:val="none" w:sz="0" w:space="0" w:color="auto"/>
                                  </w:divBdr>
                                  <w:divsChild>
                                    <w:div w:id="15901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40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14</Pages>
  <Words>5024</Words>
  <Characters>28639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46</cp:revision>
  <cp:lastPrinted>2025-10-01T06:59:00Z</cp:lastPrinted>
  <dcterms:created xsi:type="dcterms:W3CDTF">2025-08-29T05:43:00Z</dcterms:created>
  <dcterms:modified xsi:type="dcterms:W3CDTF">2025-10-01T07:00:00Z</dcterms:modified>
</cp:coreProperties>
</file>