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4F7B3" w14:textId="2AEAF99C" w:rsidR="007819E4" w:rsidRPr="00045E50" w:rsidRDefault="007819E4" w:rsidP="00420292">
      <w:pPr>
        <w:ind w:left="-426" w:right="-613" w:firstLine="568"/>
        <w:rPr>
          <w:rFonts w:ascii="GHEA Grapalat" w:hAnsi="GHEA Grapalat"/>
          <w:b/>
          <w:color w:val="0D0D0D" w:themeColor="text1" w:themeTint="F2"/>
          <w:u w:val="single"/>
          <w:lang w:val="hy-AM" w:eastAsia="ru-RU"/>
        </w:rPr>
      </w:pPr>
    </w:p>
    <w:p w14:paraId="1376A36A" w14:textId="77777777" w:rsidR="00816C33" w:rsidRPr="00045E50" w:rsidRDefault="00816C33" w:rsidP="00420292">
      <w:pPr>
        <w:ind w:left="-426" w:right="-613" w:firstLine="568"/>
        <w:rPr>
          <w:rFonts w:ascii="GHEA Grapalat" w:hAnsi="GHEA Grapalat"/>
          <w:b/>
          <w:color w:val="0D0D0D" w:themeColor="text1" w:themeTint="F2"/>
          <w:u w:val="single"/>
          <w:lang w:val="hy-AM" w:eastAsia="ru-RU"/>
        </w:rPr>
      </w:pPr>
    </w:p>
    <w:p w14:paraId="040FD42B" w14:textId="6B9D182A" w:rsidR="00C002BE" w:rsidRPr="00045E50" w:rsidRDefault="00312EED" w:rsidP="00420292">
      <w:pPr>
        <w:ind w:left="-426" w:right="-613" w:firstLine="568"/>
        <w:rPr>
          <w:rFonts w:ascii="GHEA Grapalat" w:hAnsi="GHEA Grapalat"/>
          <w:b/>
          <w:color w:val="0D0D0D" w:themeColor="text1" w:themeTint="F2"/>
          <w:u w:val="single"/>
          <w:lang w:val="hy-AM" w:eastAsia="ru-RU"/>
        </w:rPr>
      </w:pPr>
      <w:r w:rsidRPr="00045E50">
        <w:rPr>
          <w:rFonts w:ascii="GHEA Grapalat" w:hAnsi="GHEA Grapalat"/>
          <w:noProof/>
          <w:color w:val="0D0D0D" w:themeColor="text1" w:themeTint="F2"/>
        </w:rPr>
        <w:drawing>
          <wp:anchor distT="0" distB="0" distL="114300" distR="114300" simplePos="0" relativeHeight="251659264" behindDoc="0" locked="0" layoutInCell="1" allowOverlap="1" wp14:anchorId="2B6B489A" wp14:editId="0E1C29DE">
            <wp:simplePos x="0" y="0"/>
            <wp:positionH relativeFrom="margin">
              <wp:posOffset>2579493</wp:posOffset>
            </wp:positionH>
            <wp:positionV relativeFrom="margin">
              <wp:posOffset>-122878</wp:posOffset>
            </wp:positionV>
            <wp:extent cx="1183005" cy="11360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183005" cy="1136015"/>
                    </a:xfrm>
                    <a:prstGeom prst="rect">
                      <a:avLst/>
                    </a:prstGeom>
                    <a:noFill/>
                  </pic:spPr>
                </pic:pic>
              </a:graphicData>
            </a:graphic>
            <wp14:sizeRelH relativeFrom="page">
              <wp14:pctWidth>0</wp14:pctWidth>
            </wp14:sizeRelH>
            <wp14:sizeRelV relativeFrom="page">
              <wp14:pctHeight>0</wp14:pctHeight>
            </wp14:sizeRelV>
          </wp:anchor>
        </w:drawing>
      </w:r>
    </w:p>
    <w:p w14:paraId="7805FC7F" w14:textId="52F03455" w:rsidR="00A16946" w:rsidRPr="00045E50" w:rsidRDefault="00A16946" w:rsidP="00420292">
      <w:pPr>
        <w:ind w:left="-426" w:right="-613" w:firstLine="568"/>
        <w:rPr>
          <w:rFonts w:ascii="GHEA Grapalat" w:hAnsi="GHEA Grapalat"/>
          <w:b/>
          <w:color w:val="0D0D0D" w:themeColor="text1" w:themeTint="F2"/>
          <w:u w:val="single"/>
          <w:lang w:val="hy-AM" w:eastAsia="ru-RU"/>
        </w:rPr>
      </w:pPr>
    </w:p>
    <w:p w14:paraId="64147C97" w14:textId="00FC9349" w:rsidR="00530C66" w:rsidRPr="00045E50" w:rsidRDefault="00530C66" w:rsidP="00420292">
      <w:pPr>
        <w:ind w:left="-426" w:right="-613" w:firstLine="568"/>
        <w:rPr>
          <w:rFonts w:ascii="GHEA Grapalat" w:hAnsi="GHEA Grapalat"/>
          <w:b/>
          <w:color w:val="0D0D0D" w:themeColor="text1" w:themeTint="F2"/>
          <w:u w:val="single"/>
          <w:lang w:val="hy-AM" w:eastAsia="ru-RU"/>
        </w:rPr>
      </w:pPr>
    </w:p>
    <w:p w14:paraId="2DE94463" w14:textId="31FAD59E" w:rsidR="00816C33" w:rsidRPr="00045E50" w:rsidRDefault="00816C33" w:rsidP="00FF5847">
      <w:pPr>
        <w:ind w:left="-426" w:right="-613" w:firstLine="568"/>
        <w:rPr>
          <w:rFonts w:ascii="GHEA Grapalat" w:hAnsi="GHEA Grapalat" w:cs="Sylfaen"/>
          <w:b/>
          <w:bCs/>
          <w:color w:val="0D0D0D" w:themeColor="text1" w:themeTint="F2"/>
          <w:sz w:val="12"/>
          <w:szCs w:val="12"/>
        </w:rPr>
      </w:pPr>
      <w:bookmarkStart w:id="0" w:name="_Hlk128127363"/>
    </w:p>
    <w:p w14:paraId="45D6F6D3" w14:textId="2801266F" w:rsidR="00E96B51" w:rsidRPr="00045E50" w:rsidRDefault="00E96B51" w:rsidP="00FF5847">
      <w:pPr>
        <w:ind w:left="-426" w:right="-613" w:firstLine="966"/>
        <w:jc w:val="center"/>
        <w:rPr>
          <w:rFonts w:ascii="GHEA Grapalat" w:hAnsi="GHEA Grapalat"/>
          <w:b/>
          <w:bCs/>
          <w:color w:val="0D0D0D" w:themeColor="text1" w:themeTint="F2"/>
          <w:sz w:val="28"/>
          <w:szCs w:val="28"/>
        </w:rPr>
      </w:pPr>
      <w:r w:rsidRPr="00045E50">
        <w:rPr>
          <w:rFonts w:ascii="GHEA Grapalat" w:hAnsi="GHEA Grapalat" w:cs="Sylfaen"/>
          <w:b/>
          <w:bCs/>
          <w:color w:val="0D0D0D" w:themeColor="text1" w:themeTint="F2"/>
          <w:sz w:val="28"/>
          <w:szCs w:val="28"/>
        </w:rPr>
        <w:t>ՀԱՅ</w:t>
      </w:r>
      <w:r w:rsidRPr="00045E50">
        <w:rPr>
          <w:rFonts w:ascii="GHEA Grapalat" w:hAnsi="GHEA Grapalat" w:cs="Sylfaen"/>
          <w:b/>
          <w:bCs/>
          <w:color w:val="0D0D0D" w:themeColor="text1" w:themeTint="F2"/>
          <w:sz w:val="28"/>
          <w:szCs w:val="28"/>
          <w:lang w:val="hy-AM"/>
        </w:rPr>
        <w:t>ԱՍՏԱՆԻ</w:t>
      </w:r>
      <w:r w:rsidRPr="00045E50">
        <w:rPr>
          <w:rFonts w:ascii="GHEA Grapalat" w:hAnsi="GHEA Grapalat"/>
          <w:b/>
          <w:bCs/>
          <w:color w:val="0D0D0D" w:themeColor="text1" w:themeTint="F2"/>
          <w:sz w:val="28"/>
          <w:szCs w:val="28"/>
          <w:lang w:val="hy-AM"/>
        </w:rPr>
        <w:t xml:space="preserve"> </w:t>
      </w:r>
      <w:r w:rsidRPr="00045E50">
        <w:rPr>
          <w:rFonts w:ascii="GHEA Grapalat" w:hAnsi="GHEA Grapalat" w:cs="Sylfaen"/>
          <w:b/>
          <w:bCs/>
          <w:color w:val="0D0D0D" w:themeColor="text1" w:themeTint="F2"/>
          <w:sz w:val="28"/>
          <w:szCs w:val="28"/>
          <w:lang w:val="hy-AM"/>
        </w:rPr>
        <w:t>ՀԱՆՐԱՊԵՏՈՒԹՅՈՒՆ</w:t>
      </w:r>
    </w:p>
    <w:p w14:paraId="62C7CF5F" w14:textId="77777777" w:rsidR="00E96B51" w:rsidRPr="00045E50" w:rsidRDefault="00E96B51" w:rsidP="00420292">
      <w:pPr>
        <w:ind w:left="-426" w:right="-613" w:firstLine="568"/>
        <w:jc w:val="center"/>
        <w:rPr>
          <w:rFonts w:ascii="GHEA Grapalat" w:hAnsi="GHEA Grapalat" w:cs="Sylfaen"/>
          <w:b/>
          <w:bCs/>
          <w:color w:val="0D0D0D" w:themeColor="text1" w:themeTint="F2"/>
          <w:sz w:val="28"/>
          <w:szCs w:val="28"/>
        </w:rPr>
      </w:pPr>
      <w:r w:rsidRPr="00045E50">
        <w:rPr>
          <w:rFonts w:ascii="GHEA Grapalat" w:hAnsi="GHEA Grapalat" w:cs="Sylfaen"/>
          <w:b/>
          <w:bCs/>
          <w:color w:val="0D0D0D" w:themeColor="text1" w:themeTint="F2"/>
          <w:sz w:val="28"/>
          <w:szCs w:val="28"/>
          <w:lang w:val="hy-AM"/>
        </w:rPr>
        <w:t>ՎՃՌԱԲԵԿ</w:t>
      </w:r>
      <w:r w:rsidRPr="00045E50">
        <w:rPr>
          <w:rFonts w:ascii="GHEA Grapalat" w:hAnsi="GHEA Grapalat"/>
          <w:b/>
          <w:bCs/>
          <w:color w:val="0D0D0D" w:themeColor="text1" w:themeTint="F2"/>
          <w:sz w:val="28"/>
          <w:szCs w:val="28"/>
          <w:lang w:val="hy-AM"/>
        </w:rPr>
        <w:t xml:space="preserve"> </w:t>
      </w:r>
      <w:r w:rsidRPr="00045E50">
        <w:rPr>
          <w:rFonts w:ascii="GHEA Grapalat" w:hAnsi="GHEA Grapalat" w:cs="Sylfaen"/>
          <w:b/>
          <w:bCs/>
          <w:color w:val="0D0D0D" w:themeColor="text1" w:themeTint="F2"/>
          <w:sz w:val="28"/>
          <w:szCs w:val="28"/>
          <w:lang w:val="hy-AM"/>
        </w:rPr>
        <w:t>ԴԱՏԱՐԱՆ</w:t>
      </w:r>
    </w:p>
    <w:p w14:paraId="266B5DBC" w14:textId="77777777" w:rsidR="00E96B51" w:rsidRPr="00045E50" w:rsidRDefault="00E96B51" w:rsidP="00420292">
      <w:pPr>
        <w:tabs>
          <w:tab w:val="left" w:pos="6716"/>
        </w:tabs>
        <w:ind w:left="-426" w:right="-613" w:firstLine="568"/>
        <w:rPr>
          <w:rFonts w:ascii="GHEA Grapalat" w:hAnsi="GHEA Grapalat" w:cs="Sylfaen"/>
          <w:color w:val="0D0D0D" w:themeColor="text1" w:themeTint="F2"/>
          <w:sz w:val="20"/>
          <w:szCs w:val="20"/>
          <w:lang w:val="hy-AM"/>
        </w:rPr>
      </w:pPr>
      <w:r w:rsidRPr="00045E50">
        <w:rPr>
          <w:rFonts w:ascii="GHEA Grapalat" w:hAnsi="GHEA Grapalat" w:cs="Sylfaen"/>
          <w:color w:val="0D0D0D" w:themeColor="text1" w:themeTint="F2"/>
          <w:lang w:val="hy-AM"/>
        </w:rPr>
        <w:tab/>
      </w:r>
    </w:p>
    <w:p w14:paraId="7FF7B030" w14:textId="2CD72181" w:rsidR="00E96B51" w:rsidRPr="00045E50" w:rsidRDefault="00E96B51" w:rsidP="00C02C6B">
      <w:pPr>
        <w:ind w:left="-426" w:right="-613"/>
        <w:rPr>
          <w:rFonts w:ascii="GHEA Grapalat" w:hAnsi="GHEA Grapalat" w:cs="Sylfaen"/>
          <w:color w:val="0D0D0D" w:themeColor="text1" w:themeTint="F2"/>
          <w:lang w:val="hy-AM"/>
        </w:rPr>
      </w:pPr>
      <w:r w:rsidRPr="00045E50">
        <w:rPr>
          <w:rFonts w:ascii="GHEA Grapalat" w:hAnsi="GHEA Grapalat" w:cs="Sylfaen"/>
          <w:color w:val="0D0D0D" w:themeColor="text1" w:themeTint="F2"/>
          <w:lang w:val="hy-AM"/>
        </w:rPr>
        <w:t>ՀՀ</w:t>
      </w:r>
      <w:r w:rsidRPr="00045E50">
        <w:rPr>
          <w:rFonts w:ascii="GHEA Grapalat" w:hAnsi="GHEA Grapalat"/>
          <w:color w:val="0D0D0D" w:themeColor="text1" w:themeTint="F2"/>
          <w:lang w:val="hy-AM"/>
        </w:rPr>
        <w:t xml:space="preserve"> վերաքննիչ վարչական</w:t>
      </w:r>
      <w:r w:rsidRPr="00045E50">
        <w:rPr>
          <w:rFonts w:ascii="GHEA Grapalat" w:hAnsi="GHEA Grapalat"/>
          <w:color w:val="0D0D0D" w:themeColor="text1" w:themeTint="F2"/>
          <w:lang w:val="hy-AM"/>
        </w:rPr>
        <w:tab/>
      </w:r>
      <w:r w:rsidRPr="00045E50">
        <w:rPr>
          <w:rFonts w:ascii="GHEA Grapalat" w:hAnsi="GHEA Grapalat"/>
          <w:color w:val="0D0D0D" w:themeColor="text1" w:themeTint="F2"/>
          <w:lang w:val="hy-AM"/>
        </w:rPr>
        <w:tab/>
        <w:t xml:space="preserve">  </w:t>
      </w:r>
      <w:r w:rsidRPr="00045E50">
        <w:rPr>
          <w:rFonts w:ascii="GHEA Grapalat" w:hAnsi="GHEA Grapalat"/>
          <w:color w:val="0D0D0D" w:themeColor="text1" w:themeTint="F2"/>
          <w:lang w:val="hy-AM"/>
        </w:rPr>
        <w:tab/>
        <w:t xml:space="preserve">         </w:t>
      </w:r>
      <w:r w:rsidR="0019691C" w:rsidRPr="00045E50">
        <w:rPr>
          <w:rFonts w:ascii="GHEA Grapalat" w:hAnsi="GHEA Grapalat"/>
          <w:color w:val="0D0D0D" w:themeColor="text1" w:themeTint="F2"/>
          <w:lang w:val="hy-AM"/>
        </w:rPr>
        <w:t xml:space="preserve">  </w:t>
      </w:r>
      <w:r w:rsidRPr="00045E50">
        <w:rPr>
          <w:rFonts w:ascii="GHEA Grapalat" w:hAnsi="GHEA Grapalat"/>
          <w:color w:val="0D0D0D" w:themeColor="text1" w:themeTint="F2"/>
          <w:lang w:val="hy-AM"/>
        </w:rPr>
        <w:t xml:space="preserve">   Վարչական </w:t>
      </w:r>
      <w:r w:rsidRPr="00045E50">
        <w:rPr>
          <w:rFonts w:ascii="GHEA Grapalat" w:hAnsi="GHEA Grapalat" w:cs="Sylfaen"/>
          <w:color w:val="0D0D0D" w:themeColor="text1" w:themeTint="F2"/>
          <w:lang w:val="hy-AM"/>
        </w:rPr>
        <w:t>գործ</w:t>
      </w:r>
      <w:r w:rsidRPr="00045E50">
        <w:rPr>
          <w:rFonts w:ascii="GHEA Grapalat" w:hAnsi="GHEA Grapalat"/>
          <w:color w:val="0D0D0D" w:themeColor="text1" w:themeTint="F2"/>
          <w:lang w:val="hy-AM"/>
        </w:rPr>
        <w:t xml:space="preserve"> </w:t>
      </w:r>
      <w:r w:rsidRPr="00045E50">
        <w:rPr>
          <w:rFonts w:ascii="GHEA Grapalat" w:hAnsi="GHEA Grapalat" w:cs="Sylfaen"/>
          <w:color w:val="0D0D0D" w:themeColor="text1" w:themeTint="F2"/>
          <w:lang w:val="hy-AM"/>
        </w:rPr>
        <w:t>թիվ</w:t>
      </w:r>
      <w:r w:rsidRPr="00045E50">
        <w:rPr>
          <w:rFonts w:ascii="GHEA Grapalat" w:hAnsi="GHEA Grapalat"/>
          <w:color w:val="0D0D0D" w:themeColor="text1" w:themeTint="F2"/>
          <w:lang w:val="hy-AM"/>
        </w:rPr>
        <w:t xml:space="preserve"> </w:t>
      </w:r>
      <w:r w:rsidRPr="00045E50">
        <w:rPr>
          <w:rFonts w:ascii="GHEA Grapalat" w:hAnsi="GHEA Grapalat" w:cs="Sylfaen"/>
          <w:b/>
          <w:color w:val="0D0D0D" w:themeColor="text1" w:themeTint="F2"/>
          <w:u w:val="single"/>
          <w:lang w:val="hy-AM"/>
        </w:rPr>
        <w:t>ՎԴ/</w:t>
      </w:r>
      <w:r w:rsidR="00835F61" w:rsidRPr="00045E50">
        <w:rPr>
          <w:rFonts w:ascii="GHEA Grapalat" w:hAnsi="GHEA Grapalat" w:cs="Sylfaen"/>
          <w:b/>
          <w:color w:val="0D0D0D" w:themeColor="text1" w:themeTint="F2"/>
          <w:u w:val="single"/>
          <w:lang w:val="hy-AM"/>
        </w:rPr>
        <w:t>7486/05/22</w:t>
      </w:r>
      <w:r w:rsidRPr="00045E50">
        <w:rPr>
          <w:rFonts w:ascii="GHEA Grapalat" w:hAnsi="GHEA Grapalat"/>
          <w:color w:val="0D0D0D" w:themeColor="text1" w:themeTint="F2"/>
          <w:lang w:val="hy-AM"/>
        </w:rPr>
        <w:t xml:space="preserve">         </w:t>
      </w:r>
      <w:r w:rsidRPr="00045E50">
        <w:rPr>
          <w:rFonts w:ascii="GHEA Grapalat" w:hAnsi="GHEA Grapalat" w:cs="Sylfaen"/>
          <w:color w:val="0D0D0D" w:themeColor="text1" w:themeTint="F2"/>
          <w:lang w:val="hy-AM"/>
        </w:rPr>
        <w:t xml:space="preserve">դատարանի որոշում </w:t>
      </w:r>
      <w:r w:rsidRPr="00045E50">
        <w:rPr>
          <w:rFonts w:ascii="GHEA Grapalat" w:hAnsi="GHEA Grapalat" w:cs="Sylfaen"/>
          <w:color w:val="0D0D0D" w:themeColor="text1" w:themeTint="F2"/>
          <w:lang w:val="hy-AM"/>
        </w:rPr>
        <w:tab/>
      </w:r>
      <w:r w:rsidRPr="00045E50">
        <w:rPr>
          <w:rFonts w:ascii="GHEA Grapalat" w:hAnsi="GHEA Grapalat" w:cs="Sylfaen"/>
          <w:color w:val="0D0D0D" w:themeColor="text1" w:themeTint="F2"/>
          <w:lang w:val="hy-AM"/>
        </w:rPr>
        <w:tab/>
      </w:r>
      <w:r w:rsidRPr="00045E50">
        <w:rPr>
          <w:rFonts w:ascii="GHEA Grapalat" w:hAnsi="GHEA Grapalat" w:cs="Sylfaen"/>
          <w:color w:val="0D0D0D" w:themeColor="text1" w:themeTint="F2"/>
          <w:lang w:val="hy-AM"/>
        </w:rPr>
        <w:tab/>
      </w:r>
      <w:r w:rsidRPr="00045E50">
        <w:rPr>
          <w:rFonts w:ascii="GHEA Grapalat" w:hAnsi="GHEA Grapalat" w:cs="Sylfaen"/>
          <w:color w:val="0D0D0D" w:themeColor="text1" w:themeTint="F2"/>
          <w:lang w:val="hy-AM"/>
        </w:rPr>
        <w:tab/>
      </w:r>
      <w:r w:rsidRPr="00045E50">
        <w:rPr>
          <w:rFonts w:ascii="GHEA Grapalat" w:hAnsi="GHEA Grapalat" w:cs="Sylfaen"/>
          <w:color w:val="0D0D0D" w:themeColor="text1" w:themeTint="F2"/>
          <w:lang w:val="hy-AM"/>
        </w:rPr>
        <w:tab/>
      </w:r>
      <w:r w:rsidRPr="00045E50">
        <w:rPr>
          <w:rFonts w:ascii="GHEA Grapalat" w:hAnsi="GHEA Grapalat" w:cs="Sylfaen"/>
          <w:color w:val="0D0D0D" w:themeColor="text1" w:themeTint="F2"/>
          <w:lang w:val="hy-AM"/>
        </w:rPr>
        <w:tab/>
      </w:r>
      <w:r w:rsidRPr="00045E50">
        <w:rPr>
          <w:rFonts w:ascii="GHEA Grapalat" w:hAnsi="GHEA Grapalat" w:cs="Sylfaen"/>
          <w:color w:val="0D0D0D" w:themeColor="text1" w:themeTint="F2"/>
          <w:lang w:val="hy-AM"/>
        </w:rPr>
        <w:tab/>
        <w:t xml:space="preserve">                      </w:t>
      </w:r>
      <w:r w:rsidR="00420292" w:rsidRPr="00045E50">
        <w:rPr>
          <w:rFonts w:ascii="GHEA Grapalat" w:hAnsi="GHEA Grapalat" w:cs="Sylfaen"/>
          <w:color w:val="0D0D0D" w:themeColor="text1" w:themeTint="F2"/>
          <w:lang w:val="hy-AM"/>
        </w:rPr>
        <w:t xml:space="preserve"> </w:t>
      </w:r>
      <w:r w:rsidR="00733399" w:rsidRPr="00045E50">
        <w:rPr>
          <w:rFonts w:ascii="GHEA Grapalat" w:hAnsi="GHEA Grapalat" w:cs="Sylfaen"/>
          <w:color w:val="0D0D0D" w:themeColor="text1" w:themeTint="F2"/>
          <w:lang w:val="hy-AM"/>
        </w:rPr>
        <w:t xml:space="preserve">   </w:t>
      </w:r>
      <w:r w:rsidRPr="00045E50">
        <w:rPr>
          <w:rFonts w:ascii="GHEA Grapalat" w:hAnsi="GHEA Grapalat"/>
          <w:b/>
          <w:color w:val="0D0D0D" w:themeColor="text1" w:themeTint="F2"/>
          <w:lang w:val="hy-AM"/>
        </w:rPr>
        <w:t>202</w:t>
      </w:r>
      <w:r w:rsidR="00525204" w:rsidRPr="00525204">
        <w:rPr>
          <w:rFonts w:ascii="GHEA Grapalat" w:hAnsi="GHEA Grapalat"/>
          <w:b/>
          <w:color w:val="0D0D0D" w:themeColor="text1" w:themeTint="F2"/>
          <w:lang w:val="hy-AM"/>
        </w:rPr>
        <w:t>6</w:t>
      </w:r>
      <w:r w:rsidRPr="00045E50">
        <w:rPr>
          <w:rFonts w:ascii="GHEA Grapalat" w:hAnsi="GHEA Grapalat" w:cs="Sylfaen"/>
          <w:b/>
          <w:color w:val="0D0D0D" w:themeColor="text1" w:themeTint="F2"/>
          <w:lang w:val="hy-AM"/>
        </w:rPr>
        <w:t>թ.</w:t>
      </w:r>
    </w:p>
    <w:p w14:paraId="5C2F18CC" w14:textId="6CC39185" w:rsidR="00E96B51" w:rsidRPr="00045E50" w:rsidRDefault="00E96B51" w:rsidP="00420292">
      <w:pPr>
        <w:ind w:left="-426" w:right="-613"/>
        <w:rPr>
          <w:rFonts w:ascii="GHEA Grapalat" w:hAnsi="GHEA Grapalat" w:cs="Sylfaen"/>
          <w:color w:val="0D0D0D" w:themeColor="text1" w:themeTint="F2"/>
          <w:lang w:val="hy-AM"/>
        </w:rPr>
      </w:pPr>
      <w:r w:rsidRPr="00045E50">
        <w:rPr>
          <w:rFonts w:ascii="GHEA Grapalat" w:hAnsi="GHEA Grapalat"/>
          <w:color w:val="0D0D0D" w:themeColor="text1" w:themeTint="F2"/>
          <w:lang w:val="de-DE"/>
        </w:rPr>
        <w:t xml:space="preserve">Վարչական </w:t>
      </w:r>
      <w:r w:rsidRPr="00045E50">
        <w:rPr>
          <w:rFonts w:ascii="GHEA Grapalat" w:hAnsi="GHEA Grapalat" w:cs="Sylfaen"/>
          <w:color w:val="0D0D0D" w:themeColor="text1" w:themeTint="F2"/>
          <w:lang w:val="hy-AM"/>
        </w:rPr>
        <w:t>գործ</w:t>
      </w:r>
      <w:r w:rsidRPr="00045E50">
        <w:rPr>
          <w:rFonts w:ascii="GHEA Grapalat" w:hAnsi="GHEA Grapalat"/>
          <w:color w:val="0D0D0D" w:themeColor="text1" w:themeTint="F2"/>
          <w:lang w:val="de-DE"/>
        </w:rPr>
        <w:t xml:space="preserve"> </w:t>
      </w:r>
      <w:r w:rsidRPr="00045E50">
        <w:rPr>
          <w:rFonts w:ascii="GHEA Grapalat" w:hAnsi="GHEA Grapalat" w:cs="Sylfaen"/>
          <w:color w:val="0D0D0D" w:themeColor="text1" w:themeTint="F2"/>
          <w:lang w:val="hy-AM"/>
        </w:rPr>
        <w:t>թիվ</w:t>
      </w:r>
      <w:r w:rsidRPr="00045E50">
        <w:rPr>
          <w:rFonts w:ascii="GHEA Grapalat" w:hAnsi="GHEA Grapalat"/>
          <w:color w:val="0D0D0D" w:themeColor="text1" w:themeTint="F2"/>
          <w:lang w:val="de-DE"/>
        </w:rPr>
        <w:t xml:space="preserve"> </w:t>
      </w:r>
      <w:r w:rsidRPr="00045E50">
        <w:rPr>
          <w:rFonts w:ascii="GHEA Grapalat" w:hAnsi="GHEA Grapalat" w:cs="Sylfaen"/>
          <w:color w:val="0D0D0D" w:themeColor="text1" w:themeTint="F2"/>
          <w:lang w:val="de-DE"/>
        </w:rPr>
        <w:t>ՎԴ/</w:t>
      </w:r>
      <w:r w:rsidR="00835F61" w:rsidRPr="00045E50">
        <w:rPr>
          <w:rFonts w:ascii="GHEA Grapalat" w:hAnsi="GHEA Grapalat" w:cs="Sylfaen"/>
          <w:color w:val="0D0D0D" w:themeColor="text1" w:themeTint="F2"/>
          <w:lang w:val="hy-AM"/>
        </w:rPr>
        <w:t>7486/05/22</w:t>
      </w:r>
    </w:p>
    <w:tbl>
      <w:tblPr>
        <w:tblpPr w:leftFromText="180" w:rightFromText="180" w:bottomFromText="160" w:vertAnchor="text" w:tblpX="-426" w:tblpY="1"/>
        <w:tblOverlap w:val="never"/>
        <w:tblW w:w="0" w:type="auto"/>
        <w:tblLook w:val="04A0" w:firstRow="1" w:lastRow="0" w:firstColumn="1" w:lastColumn="0" w:noHBand="0" w:noVBand="1"/>
      </w:tblPr>
      <w:tblGrid>
        <w:gridCol w:w="3034"/>
        <w:gridCol w:w="2490"/>
      </w:tblGrid>
      <w:tr w:rsidR="00045E50" w:rsidRPr="00045E50" w14:paraId="7056E75D" w14:textId="77777777" w:rsidTr="00442CB8">
        <w:trPr>
          <w:trHeight w:val="1170"/>
        </w:trPr>
        <w:tc>
          <w:tcPr>
            <w:tcW w:w="3034" w:type="dxa"/>
            <w:hideMark/>
          </w:tcPr>
          <w:p w14:paraId="15D73197" w14:textId="35120ECC" w:rsidR="00E96B51" w:rsidRPr="00045E50" w:rsidRDefault="00E96B51" w:rsidP="00420292">
            <w:pPr>
              <w:ind w:left="-426" w:right="-613" w:firstLine="142"/>
              <w:rPr>
                <w:rFonts w:ascii="GHEA Grapalat" w:hAnsi="GHEA Grapalat" w:cs="Sylfaen"/>
                <w:color w:val="0D0D0D" w:themeColor="text1" w:themeTint="F2"/>
                <w:lang w:val="hy-AM"/>
              </w:rPr>
            </w:pPr>
            <w:r w:rsidRPr="00045E50">
              <w:rPr>
                <w:rFonts w:ascii="GHEA Grapalat" w:hAnsi="GHEA Grapalat" w:cs="Sylfaen"/>
                <w:color w:val="0D0D0D" w:themeColor="text1" w:themeTint="F2"/>
                <w:lang w:val="de-DE"/>
              </w:rPr>
              <w:t xml:space="preserve"> </w:t>
            </w:r>
            <w:r w:rsidRPr="00045E50">
              <w:rPr>
                <w:rFonts w:ascii="GHEA Grapalat" w:hAnsi="GHEA Grapalat" w:cs="Sylfaen"/>
                <w:color w:val="0D0D0D" w:themeColor="text1" w:themeTint="F2"/>
                <w:lang w:val="hy-AM"/>
              </w:rPr>
              <w:t xml:space="preserve">  Ն</w:t>
            </w:r>
            <w:r w:rsidRPr="00045E50">
              <w:rPr>
                <w:rFonts w:ascii="GHEA Grapalat" w:hAnsi="GHEA Grapalat" w:cs="Sylfaen"/>
                <w:color w:val="0D0D0D" w:themeColor="text1" w:themeTint="F2"/>
              </w:rPr>
              <w:t>ախագահող</w:t>
            </w:r>
            <w:r w:rsidRPr="00045E50">
              <w:rPr>
                <w:rFonts w:ascii="GHEA Grapalat" w:hAnsi="GHEA Grapalat"/>
                <w:color w:val="0D0D0D" w:themeColor="text1" w:themeTint="F2"/>
              </w:rPr>
              <w:t xml:space="preserve"> </w:t>
            </w:r>
            <w:r w:rsidRPr="00045E50">
              <w:rPr>
                <w:rFonts w:ascii="GHEA Grapalat" w:hAnsi="GHEA Grapalat" w:cs="Sylfaen"/>
                <w:color w:val="0D0D0D" w:themeColor="text1" w:themeTint="F2"/>
              </w:rPr>
              <w:t>դատավոր</w:t>
            </w:r>
            <w:r w:rsidR="00F54CFA" w:rsidRPr="00045E50">
              <w:rPr>
                <w:rFonts w:ascii="GHEA Grapalat" w:hAnsi="GHEA Grapalat" w:cs="Sylfaen"/>
                <w:color w:val="0D0D0D" w:themeColor="text1" w:themeTint="F2"/>
                <w:lang w:val="hy-AM"/>
              </w:rPr>
              <w:t>՝</w:t>
            </w:r>
            <w:r w:rsidR="00317C2D" w:rsidRPr="00045E50">
              <w:rPr>
                <w:rFonts w:ascii="GHEA Grapalat" w:hAnsi="GHEA Grapalat" w:cs="Sylfaen"/>
                <w:color w:val="0D0D0D" w:themeColor="text1" w:themeTint="F2"/>
                <w:lang w:val="hy-AM"/>
              </w:rPr>
              <w:t xml:space="preserve"> </w:t>
            </w:r>
          </w:p>
          <w:p w14:paraId="7B961B69" w14:textId="368E42C2" w:rsidR="00E96B51" w:rsidRPr="00045E50" w:rsidRDefault="00E96B51" w:rsidP="00420292">
            <w:pPr>
              <w:ind w:left="-426" w:right="-613" w:firstLine="142"/>
              <w:rPr>
                <w:rFonts w:ascii="GHEA Grapalat" w:hAnsi="GHEA Grapalat"/>
                <w:color w:val="0D0D0D" w:themeColor="text1" w:themeTint="F2"/>
              </w:rPr>
            </w:pPr>
            <w:r w:rsidRPr="00045E50">
              <w:rPr>
                <w:rFonts w:ascii="GHEA Grapalat" w:hAnsi="GHEA Grapalat"/>
                <w:color w:val="0D0D0D" w:themeColor="text1" w:themeTint="F2"/>
              </w:rPr>
              <w:t xml:space="preserve">   </w:t>
            </w:r>
            <w:r w:rsidRPr="00045E50">
              <w:rPr>
                <w:rFonts w:ascii="GHEA Grapalat" w:hAnsi="GHEA Grapalat"/>
                <w:color w:val="0D0D0D" w:themeColor="text1" w:themeTint="F2"/>
                <w:lang w:val="hy-AM"/>
              </w:rPr>
              <w:t>Դա</w:t>
            </w:r>
            <w:r w:rsidRPr="00045E50">
              <w:rPr>
                <w:rFonts w:ascii="GHEA Grapalat" w:hAnsi="GHEA Grapalat"/>
                <w:color w:val="0D0D0D" w:themeColor="text1" w:themeTint="F2"/>
              </w:rPr>
              <w:t>տավորներ</w:t>
            </w:r>
            <w:r w:rsidR="00F54CFA" w:rsidRPr="00045E50">
              <w:rPr>
                <w:rFonts w:ascii="GHEA Grapalat" w:hAnsi="GHEA Grapalat"/>
                <w:color w:val="0D0D0D" w:themeColor="text1" w:themeTint="F2"/>
                <w:lang w:val="hy-AM"/>
              </w:rPr>
              <w:t>՝</w:t>
            </w:r>
            <w:r w:rsidRPr="00045E50">
              <w:rPr>
                <w:rFonts w:ascii="GHEA Grapalat" w:hAnsi="GHEA Grapalat"/>
                <w:color w:val="0D0D0D" w:themeColor="text1" w:themeTint="F2"/>
              </w:rPr>
              <w:t xml:space="preserve">   </w:t>
            </w:r>
          </w:p>
        </w:tc>
        <w:tc>
          <w:tcPr>
            <w:tcW w:w="2490" w:type="dxa"/>
          </w:tcPr>
          <w:p w14:paraId="48A675C4" w14:textId="56B73A73" w:rsidR="00E96B51" w:rsidRPr="00045E50" w:rsidRDefault="00835F61" w:rsidP="00420292">
            <w:pPr>
              <w:ind w:left="-426" w:right="-613" w:firstLine="305"/>
              <w:rPr>
                <w:rFonts w:ascii="GHEA Grapalat" w:hAnsi="GHEA Grapalat"/>
                <w:color w:val="0D0D0D" w:themeColor="text1" w:themeTint="F2"/>
                <w:lang w:val="hy-AM"/>
              </w:rPr>
            </w:pPr>
            <w:r w:rsidRPr="00045E50">
              <w:rPr>
                <w:rFonts w:ascii="GHEA Grapalat" w:hAnsi="GHEA Grapalat"/>
                <w:color w:val="0D0D0D" w:themeColor="text1" w:themeTint="F2"/>
                <w:lang w:val="hy-AM"/>
              </w:rPr>
              <w:t>Գ</w:t>
            </w:r>
            <w:r w:rsidRPr="00045E50">
              <w:rPr>
                <w:rFonts w:ascii="Cambria Math" w:hAnsi="Cambria Math" w:cs="Cambria Math"/>
                <w:color w:val="0D0D0D" w:themeColor="text1" w:themeTint="F2"/>
                <w:lang w:val="hy-AM"/>
              </w:rPr>
              <w:t>․</w:t>
            </w:r>
            <w:r w:rsidRPr="00045E50">
              <w:rPr>
                <w:rFonts w:ascii="GHEA Grapalat" w:hAnsi="GHEA Grapalat"/>
                <w:color w:val="0D0D0D" w:themeColor="text1" w:themeTint="F2"/>
                <w:lang w:val="hy-AM"/>
              </w:rPr>
              <w:t xml:space="preserve"> Սոսյան</w:t>
            </w:r>
          </w:p>
          <w:p w14:paraId="3500CC53" w14:textId="1D152809" w:rsidR="00E96B51" w:rsidRPr="00045E50" w:rsidRDefault="00835F61" w:rsidP="00420292">
            <w:pPr>
              <w:ind w:left="-426" w:right="-613" w:firstLine="305"/>
              <w:rPr>
                <w:rFonts w:ascii="GHEA Grapalat" w:hAnsi="GHEA Grapalat"/>
                <w:color w:val="0D0D0D" w:themeColor="text1" w:themeTint="F2"/>
                <w:lang w:val="hy-AM"/>
              </w:rPr>
            </w:pPr>
            <w:r w:rsidRPr="00045E50">
              <w:rPr>
                <w:rFonts w:ascii="GHEA Grapalat" w:hAnsi="GHEA Grapalat"/>
                <w:color w:val="0D0D0D" w:themeColor="text1" w:themeTint="F2"/>
                <w:lang w:val="hy-AM"/>
              </w:rPr>
              <w:t>Կ</w:t>
            </w:r>
            <w:r w:rsidRPr="00045E50">
              <w:rPr>
                <w:rFonts w:ascii="Cambria Math" w:hAnsi="Cambria Math" w:cs="Cambria Math"/>
                <w:color w:val="0D0D0D" w:themeColor="text1" w:themeTint="F2"/>
                <w:lang w:val="hy-AM"/>
              </w:rPr>
              <w:t>․</w:t>
            </w:r>
            <w:r w:rsidRPr="00045E50">
              <w:rPr>
                <w:rFonts w:ascii="GHEA Grapalat" w:hAnsi="GHEA Grapalat"/>
                <w:color w:val="0D0D0D" w:themeColor="text1" w:themeTint="F2"/>
                <w:lang w:val="hy-AM"/>
              </w:rPr>
              <w:t xml:space="preserve"> Գևորգյան</w:t>
            </w:r>
          </w:p>
          <w:p w14:paraId="7AAB6A1C" w14:textId="534FB5E1" w:rsidR="00E96B51" w:rsidRPr="00045E50" w:rsidRDefault="00835F61" w:rsidP="0019691C">
            <w:pPr>
              <w:ind w:left="-78" w:right="-613"/>
              <w:rPr>
                <w:rFonts w:ascii="GHEA Grapalat" w:hAnsi="GHEA Grapalat"/>
                <w:color w:val="0D0D0D" w:themeColor="text1" w:themeTint="F2"/>
              </w:rPr>
            </w:pPr>
            <w:r w:rsidRPr="00045E50">
              <w:rPr>
                <w:rFonts w:ascii="GHEA Grapalat" w:hAnsi="GHEA Grapalat"/>
                <w:color w:val="0D0D0D" w:themeColor="text1" w:themeTint="F2"/>
                <w:lang w:val="hy-AM"/>
              </w:rPr>
              <w:t>Ա</w:t>
            </w:r>
            <w:r w:rsidRPr="00045E50">
              <w:rPr>
                <w:rFonts w:ascii="Cambria Math" w:hAnsi="Cambria Math" w:cs="Cambria Math"/>
                <w:color w:val="0D0D0D" w:themeColor="text1" w:themeTint="F2"/>
                <w:lang w:val="hy-AM"/>
              </w:rPr>
              <w:t>․</w:t>
            </w:r>
            <w:r w:rsidRPr="00045E50">
              <w:rPr>
                <w:rFonts w:ascii="GHEA Grapalat" w:hAnsi="GHEA Grapalat"/>
                <w:color w:val="0D0D0D" w:themeColor="text1" w:themeTint="F2"/>
                <w:lang w:val="hy-AM"/>
              </w:rPr>
              <w:t xml:space="preserve"> Հարությունյան</w:t>
            </w:r>
          </w:p>
          <w:p w14:paraId="1D12ABD6" w14:textId="4A73C187" w:rsidR="00B9417F" w:rsidRPr="00045E50" w:rsidRDefault="00B9417F" w:rsidP="00420292">
            <w:pPr>
              <w:ind w:left="-426" w:right="-613" w:firstLine="142"/>
              <w:rPr>
                <w:rFonts w:ascii="GHEA Grapalat" w:hAnsi="GHEA Grapalat"/>
                <w:color w:val="0D0D0D" w:themeColor="text1" w:themeTint="F2"/>
                <w:sz w:val="2"/>
                <w:szCs w:val="2"/>
              </w:rPr>
            </w:pPr>
          </w:p>
        </w:tc>
      </w:tr>
    </w:tbl>
    <w:p w14:paraId="02BBEC52" w14:textId="6A8D4029" w:rsidR="00DC1D06" w:rsidRPr="00045E50" w:rsidRDefault="00E96B51" w:rsidP="00420292">
      <w:pPr>
        <w:ind w:left="-426" w:right="-613" w:firstLine="142"/>
        <w:jc w:val="center"/>
        <w:rPr>
          <w:rFonts w:ascii="GHEA Grapalat" w:hAnsi="GHEA Grapalat" w:cs="Sylfaen"/>
          <w:b/>
          <w:color w:val="0D0D0D" w:themeColor="text1" w:themeTint="F2"/>
          <w:sz w:val="2"/>
          <w:szCs w:val="2"/>
        </w:rPr>
      </w:pPr>
      <w:r w:rsidRPr="00045E50">
        <w:rPr>
          <w:rFonts w:ascii="GHEA Grapalat" w:hAnsi="GHEA Grapalat" w:cs="Sylfaen"/>
          <w:b/>
          <w:color w:val="0D0D0D" w:themeColor="text1" w:themeTint="F2"/>
        </w:rPr>
        <w:br w:type="textWrapping" w:clear="all"/>
      </w:r>
    </w:p>
    <w:p w14:paraId="50F6C495" w14:textId="0DF649BE" w:rsidR="00E96B51" w:rsidRPr="00045E50" w:rsidRDefault="00AC54A7" w:rsidP="00420292">
      <w:pPr>
        <w:ind w:left="-426" w:right="-613" w:firstLine="142"/>
        <w:jc w:val="center"/>
        <w:rPr>
          <w:rFonts w:ascii="GHEA Grapalat" w:hAnsi="GHEA Grapalat" w:cs="Sylfaen"/>
          <w:b/>
          <w:color w:val="0D0D0D" w:themeColor="text1" w:themeTint="F2"/>
          <w:sz w:val="28"/>
          <w:szCs w:val="28"/>
          <w:lang w:val="hy-AM"/>
        </w:rPr>
      </w:pPr>
      <w:r w:rsidRPr="00045E50">
        <w:rPr>
          <w:rFonts w:ascii="GHEA Grapalat" w:hAnsi="GHEA Grapalat" w:cs="Sylfaen"/>
          <w:b/>
          <w:color w:val="0D0D0D" w:themeColor="text1" w:themeTint="F2"/>
          <w:sz w:val="28"/>
          <w:szCs w:val="28"/>
        </w:rPr>
        <w:t xml:space="preserve">   </w:t>
      </w:r>
      <w:r w:rsidR="00E96B51" w:rsidRPr="00045E50">
        <w:rPr>
          <w:rFonts w:ascii="GHEA Grapalat" w:hAnsi="GHEA Grapalat" w:cs="Sylfaen"/>
          <w:b/>
          <w:color w:val="0D0D0D" w:themeColor="text1" w:themeTint="F2"/>
          <w:sz w:val="28"/>
          <w:szCs w:val="28"/>
        </w:rPr>
        <w:t>Ո</w:t>
      </w:r>
      <w:r w:rsidR="00E96B51" w:rsidRPr="00045E50">
        <w:rPr>
          <w:rFonts w:ascii="GHEA Grapalat" w:hAnsi="GHEA Grapalat"/>
          <w:b/>
          <w:color w:val="0D0D0D" w:themeColor="text1" w:themeTint="F2"/>
          <w:sz w:val="28"/>
          <w:szCs w:val="28"/>
          <w:lang w:val="de-DE"/>
        </w:rPr>
        <w:t xml:space="preserve"> </w:t>
      </w:r>
      <w:r w:rsidR="00E96B51" w:rsidRPr="00045E50">
        <w:rPr>
          <w:rFonts w:ascii="GHEA Grapalat" w:hAnsi="GHEA Grapalat" w:cs="Sylfaen"/>
          <w:b/>
          <w:color w:val="0D0D0D" w:themeColor="text1" w:themeTint="F2"/>
          <w:sz w:val="28"/>
          <w:szCs w:val="28"/>
          <w:lang w:val="hy-AM"/>
        </w:rPr>
        <w:t>Ր</w:t>
      </w:r>
      <w:r w:rsidR="00E96B51" w:rsidRPr="00045E50">
        <w:rPr>
          <w:rFonts w:ascii="GHEA Grapalat" w:hAnsi="GHEA Grapalat"/>
          <w:b/>
          <w:color w:val="0D0D0D" w:themeColor="text1" w:themeTint="F2"/>
          <w:sz w:val="28"/>
          <w:szCs w:val="28"/>
          <w:lang w:val="de-DE"/>
        </w:rPr>
        <w:t xml:space="preserve"> </w:t>
      </w:r>
      <w:r w:rsidR="00E96B51" w:rsidRPr="00045E50">
        <w:rPr>
          <w:rFonts w:ascii="GHEA Grapalat" w:hAnsi="GHEA Grapalat" w:cs="Sylfaen"/>
          <w:b/>
          <w:color w:val="0D0D0D" w:themeColor="text1" w:themeTint="F2"/>
          <w:sz w:val="28"/>
          <w:szCs w:val="28"/>
          <w:lang w:val="hy-AM"/>
        </w:rPr>
        <w:t>Ո</w:t>
      </w:r>
      <w:r w:rsidR="00E96B51" w:rsidRPr="00045E50">
        <w:rPr>
          <w:rFonts w:ascii="GHEA Grapalat" w:hAnsi="GHEA Grapalat"/>
          <w:b/>
          <w:color w:val="0D0D0D" w:themeColor="text1" w:themeTint="F2"/>
          <w:sz w:val="28"/>
          <w:szCs w:val="28"/>
          <w:lang w:val="de-DE"/>
        </w:rPr>
        <w:t xml:space="preserve"> </w:t>
      </w:r>
      <w:r w:rsidR="00E96B51" w:rsidRPr="00045E50">
        <w:rPr>
          <w:rFonts w:ascii="GHEA Grapalat" w:hAnsi="GHEA Grapalat" w:cs="Sylfaen"/>
          <w:b/>
          <w:color w:val="0D0D0D" w:themeColor="text1" w:themeTint="F2"/>
          <w:sz w:val="28"/>
          <w:szCs w:val="28"/>
          <w:lang w:val="hy-AM"/>
        </w:rPr>
        <w:t>Շ</w:t>
      </w:r>
      <w:r w:rsidR="00E96B51" w:rsidRPr="00045E50">
        <w:rPr>
          <w:rFonts w:ascii="GHEA Grapalat" w:hAnsi="GHEA Grapalat"/>
          <w:b/>
          <w:color w:val="0D0D0D" w:themeColor="text1" w:themeTint="F2"/>
          <w:sz w:val="28"/>
          <w:szCs w:val="28"/>
          <w:lang w:val="de-DE"/>
        </w:rPr>
        <w:t xml:space="preserve"> </w:t>
      </w:r>
      <w:r w:rsidR="00E96B51" w:rsidRPr="00045E50">
        <w:rPr>
          <w:rFonts w:ascii="GHEA Grapalat" w:hAnsi="GHEA Grapalat" w:cs="Sylfaen"/>
          <w:b/>
          <w:color w:val="0D0D0D" w:themeColor="text1" w:themeTint="F2"/>
          <w:sz w:val="28"/>
          <w:szCs w:val="28"/>
          <w:lang w:val="hy-AM"/>
        </w:rPr>
        <w:t>ՈՒ</w:t>
      </w:r>
      <w:r w:rsidR="00E96B51" w:rsidRPr="00045E50">
        <w:rPr>
          <w:rFonts w:ascii="GHEA Grapalat" w:hAnsi="GHEA Grapalat"/>
          <w:b/>
          <w:color w:val="0D0D0D" w:themeColor="text1" w:themeTint="F2"/>
          <w:sz w:val="28"/>
          <w:szCs w:val="28"/>
          <w:lang w:val="de-DE"/>
        </w:rPr>
        <w:t xml:space="preserve"> </w:t>
      </w:r>
      <w:r w:rsidR="00E96B51" w:rsidRPr="00045E50">
        <w:rPr>
          <w:rFonts w:ascii="GHEA Grapalat" w:hAnsi="GHEA Grapalat" w:cs="Sylfaen"/>
          <w:b/>
          <w:color w:val="0D0D0D" w:themeColor="text1" w:themeTint="F2"/>
          <w:sz w:val="28"/>
          <w:szCs w:val="28"/>
          <w:lang w:val="hy-AM"/>
        </w:rPr>
        <w:t>Մ</w:t>
      </w:r>
    </w:p>
    <w:p w14:paraId="2ED89936" w14:textId="77777777" w:rsidR="00E96B51" w:rsidRPr="00045E50" w:rsidRDefault="00E96B51" w:rsidP="00420292">
      <w:pPr>
        <w:ind w:left="-426" w:right="-613" w:firstLine="568"/>
        <w:jc w:val="center"/>
        <w:rPr>
          <w:rFonts w:ascii="GHEA Grapalat" w:hAnsi="GHEA Grapalat" w:cs="Sylfaen"/>
          <w:b/>
          <w:color w:val="0D0D0D" w:themeColor="text1" w:themeTint="F2"/>
          <w:sz w:val="28"/>
          <w:szCs w:val="28"/>
          <w:lang w:val="hy-AM"/>
        </w:rPr>
      </w:pPr>
      <w:r w:rsidRPr="00045E50">
        <w:rPr>
          <w:rFonts w:ascii="GHEA Grapalat" w:hAnsi="GHEA Grapalat" w:cs="Sylfaen"/>
          <w:b/>
          <w:color w:val="0D0D0D" w:themeColor="text1" w:themeTint="F2"/>
          <w:sz w:val="28"/>
          <w:szCs w:val="28"/>
          <w:lang w:val="hy-AM"/>
        </w:rPr>
        <w:t>ՀԱՆՈՒՆ</w:t>
      </w:r>
      <w:r w:rsidRPr="00045E50">
        <w:rPr>
          <w:rFonts w:ascii="GHEA Grapalat" w:hAnsi="GHEA Grapalat"/>
          <w:b/>
          <w:color w:val="0D0D0D" w:themeColor="text1" w:themeTint="F2"/>
          <w:sz w:val="28"/>
          <w:szCs w:val="28"/>
          <w:lang w:val="hy-AM"/>
        </w:rPr>
        <w:t xml:space="preserve"> </w:t>
      </w:r>
      <w:r w:rsidRPr="00045E50">
        <w:rPr>
          <w:rFonts w:ascii="GHEA Grapalat" w:hAnsi="GHEA Grapalat" w:cs="Sylfaen"/>
          <w:b/>
          <w:color w:val="0D0D0D" w:themeColor="text1" w:themeTint="F2"/>
          <w:sz w:val="28"/>
          <w:szCs w:val="28"/>
          <w:lang w:val="hy-AM"/>
        </w:rPr>
        <w:t>ՀԱՅԱՍՏԱՆԻ</w:t>
      </w:r>
      <w:r w:rsidRPr="00045E50">
        <w:rPr>
          <w:rFonts w:ascii="GHEA Grapalat" w:hAnsi="GHEA Grapalat"/>
          <w:b/>
          <w:color w:val="0D0D0D" w:themeColor="text1" w:themeTint="F2"/>
          <w:sz w:val="28"/>
          <w:szCs w:val="28"/>
          <w:lang w:val="hy-AM"/>
        </w:rPr>
        <w:t xml:space="preserve"> </w:t>
      </w:r>
      <w:r w:rsidRPr="00045E50">
        <w:rPr>
          <w:rFonts w:ascii="GHEA Grapalat" w:hAnsi="GHEA Grapalat" w:cs="Sylfaen"/>
          <w:b/>
          <w:color w:val="0D0D0D" w:themeColor="text1" w:themeTint="F2"/>
          <w:sz w:val="28"/>
          <w:szCs w:val="28"/>
          <w:lang w:val="hy-AM"/>
        </w:rPr>
        <w:t>ՀԱՆՐԱՊԵՏՈՒԹՅԱՆ</w:t>
      </w:r>
    </w:p>
    <w:p w14:paraId="467A7DEA" w14:textId="77777777" w:rsidR="00E96B51" w:rsidRPr="00045E50" w:rsidRDefault="00E96B51" w:rsidP="00420292">
      <w:pPr>
        <w:ind w:left="-426" w:right="-613" w:firstLine="568"/>
        <w:jc w:val="center"/>
        <w:rPr>
          <w:rFonts w:ascii="GHEA Grapalat" w:hAnsi="GHEA Grapalat"/>
          <w:color w:val="0D0D0D" w:themeColor="text1" w:themeTint="F2"/>
          <w:sz w:val="20"/>
          <w:szCs w:val="20"/>
          <w:lang w:val="de-DE"/>
        </w:rPr>
      </w:pPr>
    </w:p>
    <w:p w14:paraId="643D56EB" w14:textId="77777777" w:rsidR="00E96B51" w:rsidRPr="00045E50" w:rsidRDefault="00E96B51" w:rsidP="00420292">
      <w:pPr>
        <w:ind w:left="-426" w:right="-613" w:firstLine="568"/>
        <w:jc w:val="center"/>
        <w:rPr>
          <w:rFonts w:ascii="GHEA Grapalat" w:hAnsi="GHEA Grapalat"/>
          <w:color w:val="0D0D0D" w:themeColor="text1" w:themeTint="F2"/>
          <w:lang w:val="de-DE"/>
        </w:rPr>
      </w:pPr>
      <w:r w:rsidRPr="00045E50">
        <w:rPr>
          <w:rFonts w:ascii="GHEA Grapalat" w:hAnsi="GHEA Grapalat" w:cs="Sylfaen"/>
          <w:color w:val="0D0D0D" w:themeColor="text1" w:themeTint="F2"/>
          <w:lang w:val="hy-AM"/>
        </w:rPr>
        <w:t>Հայաստանի</w:t>
      </w:r>
      <w:r w:rsidRPr="00045E50">
        <w:rPr>
          <w:rFonts w:ascii="GHEA Grapalat" w:hAnsi="GHEA Grapalat"/>
          <w:color w:val="0D0D0D" w:themeColor="text1" w:themeTint="F2"/>
          <w:lang w:val="hy-AM"/>
        </w:rPr>
        <w:t xml:space="preserve"> </w:t>
      </w:r>
      <w:r w:rsidRPr="00045E50">
        <w:rPr>
          <w:rFonts w:ascii="GHEA Grapalat" w:hAnsi="GHEA Grapalat" w:cs="Sylfaen"/>
          <w:color w:val="0D0D0D" w:themeColor="text1" w:themeTint="F2"/>
          <w:lang w:val="hy-AM"/>
        </w:rPr>
        <w:t>Հանրապետության</w:t>
      </w:r>
      <w:r w:rsidRPr="00045E50">
        <w:rPr>
          <w:rFonts w:ascii="GHEA Grapalat" w:hAnsi="GHEA Grapalat"/>
          <w:color w:val="0D0D0D" w:themeColor="text1" w:themeTint="F2"/>
          <w:lang w:val="hy-AM"/>
        </w:rPr>
        <w:t xml:space="preserve"> վ</w:t>
      </w:r>
      <w:r w:rsidRPr="00045E50">
        <w:rPr>
          <w:rFonts w:ascii="GHEA Grapalat" w:hAnsi="GHEA Grapalat" w:cs="Sylfaen"/>
          <w:color w:val="0D0D0D" w:themeColor="text1" w:themeTint="F2"/>
          <w:lang w:val="hy-AM"/>
        </w:rPr>
        <w:t>ճռաբեկ</w:t>
      </w:r>
      <w:r w:rsidRPr="00045E50">
        <w:rPr>
          <w:rFonts w:ascii="GHEA Grapalat" w:hAnsi="GHEA Grapalat"/>
          <w:color w:val="0D0D0D" w:themeColor="text1" w:themeTint="F2"/>
          <w:lang w:val="hy-AM"/>
        </w:rPr>
        <w:t xml:space="preserve"> </w:t>
      </w:r>
      <w:r w:rsidRPr="00045E50">
        <w:rPr>
          <w:rFonts w:ascii="GHEA Grapalat" w:hAnsi="GHEA Grapalat" w:cs="Sylfaen"/>
          <w:color w:val="0D0D0D" w:themeColor="text1" w:themeTint="F2"/>
          <w:lang w:val="hy-AM"/>
        </w:rPr>
        <w:t>դատարանի</w:t>
      </w:r>
      <w:r w:rsidRPr="00045E50">
        <w:rPr>
          <w:rFonts w:ascii="GHEA Grapalat" w:hAnsi="GHEA Grapalat"/>
          <w:color w:val="0D0D0D" w:themeColor="text1" w:themeTint="F2"/>
          <w:lang w:val="hy-AM"/>
        </w:rPr>
        <w:t xml:space="preserve"> </w:t>
      </w:r>
      <w:r w:rsidRPr="00045E50">
        <w:rPr>
          <w:rFonts w:ascii="GHEA Grapalat" w:hAnsi="GHEA Grapalat" w:cs="Sylfaen"/>
          <w:color w:val="0D0D0D" w:themeColor="text1" w:themeTint="F2"/>
          <w:lang w:val="hy-AM"/>
        </w:rPr>
        <w:t>վարչական</w:t>
      </w:r>
      <w:r w:rsidRPr="00045E50">
        <w:rPr>
          <w:rFonts w:ascii="GHEA Grapalat" w:hAnsi="GHEA Grapalat" w:cs="Sylfaen"/>
          <w:color w:val="0D0D0D" w:themeColor="text1" w:themeTint="F2"/>
          <w:lang w:val="de-DE"/>
        </w:rPr>
        <w:t xml:space="preserve"> </w:t>
      </w:r>
      <w:r w:rsidRPr="00045E50">
        <w:rPr>
          <w:rFonts w:ascii="GHEA Grapalat" w:hAnsi="GHEA Grapalat" w:cs="Sylfaen"/>
          <w:color w:val="0D0D0D" w:themeColor="text1" w:themeTint="F2"/>
          <w:lang w:val="hy-AM"/>
        </w:rPr>
        <w:t>պալատը</w:t>
      </w:r>
      <w:r w:rsidRPr="00045E50">
        <w:rPr>
          <w:rFonts w:ascii="GHEA Grapalat" w:hAnsi="GHEA Grapalat"/>
          <w:color w:val="0D0D0D" w:themeColor="text1" w:themeTint="F2"/>
          <w:lang w:val="hy-AM"/>
        </w:rPr>
        <w:t xml:space="preserve"> (</w:t>
      </w:r>
      <w:r w:rsidRPr="00045E50">
        <w:rPr>
          <w:rFonts w:ascii="GHEA Grapalat" w:hAnsi="GHEA Grapalat" w:cs="Sylfaen"/>
          <w:color w:val="0D0D0D" w:themeColor="text1" w:themeTint="F2"/>
          <w:lang w:val="hy-AM"/>
        </w:rPr>
        <w:t>այսուհետ՝</w:t>
      </w:r>
      <w:r w:rsidRPr="00045E50">
        <w:rPr>
          <w:rFonts w:ascii="GHEA Grapalat" w:hAnsi="GHEA Grapalat"/>
          <w:color w:val="0D0D0D" w:themeColor="text1" w:themeTint="F2"/>
          <w:lang w:val="hy-AM"/>
        </w:rPr>
        <w:t xml:space="preserve"> </w:t>
      </w:r>
      <w:r w:rsidRPr="00045E50">
        <w:rPr>
          <w:rFonts w:ascii="GHEA Grapalat" w:hAnsi="GHEA Grapalat" w:cs="Sylfaen"/>
          <w:color w:val="0D0D0D" w:themeColor="text1" w:themeTint="F2"/>
          <w:lang w:val="hy-AM"/>
        </w:rPr>
        <w:t>Վճռաբեկ</w:t>
      </w:r>
      <w:r w:rsidRPr="00045E50">
        <w:rPr>
          <w:rFonts w:ascii="GHEA Grapalat" w:hAnsi="GHEA Grapalat"/>
          <w:color w:val="0D0D0D" w:themeColor="text1" w:themeTint="F2"/>
          <w:lang w:val="hy-AM"/>
        </w:rPr>
        <w:t xml:space="preserve"> </w:t>
      </w:r>
      <w:r w:rsidRPr="00045E50">
        <w:rPr>
          <w:rFonts w:ascii="GHEA Grapalat" w:hAnsi="GHEA Grapalat" w:cs="Sylfaen"/>
          <w:color w:val="0D0D0D" w:themeColor="text1" w:themeTint="F2"/>
          <w:lang w:val="hy-AM"/>
        </w:rPr>
        <w:t>դատարան</w:t>
      </w:r>
      <w:r w:rsidRPr="00045E50">
        <w:rPr>
          <w:rFonts w:ascii="GHEA Grapalat" w:hAnsi="GHEA Grapalat"/>
          <w:color w:val="0D0D0D" w:themeColor="text1" w:themeTint="F2"/>
          <w:lang w:val="hy-AM"/>
        </w:rPr>
        <w:t>) հետևյալ կազմով՝</w:t>
      </w:r>
    </w:p>
    <w:p w14:paraId="203C5834" w14:textId="77777777" w:rsidR="00E96B51" w:rsidRPr="00045E50" w:rsidRDefault="00E96B51" w:rsidP="00420292">
      <w:pPr>
        <w:ind w:left="-426" w:right="-613" w:firstLine="568"/>
        <w:jc w:val="center"/>
        <w:rPr>
          <w:rFonts w:ascii="GHEA Grapalat" w:hAnsi="GHEA Grapalat"/>
          <w:color w:val="0D0D0D" w:themeColor="text1" w:themeTint="F2"/>
          <w:sz w:val="20"/>
          <w:szCs w:val="20"/>
          <w:lang w:val="de-DE"/>
        </w:rPr>
      </w:pPr>
    </w:p>
    <w:tbl>
      <w:tblPr>
        <w:tblW w:w="6540" w:type="dxa"/>
        <w:tblInd w:w="2660" w:type="dxa"/>
        <w:tblLayout w:type="fixed"/>
        <w:tblLook w:val="04A0" w:firstRow="1" w:lastRow="0" w:firstColumn="1" w:lastColumn="0" w:noHBand="0" w:noVBand="1"/>
      </w:tblPr>
      <w:tblGrid>
        <w:gridCol w:w="4428"/>
        <w:gridCol w:w="2112"/>
      </w:tblGrid>
      <w:tr w:rsidR="00E96B51" w:rsidRPr="00045E50" w14:paraId="32DD96ED" w14:textId="77777777" w:rsidTr="00E96B51">
        <w:trPr>
          <w:trHeight w:val="1702"/>
        </w:trPr>
        <w:tc>
          <w:tcPr>
            <w:tcW w:w="4428" w:type="dxa"/>
            <w:hideMark/>
          </w:tcPr>
          <w:p w14:paraId="46108CC5" w14:textId="77777777" w:rsidR="00E96B51" w:rsidRPr="00045E50" w:rsidRDefault="00E96B51" w:rsidP="00420292">
            <w:pPr>
              <w:tabs>
                <w:tab w:val="left" w:pos="7440"/>
              </w:tabs>
              <w:ind w:left="-426" w:right="-613" w:firstLine="568"/>
              <w:rPr>
                <w:rFonts w:ascii="GHEA Grapalat" w:hAnsi="GHEA Grapalat" w:cs="Sylfaen"/>
                <w:bCs/>
                <w:i/>
                <w:color w:val="0D0D0D" w:themeColor="text1" w:themeTint="F2"/>
                <w:lang w:val="hy-AM"/>
              </w:rPr>
            </w:pPr>
            <w:r w:rsidRPr="00045E50">
              <w:rPr>
                <w:rFonts w:ascii="GHEA Grapalat" w:hAnsi="GHEA Grapalat"/>
                <w:bCs/>
                <w:i/>
                <w:color w:val="0D0D0D" w:themeColor="text1" w:themeTint="F2"/>
                <w:lang w:val="hy-AM"/>
              </w:rPr>
              <w:t xml:space="preserve">          </w:t>
            </w:r>
            <w:r w:rsidRPr="00045E50">
              <w:rPr>
                <w:rFonts w:ascii="GHEA Grapalat" w:hAnsi="GHEA Grapalat"/>
                <w:bCs/>
                <w:i/>
                <w:color w:val="0D0D0D" w:themeColor="text1" w:themeTint="F2"/>
                <w:lang w:val="fr-FR"/>
              </w:rPr>
              <w:t xml:space="preserve">                     </w:t>
            </w:r>
            <w:r w:rsidRPr="00045E50">
              <w:rPr>
                <w:rFonts w:ascii="GHEA Grapalat" w:hAnsi="GHEA Grapalat" w:cs="Sylfaen"/>
                <w:bCs/>
                <w:i/>
                <w:color w:val="0D0D0D" w:themeColor="text1" w:themeTint="F2"/>
                <w:lang w:val="hy-AM"/>
              </w:rPr>
              <w:t>նախագահող</w:t>
            </w:r>
          </w:p>
          <w:p w14:paraId="03F53F28" w14:textId="65B87BAD" w:rsidR="00E96B51" w:rsidRPr="00045E50" w:rsidRDefault="00E96B51" w:rsidP="00420292">
            <w:pPr>
              <w:tabs>
                <w:tab w:val="left" w:pos="7440"/>
              </w:tabs>
              <w:ind w:left="-426" w:right="-613" w:firstLine="568"/>
              <w:rPr>
                <w:rFonts w:ascii="GHEA Grapalat" w:hAnsi="GHEA Grapalat"/>
                <w:bCs/>
                <w:i/>
                <w:color w:val="0D0D0D" w:themeColor="text1" w:themeTint="F2"/>
                <w:lang w:val="fr-FR"/>
              </w:rPr>
            </w:pPr>
            <w:r w:rsidRPr="00045E50">
              <w:rPr>
                <w:rFonts w:ascii="GHEA Grapalat" w:hAnsi="GHEA Grapalat" w:cs="Sylfaen"/>
                <w:bCs/>
                <w:i/>
                <w:color w:val="0D0D0D" w:themeColor="text1" w:themeTint="F2"/>
                <w:lang w:val="hy-AM"/>
              </w:rPr>
              <w:t xml:space="preserve">                      </w:t>
            </w:r>
            <w:r w:rsidRPr="00045E50">
              <w:rPr>
                <w:rFonts w:ascii="GHEA Grapalat" w:hAnsi="GHEA Grapalat" w:cs="Sylfaen"/>
                <w:bCs/>
                <w:i/>
                <w:color w:val="0D0D0D" w:themeColor="text1" w:themeTint="F2"/>
              </w:rPr>
              <w:t xml:space="preserve">       </w:t>
            </w:r>
            <w:r w:rsidR="00511F24" w:rsidRPr="00045E50">
              <w:rPr>
                <w:rFonts w:ascii="GHEA Grapalat" w:hAnsi="GHEA Grapalat" w:cs="Sylfaen"/>
                <w:bCs/>
                <w:i/>
                <w:color w:val="0D0D0D" w:themeColor="text1" w:themeTint="F2"/>
              </w:rPr>
              <w:t xml:space="preserve"> </w:t>
            </w:r>
            <w:r w:rsidRPr="00045E50">
              <w:rPr>
                <w:rFonts w:ascii="GHEA Grapalat" w:hAnsi="GHEA Grapalat" w:cs="Sylfaen"/>
                <w:bCs/>
                <w:i/>
                <w:color w:val="0D0D0D" w:themeColor="text1" w:themeTint="F2"/>
              </w:rPr>
              <w:t xml:space="preserve"> </w:t>
            </w:r>
            <w:r w:rsidRPr="00045E50">
              <w:rPr>
                <w:rFonts w:ascii="GHEA Grapalat" w:hAnsi="GHEA Grapalat" w:cs="Sylfaen"/>
                <w:bCs/>
                <w:i/>
                <w:color w:val="0D0D0D" w:themeColor="text1" w:themeTint="F2"/>
                <w:lang w:val="hy-AM"/>
              </w:rPr>
              <w:t>զեկուցող</w:t>
            </w:r>
            <w:r w:rsidRPr="00045E50">
              <w:rPr>
                <w:rFonts w:ascii="GHEA Grapalat" w:hAnsi="GHEA Grapalat" w:cs="Sylfaen"/>
                <w:bCs/>
                <w:i/>
                <w:color w:val="0D0D0D" w:themeColor="text1" w:themeTint="F2"/>
              </w:rPr>
              <w:tab/>
            </w:r>
          </w:p>
        </w:tc>
        <w:tc>
          <w:tcPr>
            <w:tcW w:w="2112" w:type="dxa"/>
            <w:hideMark/>
          </w:tcPr>
          <w:p w14:paraId="04E1AD43" w14:textId="70A2B2EF" w:rsidR="006A2277" w:rsidRPr="00045E50" w:rsidRDefault="006A2277" w:rsidP="00420292">
            <w:pPr>
              <w:tabs>
                <w:tab w:val="left" w:pos="7200"/>
              </w:tabs>
              <w:spacing w:after="60"/>
              <w:ind w:right="-613"/>
              <w:contextualSpacing/>
              <w:rPr>
                <w:rFonts w:ascii="GHEA Grapalat" w:hAnsi="GHEA Grapalat" w:cs="Sylfaen"/>
                <w:color w:val="0D0D0D" w:themeColor="text1" w:themeTint="F2"/>
                <w:lang w:val="fr-FR"/>
              </w:rPr>
            </w:pPr>
            <w:r w:rsidRPr="00045E50">
              <w:rPr>
                <w:rFonts w:ascii="GHEA Grapalat" w:hAnsi="GHEA Grapalat" w:cs="Sylfaen"/>
                <w:color w:val="0D0D0D" w:themeColor="text1" w:themeTint="F2"/>
                <w:lang w:val="fr-FR"/>
              </w:rPr>
              <w:t>Հ. ԲԵԴԵՎՅԱՆ</w:t>
            </w:r>
          </w:p>
          <w:p w14:paraId="6294A810" w14:textId="234E1D23" w:rsidR="00E96B51" w:rsidRPr="00045E50" w:rsidRDefault="00243D24" w:rsidP="00420292">
            <w:pPr>
              <w:tabs>
                <w:tab w:val="left" w:pos="7200"/>
              </w:tabs>
              <w:spacing w:after="60"/>
              <w:ind w:right="-613"/>
              <w:contextualSpacing/>
              <w:rPr>
                <w:rFonts w:ascii="GHEA Grapalat" w:hAnsi="GHEA Grapalat" w:cs="Sylfaen"/>
                <w:color w:val="0D0D0D" w:themeColor="text1" w:themeTint="F2"/>
                <w:lang w:val="fr-FR"/>
              </w:rPr>
            </w:pPr>
            <w:r w:rsidRPr="00045E50">
              <w:rPr>
                <w:rFonts w:ascii="GHEA Grapalat" w:hAnsi="GHEA Grapalat" w:cs="Sylfaen"/>
                <w:color w:val="0D0D0D" w:themeColor="text1" w:themeTint="F2"/>
                <w:lang w:val="hy-AM"/>
              </w:rPr>
              <w:t>Ք</w:t>
            </w:r>
            <w:r w:rsidRPr="00045E50">
              <w:rPr>
                <w:rFonts w:ascii="Cambria Math" w:hAnsi="Cambria Math" w:cs="Cambria Math"/>
                <w:color w:val="0D0D0D" w:themeColor="text1" w:themeTint="F2"/>
                <w:lang w:val="hy-AM"/>
              </w:rPr>
              <w:t>․</w:t>
            </w:r>
            <w:r w:rsidR="00E96B51" w:rsidRPr="00045E50">
              <w:rPr>
                <w:rFonts w:ascii="GHEA Grapalat" w:hAnsi="GHEA Grapalat" w:cs="Sylfaen"/>
                <w:color w:val="0D0D0D" w:themeColor="text1" w:themeTint="F2"/>
                <w:lang w:val="fr-FR"/>
              </w:rPr>
              <w:t xml:space="preserve"> </w:t>
            </w:r>
            <w:r w:rsidRPr="00045E50">
              <w:rPr>
                <w:rFonts w:ascii="GHEA Grapalat" w:hAnsi="GHEA Grapalat" w:cs="Sylfaen"/>
                <w:color w:val="0D0D0D" w:themeColor="text1" w:themeTint="F2"/>
                <w:lang w:val="hy-AM"/>
              </w:rPr>
              <w:t>ՄԿՈ</w:t>
            </w:r>
            <w:r w:rsidR="00E96B51" w:rsidRPr="00045E50">
              <w:rPr>
                <w:rFonts w:ascii="GHEA Grapalat" w:hAnsi="GHEA Grapalat" w:cs="Sylfaen"/>
                <w:color w:val="0D0D0D" w:themeColor="text1" w:themeTint="F2"/>
                <w:lang w:val="fr-FR"/>
              </w:rPr>
              <w:t>ՅԱՆ</w:t>
            </w:r>
          </w:p>
          <w:p w14:paraId="371F3B06" w14:textId="77777777" w:rsidR="00243D24" w:rsidRPr="00045E50" w:rsidRDefault="00243D24" w:rsidP="00420292">
            <w:pPr>
              <w:tabs>
                <w:tab w:val="left" w:pos="7200"/>
              </w:tabs>
              <w:spacing w:after="60"/>
              <w:ind w:right="-613"/>
              <w:contextualSpacing/>
              <w:rPr>
                <w:rFonts w:ascii="GHEA Grapalat" w:hAnsi="GHEA Grapalat" w:cs="Sylfaen"/>
                <w:color w:val="0D0D0D" w:themeColor="text1" w:themeTint="F2"/>
                <w:lang w:val="hy-AM"/>
              </w:rPr>
            </w:pPr>
            <w:r w:rsidRPr="00045E50">
              <w:rPr>
                <w:rFonts w:ascii="GHEA Grapalat" w:hAnsi="GHEA Grapalat" w:cs="Sylfaen"/>
                <w:color w:val="0D0D0D" w:themeColor="text1" w:themeTint="F2"/>
                <w:lang w:val="hy-AM"/>
              </w:rPr>
              <w:t>Լ</w:t>
            </w:r>
            <w:r w:rsidRPr="00045E50">
              <w:rPr>
                <w:rFonts w:ascii="Cambria Math" w:hAnsi="Cambria Math" w:cs="Cambria Math"/>
                <w:color w:val="0D0D0D" w:themeColor="text1" w:themeTint="F2"/>
                <w:lang w:val="hy-AM"/>
              </w:rPr>
              <w:t>․</w:t>
            </w:r>
            <w:r w:rsidRPr="00045E50">
              <w:rPr>
                <w:rFonts w:ascii="GHEA Grapalat" w:hAnsi="GHEA Grapalat" w:cs="Sylfaen"/>
                <w:color w:val="0D0D0D" w:themeColor="text1" w:themeTint="F2"/>
                <w:lang w:val="hy-AM"/>
              </w:rPr>
              <w:t xml:space="preserve"> ՀԱԿՈԲՅԱՆ</w:t>
            </w:r>
          </w:p>
          <w:p w14:paraId="7C004ED7" w14:textId="13418EE5" w:rsidR="008120DD" w:rsidRPr="00045E50" w:rsidRDefault="006A2277" w:rsidP="00420292">
            <w:pPr>
              <w:tabs>
                <w:tab w:val="left" w:pos="7200"/>
              </w:tabs>
              <w:spacing w:after="60"/>
              <w:ind w:right="-613"/>
              <w:contextualSpacing/>
              <w:rPr>
                <w:rFonts w:ascii="GHEA Grapalat" w:hAnsi="GHEA Grapalat" w:cs="Sylfaen"/>
                <w:color w:val="0D0D0D" w:themeColor="text1" w:themeTint="F2"/>
              </w:rPr>
            </w:pPr>
            <w:r w:rsidRPr="00045E50">
              <w:rPr>
                <w:rFonts w:ascii="GHEA Grapalat" w:hAnsi="GHEA Grapalat" w:cs="Sylfaen"/>
                <w:color w:val="0D0D0D" w:themeColor="text1" w:themeTint="F2"/>
              </w:rPr>
              <w:t>Ռ. ՀԱԿՈԲՅԱՆ</w:t>
            </w:r>
          </w:p>
        </w:tc>
      </w:tr>
    </w:tbl>
    <w:p w14:paraId="1676A875" w14:textId="77777777" w:rsidR="00727A86" w:rsidRPr="00045E50" w:rsidRDefault="00727A86" w:rsidP="00420292">
      <w:pPr>
        <w:ind w:left="-426" w:right="-613" w:firstLine="568"/>
        <w:jc w:val="both"/>
        <w:rPr>
          <w:rFonts w:ascii="GHEA Grapalat" w:hAnsi="GHEA Grapalat"/>
          <w:color w:val="0D0D0D" w:themeColor="text1" w:themeTint="F2"/>
          <w:sz w:val="20"/>
          <w:szCs w:val="20"/>
          <w:lang w:val="fr-FR"/>
        </w:rPr>
      </w:pPr>
    </w:p>
    <w:p w14:paraId="79F3CFA5" w14:textId="63D5C008" w:rsidR="00E96B51" w:rsidRPr="00045E50" w:rsidRDefault="00E96B51" w:rsidP="00420292">
      <w:pPr>
        <w:ind w:left="-426" w:right="-613" w:firstLine="568"/>
        <w:jc w:val="both"/>
        <w:rPr>
          <w:rFonts w:ascii="GHEA Grapalat" w:hAnsi="GHEA Grapalat" w:cs="Sylfaen"/>
          <w:color w:val="0D0D0D" w:themeColor="text1" w:themeTint="F2"/>
          <w:lang w:val="de-DE"/>
        </w:rPr>
      </w:pPr>
      <w:r w:rsidRPr="00045E50">
        <w:rPr>
          <w:rFonts w:ascii="GHEA Grapalat" w:hAnsi="GHEA Grapalat"/>
          <w:color w:val="0D0D0D" w:themeColor="text1" w:themeTint="F2"/>
          <w:lang w:val="fr-FR"/>
        </w:rPr>
        <w:t>202</w:t>
      </w:r>
      <w:r w:rsidR="00525204">
        <w:rPr>
          <w:rFonts w:ascii="GHEA Grapalat" w:hAnsi="GHEA Grapalat"/>
          <w:color w:val="0D0D0D" w:themeColor="text1" w:themeTint="F2"/>
          <w:lang w:val="en-GB"/>
        </w:rPr>
        <w:t xml:space="preserve">6 </w:t>
      </w:r>
      <w:bookmarkStart w:id="1" w:name="_GoBack"/>
      <w:bookmarkEnd w:id="1"/>
      <w:r w:rsidRPr="00045E50">
        <w:rPr>
          <w:rFonts w:ascii="GHEA Grapalat" w:hAnsi="GHEA Grapalat" w:cs="Sylfaen"/>
          <w:color w:val="0D0D0D" w:themeColor="text1" w:themeTint="F2"/>
          <w:lang w:val="de-DE"/>
        </w:rPr>
        <w:t>թվականի</w:t>
      </w:r>
      <w:r w:rsidR="00B141DC" w:rsidRPr="00045E50">
        <w:rPr>
          <w:rFonts w:ascii="GHEA Grapalat" w:hAnsi="GHEA Grapalat" w:cs="Sylfaen"/>
          <w:color w:val="0D0D0D" w:themeColor="text1" w:themeTint="F2"/>
          <w:lang w:val="hy-AM"/>
        </w:rPr>
        <w:t xml:space="preserve"> </w:t>
      </w:r>
      <w:r w:rsidR="00DC7A57">
        <w:rPr>
          <w:rFonts w:ascii="GHEA Grapalat" w:hAnsi="GHEA Grapalat" w:cs="Sylfaen"/>
          <w:color w:val="0D0D0D" w:themeColor="text1" w:themeTint="F2"/>
          <w:lang w:val="hy-AM"/>
        </w:rPr>
        <w:t>հունվարի 20</w:t>
      </w:r>
      <w:r w:rsidR="00EF4DDD" w:rsidRPr="00045E50">
        <w:rPr>
          <w:rFonts w:ascii="GHEA Grapalat" w:hAnsi="GHEA Grapalat" w:cs="Sylfaen"/>
          <w:color w:val="0D0D0D" w:themeColor="text1" w:themeTint="F2"/>
          <w:lang w:val="hy-AM"/>
        </w:rPr>
        <w:t>-</w:t>
      </w:r>
      <w:r w:rsidRPr="00045E50">
        <w:rPr>
          <w:rFonts w:ascii="GHEA Grapalat" w:hAnsi="GHEA Grapalat" w:cs="Sylfaen"/>
          <w:color w:val="0D0D0D" w:themeColor="text1" w:themeTint="F2"/>
          <w:lang w:val="de-DE"/>
        </w:rPr>
        <w:t>ին</w:t>
      </w:r>
    </w:p>
    <w:p w14:paraId="32B51749" w14:textId="6DBD0232" w:rsidR="008D1241" w:rsidRPr="00045E50" w:rsidRDefault="00E96B51" w:rsidP="008D1241">
      <w:pPr>
        <w:tabs>
          <w:tab w:val="left" w:pos="540"/>
        </w:tabs>
        <w:ind w:left="-426" w:right="-613" w:firstLine="568"/>
        <w:jc w:val="both"/>
        <w:rPr>
          <w:rFonts w:ascii="GHEA Grapalat" w:hAnsi="GHEA Grapalat"/>
          <w:color w:val="0D0D0D" w:themeColor="text1" w:themeTint="F2"/>
          <w:shd w:val="clear" w:color="auto" w:fill="FFFFFF"/>
          <w:lang w:val="fr-FR"/>
        </w:rPr>
      </w:pPr>
      <w:r w:rsidRPr="00045E50">
        <w:rPr>
          <w:rFonts w:ascii="GHEA Grapalat" w:hAnsi="GHEA Grapalat" w:cs="Sylfaen"/>
          <w:color w:val="0D0D0D" w:themeColor="text1" w:themeTint="F2"/>
        </w:rPr>
        <w:t>գրավոր</w:t>
      </w:r>
      <w:r w:rsidRPr="00045E50">
        <w:rPr>
          <w:rFonts w:ascii="GHEA Grapalat" w:hAnsi="GHEA Grapalat" w:cs="Sylfaen"/>
          <w:color w:val="0D0D0D" w:themeColor="text1" w:themeTint="F2"/>
          <w:lang w:val="fr-FR"/>
        </w:rPr>
        <w:t xml:space="preserve"> </w:t>
      </w:r>
      <w:r w:rsidRPr="00045E50">
        <w:rPr>
          <w:rFonts w:ascii="GHEA Grapalat" w:hAnsi="GHEA Grapalat" w:cs="Sylfaen"/>
          <w:color w:val="0D0D0D" w:themeColor="text1" w:themeTint="F2"/>
        </w:rPr>
        <w:t>ընթացակարգով</w:t>
      </w:r>
      <w:r w:rsidRPr="00045E50">
        <w:rPr>
          <w:rFonts w:ascii="GHEA Grapalat" w:hAnsi="GHEA Grapalat" w:cs="Sylfaen"/>
          <w:color w:val="0D0D0D" w:themeColor="text1" w:themeTint="F2"/>
          <w:lang w:val="fr-FR"/>
        </w:rPr>
        <w:t xml:space="preserve"> </w:t>
      </w:r>
      <w:r w:rsidRPr="00045E50">
        <w:rPr>
          <w:rFonts w:ascii="GHEA Grapalat" w:hAnsi="GHEA Grapalat" w:cs="Sylfaen"/>
          <w:color w:val="0D0D0D" w:themeColor="text1" w:themeTint="F2"/>
        </w:rPr>
        <w:t>քննելով</w:t>
      </w:r>
      <w:r w:rsidRPr="00045E50">
        <w:rPr>
          <w:rFonts w:ascii="GHEA Grapalat" w:hAnsi="GHEA Grapalat" w:cs="Sylfaen"/>
          <w:color w:val="0D0D0D" w:themeColor="text1" w:themeTint="F2"/>
          <w:lang w:val="fr-FR"/>
        </w:rPr>
        <w:t xml:space="preserve"> </w:t>
      </w:r>
      <w:r w:rsidR="00835F61" w:rsidRPr="00045E50">
        <w:rPr>
          <w:rFonts w:ascii="GHEA Grapalat" w:hAnsi="GHEA Grapalat"/>
          <w:color w:val="0D0D0D" w:themeColor="text1" w:themeTint="F2"/>
          <w:shd w:val="clear" w:color="auto" w:fill="FFFFFF"/>
          <w:lang w:val="de-DE"/>
        </w:rPr>
        <w:t>«</w:t>
      </w:r>
      <w:r w:rsidR="00835F61" w:rsidRPr="00045E50">
        <w:rPr>
          <w:rFonts w:ascii="GHEA Grapalat" w:hAnsi="GHEA Grapalat"/>
          <w:color w:val="0D0D0D" w:themeColor="text1" w:themeTint="F2"/>
          <w:shd w:val="clear" w:color="auto" w:fill="FFFFFF"/>
        </w:rPr>
        <w:t>Օրիենտ</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Ֆարմ</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ՍՊ</w:t>
      </w:r>
      <w:r w:rsidR="00835F61" w:rsidRPr="00045E50">
        <w:rPr>
          <w:rFonts w:ascii="GHEA Grapalat" w:hAnsi="GHEA Grapalat"/>
          <w:color w:val="0D0D0D" w:themeColor="text1" w:themeTint="F2"/>
          <w:shd w:val="clear" w:color="auto" w:fill="FFFFFF"/>
          <w:lang w:val="hy-AM"/>
        </w:rPr>
        <w:t xml:space="preserve"> ընկերության</w:t>
      </w:r>
      <w:r w:rsidR="00835F61" w:rsidRPr="00045E50">
        <w:rPr>
          <w:rFonts w:ascii="GHEA Grapalat" w:hAnsi="GHEA Grapalat" w:cs="Sylfaen"/>
          <w:color w:val="0D0D0D" w:themeColor="text1" w:themeTint="F2"/>
          <w:lang w:val="de-DE"/>
        </w:rPr>
        <w:t xml:space="preserve"> </w:t>
      </w:r>
      <w:r w:rsidRPr="00045E50">
        <w:rPr>
          <w:rFonts w:ascii="GHEA Grapalat" w:hAnsi="GHEA Grapalat" w:cs="Sylfaen"/>
          <w:color w:val="0D0D0D" w:themeColor="text1" w:themeTint="F2"/>
        </w:rPr>
        <w:t>վճռաբեկ</w:t>
      </w:r>
      <w:r w:rsidRPr="00045E50">
        <w:rPr>
          <w:rFonts w:ascii="GHEA Grapalat" w:hAnsi="GHEA Grapalat" w:cs="Sylfaen"/>
          <w:color w:val="0D0D0D" w:themeColor="text1" w:themeTint="F2"/>
          <w:lang w:val="fr-FR"/>
        </w:rPr>
        <w:t xml:space="preserve"> </w:t>
      </w:r>
      <w:r w:rsidRPr="00045E50">
        <w:rPr>
          <w:rFonts w:ascii="GHEA Grapalat" w:hAnsi="GHEA Grapalat" w:cs="Sylfaen"/>
          <w:color w:val="0D0D0D" w:themeColor="text1" w:themeTint="F2"/>
        </w:rPr>
        <w:t>բողոքը</w:t>
      </w:r>
      <w:r w:rsidRPr="00045E50">
        <w:rPr>
          <w:rFonts w:ascii="GHEA Grapalat" w:hAnsi="GHEA Grapalat" w:cs="Sylfaen"/>
          <w:color w:val="0D0D0D" w:themeColor="text1" w:themeTint="F2"/>
          <w:lang w:val="fr-FR"/>
        </w:rPr>
        <w:t xml:space="preserve"> </w:t>
      </w:r>
      <w:r w:rsidRPr="00045E50">
        <w:rPr>
          <w:rFonts w:ascii="GHEA Grapalat" w:hAnsi="GHEA Grapalat" w:cs="Sylfaen"/>
          <w:color w:val="0D0D0D" w:themeColor="text1" w:themeTint="F2"/>
        </w:rPr>
        <w:t>ՀՀ</w:t>
      </w:r>
      <w:r w:rsidRPr="00045E50">
        <w:rPr>
          <w:rFonts w:ascii="GHEA Grapalat" w:hAnsi="GHEA Grapalat" w:cs="Sylfaen"/>
          <w:color w:val="0D0D0D" w:themeColor="text1" w:themeTint="F2"/>
          <w:lang w:val="fr-FR"/>
        </w:rPr>
        <w:t xml:space="preserve"> </w:t>
      </w:r>
      <w:r w:rsidRPr="00045E50">
        <w:rPr>
          <w:rFonts w:ascii="GHEA Grapalat" w:hAnsi="GHEA Grapalat" w:cs="Sylfaen"/>
          <w:color w:val="0D0D0D" w:themeColor="text1" w:themeTint="F2"/>
        </w:rPr>
        <w:t>վերաքննիչ</w:t>
      </w:r>
      <w:r w:rsidRPr="00045E50">
        <w:rPr>
          <w:rFonts w:ascii="GHEA Grapalat" w:hAnsi="GHEA Grapalat" w:cs="Sylfaen"/>
          <w:color w:val="0D0D0D" w:themeColor="text1" w:themeTint="F2"/>
          <w:lang w:val="fr-FR"/>
        </w:rPr>
        <w:t xml:space="preserve"> </w:t>
      </w:r>
      <w:r w:rsidRPr="00045E50">
        <w:rPr>
          <w:rFonts w:ascii="GHEA Grapalat" w:hAnsi="GHEA Grapalat" w:cs="Sylfaen"/>
          <w:color w:val="0D0D0D" w:themeColor="text1" w:themeTint="F2"/>
        </w:rPr>
        <w:t>վարչական</w:t>
      </w:r>
      <w:r w:rsidRPr="00045E50">
        <w:rPr>
          <w:rFonts w:ascii="GHEA Grapalat" w:hAnsi="GHEA Grapalat" w:cs="Sylfaen"/>
          <w:color w:val="0D0D0D" w:themeColor="text1" w:themeTint="F2"/>
          <w:lang w:val="fr-FR"/>
        </w:rPr>
        <w:t xml:space="preserve"> </w:t>
      </w:r>
      <w:r w:rsidRPr="00045E50">
        <w:rPr>
          <w:rFonts w:ascii="GHEA Grapalat" w:hAnsi="GHEA Grapalat" w:cs="Sylfaen"/>
          <w:color w:val="0D0D0D" w:themeColor="text1" w:themeTint="F2"/>
        </w:rPr>
        <w:t>դատարանի</w:t>
      </w:r>
      <w:r w:rsidRPr="00045E50">
        <w:rPr>
          <w:rFonts w:ascii="GHEA Grapalat" w:hAnsi="GHEA Grapalat" w:cs="Sylfaen"/>
          <w:color w:val="0D0D0D" w:themeColor="text1" w:themeTint="F2"/>
          <w:lang w:val="fr-FR"/>
        </w:rPr>
        <w:t xml:space="preserve"> </w:t>
      </w:r>
      <w:r w:rsidR="00835F61" w:rsidRPr="00045E50">
        <w:rPr>
          <w:rFonts w:ascii="GHEA Grapalat" w:hAnsi="GHEA Grapalat"/>
          <w:color w:val="0D0D0D" w:themeColor="text1" w:themeTint="F2"/>
          <w:lang w:val="hy-AM"/>
        </w:rPr>
        <w:t>08</w:t>
      </w:r>
      <w:r w:rsidR="00835F61" w:rsidRPr="00045E50">
        <w:rPr>
          <w:rFonts w:ascii="Cambria Math" w:hAnsi="Cambria Math" w:cs="Cambria Math"/>
          <w:color w:val="0D0D0D" w:themeColor="text1" w:themeTint="F2"/>
          <w:lang w:val="hy-AM"/>
        </w:rPr>
        <w:t>․</w:t>
      </w:r>
      <w:r w:rsidR="00835F61" w:rsidRPr="00045E50">
        <w:rPr>
          <w:rFonts w:ascii="GHEA Grapalat" w:hAnsi="GHEA Grapalat"/>
          <w:color w:val="0D0D0D" w:themeColor="text1" w:themeTint="F2"/>
          <w:lang w:val="hy-AM"/>
        </w:rPr>
        <w:t>04</w:t>
      </w:r>
      <w:r w:rsidR="00835F61" w:rsidRPr="00045E50">
        <w:rPr>
          <w:rFonts w:ascii="Cambria Math" w:hAnsi="Cambria Math" w:cs="Cambria Math"/>
          <w:color w:val="0D0D0D" w:themeColor="text1" w:themeTint="F2"/>
          <w:lang w:val="hy-AM"/>
        </w:rPr>
        <w:t>․</w:t>
      </w:r>
      <w:r w:rsidR="00835F61" w:rsidRPr="00045E50">
        <w:rPr>
          <w:rFonts w:ascii="GHEA Grapalat" w:hAnsi="GHEA Grapalat"/>
          <w:color w:val="0D0D0D" w:themeColor="text1" w:themeTint="F2"/>
          <w:lang w:val="hy-AM"/>
        </w:rPr>
        <w:t>2025</w:t>
      </w:r>
      <w:r w:rsidR="00B141DC" w:rsidRPr="00045E50">
        <w:rPr>
          <w:rFonts w:ascii="GHEA Grapalat" w:hAnsi="GHEA Grapalat"/>
          <w:color w:val="0D0D0D" w:themeColor="text1" w:themeTint="F2"/>
          <w:lang w:val="hy-AM"/>
        </w:rPr>
        <w:t xml:space="preserve"> թվականի </w:t>
      </w:r>
      <w:r w:rsidRPr="00045E50">
        <w:rPr>
          <w:rFonts w:ascii="GHEA Grapalat" w:hAnsi="GHEA Grapalat" w:cs="Sylfaen"/>
          <w:color w:val="0D0D0D" w:themeColor="text1" w:themeTint="F2"/>
        </w:rPr>
        <w:t>որոշման</w:t>
      </w:r>
      <w:r w:rsidRPr="00045E50">
        <w:rPr>
          <w:rFonts w:ascii="GHEA Grapalat" w:hAnsi="GHEA Grapalat" w:cs="Sylfaen"/>
          <w:color w:val="0D0D0D" w:themeColor="text1" w:themeTint="F2"/>
          <w:lang w:val="fr-FR"/>
        </w:rPr>
        <w:t xml:space="preserve"> </w:t>
      </w:r>
      <w:r w:rsidRPr="00045E50">
        <w:rPr>
          <w:rFonts w:ascii="GHEA Grapalat" w:hAnsi="GHEA Grapalat" w:cs="Sylfaen"/>
          <w:color w:val="0D0D0D" w:themeColor="text1" w:themeTint="F2"/>
        </w:rPr>
        <w:t>դեմ՝</w:t>
      </w:r>
      <w:r w:rsidRPr="00045E50">
        <w:rPr>
          <w:rFonts w:ascii="GHEA Grapalat" w:hAnsi="GHEA Grapalat" w:cs="Sylfaen"/>
          <w:color w:val="0D0D0D" w:themeColor="text1" w:themeTint="F2"/>
          <w:lang w:val="fr-FR"/>
        </w:rPr>
        <w:t xml:space="preserve"> </w:t>
      </w:r>
      <w:r w:rsidRPr="00045E50">
        <w:rPr>
          <w:rFonts w:ascii="GHEA Grapalat" w:hAnsi="GHEA Grapalat" w:cs="Sylfaen"/>
          <w:color w:val="0D0D0D" w:themeColor="text1" w:themeTint="F2"/>
          <w:lang w:val="hy-AM"/>
        </w:rPr>
        <w:t xml:space="preserve">վարչական գործով </w:t>
      </w:r>
      <w:r w:rsidR="00835F61" w:rsidRPr="00045E50">
        <w:rPr>
          <w:rFonts w:ascii="GHEA Grapalat" w:hAnsi="GHEA Grapalat"/>
          <w:color w:val="0D0D0D" w:themeColor="text1" w:themeTint="F2"/>
          <w:shd w:val="clear" w:color="auto" w:fill="FFFFFF"/>
        </w:rPr>
        <w:t>ըստ</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հայցի</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Օրիենտ</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Ֆարմ</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ՍՊ</w:t>
      </w:r>
      <w:r w:rsidR="00835F61" w:rsidRPr="00045E50">
        <w:rPr>
          <w:rFonts w:ascii="GHEA Grapalat" w:hAnsi="GHEA Grapalat"/>
          <w:color w:val="0D0D0D" w:themeColor="text1" w:themeTint="F2"/>
          <w:shd w:val="clear" w:color="auto" w:fill="FFFFFF"/>
          <w:lang w:val="hy-AM"/>
        </w:rPr>
        <w:t xml:space="preserve"> ընկերության</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այսուհետ՝</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Ընկերություն</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ընդդեմ</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lang w:val="hy-AM"/>
        </w:rPr>
        <w:t>ՀՀ պ</w:t>
      </w:r>
      <w:r w:rsidR="00835F61" w:rsidRPr="00045E50">
        <w:rPr>
          <w:rFonts w:ascii="GHEA Grapalat" w:hAnsi="GHEA Grapalat"/>
          <w:color w:val="0D0D0D" w:themeColor="text1" w:themeTint="F2"/>
          <w:shd w:val="clear" w:color="auto" w:fill="FFFFFF"/>
        </w:rPr>
        <w:t>ետական</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եկամուտների</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կոմիտեի</w:t>
      </w:r>
      <w:r w:rsidR="00835F61" w:rsidRPr="00045E50">
        <w:rPr>
          <w:rFonts w:ascii="GHEA Grapalat" w:hAnsi="GHEA Grapalat"/>
          <w:color w:val="0D0D0D" w:themeColor="text1" w:themeTint="F2"/>
          <w:shd w:val="clear" w:color="auto" w:fill="FFFFFF"/>
          <w:lang w:val="hy-AM"/>
        </w:rPr>
        <w:t xml:space="preserve"> </w:t>
      </w:r>
      <w:r w:rsidR="00835F61" w:rsidRPr="00045E50">
        <w:rPr>
          <w:rFonts w:ascii="GHEA Grapalat" w:hAnsi="GHEA Grapalat"/>
          <w:color w:val="0D0D0D" w:themeColor="text1" w:themeTint="F2"/>
          <w:shd w:val="clear" w:color="auto" w:fill="FFFFFF"/>
          <w:lang w:val="de-DE"/>
        </w:rPr>
        <w:t>(</w:t>
      </w:r>
      <w:r w:rsidR="00835F61" w:rsidRPr="00045E50">
        <w:rPr>
          <w:rFonts w:ascii="GHEA Grapalat" w:hAnsi="GHEA Grapalat"/>
          <w:color w:val="0D0D0D" w:themeColor="text1" w:themeTint="F2"/>
          <w:shd w:val="clear" w:color="auto" w:fill="FFFFFF"/>
        </w:rPr>
        <w:t>այսուհետ՝</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lang w:val="hy-AM"/>
        </w:rPr>
        <w:t>Կոմիտե</w:t>
      </w:r>
      <w:r w:rsidR="00835F61" w:rsidRPr="00045E50">
        <w:rPr>
          <w:rFonts w:ascii="GHEA Grapalat" w:hAnsi="GHEA Grapalat"/>
          <w:color w:val="0D0D0D" w:themeColor="text1" w:themeTint="F2"/>
          <w:shd w:val="clear" w:color="auto" w:fill="FFFFFF"/>
          <w:lang w:val="de-DE"/>
        </w:rPr>
        <w:t>)</w:t>
      </w:r>
      <w:r w:rsidR="00835F61" w:rsidRPr="00045E50">
        <w:rPr>
          <w:rFonts w:ascii="GHEA Grapalat" w:hAnsi="GHEA Grapalat"/>
          <w:color w:val="0D0D0D" w:themeColor="text1" w:themeTint="F2"/>
          <w:shd w:val="clear" w:color="auto" w:fill="FFFFFF"/>
          <w:lang w:val="hy-AM"/>
        </w:rPr>
        <w:t>՝ Կոմիտեի</w:t>
      </w:r>
      <w:r w:rsidR="00835F61" w:rsidRPr="00045E50">
        <w:rPr>
          <w:rFonts w:ascii="GHEA Grapalat" w:hAnsi="GHEA Grapalat"/>
          <w:color w:val="0D0D0D" w:themeColor="text1" w:themeTint="F2"/>
          <w:shd w:val="clear" w:color="auto" w:fill="FFFFFF"/>
          <w:lang w:val="de-DE"/>
        </w:rPr>
        <w:t xml:space="preserve"> 20.09.2022 </w:t>
      </w:r>
      <w:r w:rsidR="00835F61" w:rsidRPr="00045E50">
        <w:rPr>
          <w:rFonts w:ascii="GHEA Grapalat" w:hAnsi="GHEA Grapalat"/>
          <w:color w:val="0D0D0D" w:themeColor="text1" w:themeTint="F2"/>
          <w:shd w:val="clear" w:color="auto" w:fill="FFFFFF"/>
        </w:rPr>
        <w:t>թվականի</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թիվ</w:t>
      </w:r>
      <w:r w:rsidR="00835F61" w:rsidRPr="00045E50">
        <w:rPr>
          <w:rFonts w:ascii="GHEA Grapalat" w:hAnsi="GHEA Grapalat"/>
          <w:color w:val="0D0D0D" w:themeColor="text1" w:themeTint="F2"/>
          <w:shd w:val="clear" w:color="auto" w:fill="FFFFFF"/>
          <w:lang w:val="de-DE"/>
        </w:rPr>
        <w:t xml:space="preserve"> 1517816 </w:t>
      </w:r>
      <w:r w:rsidR="00835F61" w:rsidRPr="00045E50">
        <w:rPr>
          <w:rFonts w:ascii="GHEA Grapalat" w:hAnsi="GHEA Grapalat"/>
          <w:color w:val="0D0D0D" w:themeColor="text1" w:themeTint="F2"/>
          <w:shd w:val="clear" w:color="auto" w:fill="FFFFFF"/>
        </w:rPr>
        <w:t>վարչական</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ակտն</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անվավեր</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ճանաչելու</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պահանջի</w:t>
      </w:r>
      <w:r w:rsidR="00835F61" w:rsidRPr="00045E50">
        <w:rPr>
          <w:rFonts w:ascii="GHEA Grapalat" w:hAnsi="GHEA Grapalat"/>
          <w:color w:val="0D0D0D" w:themeColor="text1" w:themeTint="F2"/>
          <w:shd w:val="clear" w:color="auto" w:fill="FFFFFF"/>
          <w:lang w:val="de-DE"/>
        </w:rPr>
        <w:t xml:space="preserve"> </w:t>
      </w:r>
      <w:r w:rsidR="00835F61" w:rsidRPr="00045E50">
        <w:rPr>
          <w:rFonts w:ascii="GHEA Grapalat" w:hAnsi="GHEA Grapalat"/>
          <w:color w:val="0D0D0D" w:themeColor="text1" w:themeTint="F2"/>
          <w:shd w:val="clear" w:color="auto" w:fill="FFFFFF"/>
        </w:rPr>
        <w:t>մասին</w:t>
      </w:r>
      <w:r w:rsidR="008D1241" w:rsidRPr="00045E50">
        <w:rPr>
          <w:rFonts w:ascii="GHEA Grapalat" w:hAnsi="GHEA Grapalat"/>
          <w:color w:val="0D0D0D" w:themeColor="text1" w:themeTint="F2"/>
          <w:shd w:val="clear" w:color="auto" w:fill="FFFFFF"/>
          <w:lang w:val="fr-FR"/>
        </w:rPr>
        <w:t>,</w:t>
      </w:r>
    </w:p>
    <w:p w14:paraId="2558326F" w14:textId="77777777" w:rsidR="008D1241" w:rsidRPr="00045E50" w:rsidRDefault="008D1241" w:rsidP="008D1241">
      <w:pPr>
        <w:tabs>
          <w:tab w:val="left" w:pos="540"/>
        </w:tabs>
        <w:ind w:left="-426" w:right="-613" w:firstLine="568"/>
        <w:jc w:val="center"/>
        <w:rPr>
          <w:rFonts w:ascii="GHEA Grapalat" w:hAnsi="GHEA Grapalat" w:cs="Sylfaen"/>
          <w:b/>
          <w:color w:val="0D0D0D" w:themeColor="text1" w:themeTint="F2"/>
          <w:sz w:val="20"/>
          <w:szCs w:val="20"/>
          <w:lang w:val="de-DE"/>
        </w:rPr>
      </w:pPr>
    </w:p>
    <w:p w14:paraId="6EFD1816" w14:textId="684B21AF" w:rsidR="00E96B51" w:rsidRPr="00045E50" w:rsidRDefault="00E96B51" w:rsidP="008D1241">
      <w:pPr>
        <w:tabs>
          <w:tab w:val="left" w:pos="540"/>
        </w:tabs>
        <w:ind w:left="-426" w:right="-613" w:firstLine="568"/>
        <w:jc w:val="center"/>
        <w:rPr>
          <w:rFonts w:ascii="GHEA Grapalat" w:hAnsi="GHEA Grapalat" w:cs="Sylfaen"/>
          <w:b/>
          <w:color w:val="0D0D0D" w:themeColor="text1" w:themeTint="F2"/>
          <w:sz w:val="26"/>
          <w:szCs w:val="26"/>
          <w:lang w:val="hy-AM"/>
        </w:rPr>
      </w:pPr>
      <w:r w:rsidRPr="00045E50">
        <w:rPr>
          <w:rFonts w:ascii="GHEA Grapalat" w:hAnsi="GHEA Grapalat" w:cs="Sylfaen"/>
          <w:b/>
          <w:color w:val="0D0D0D" w:themeColor="text1" w:themeTint="F2"/>
          <w:sz w:val="26"/>
          <w:szCs w:val="26"/>
          <w:lang w:val="de-DE"/>
        </w:rPr>
        <w:t>Պ</w:t>
      </w:r>
      <w:r w:rsidRPr="00045E50">
        <w:rPr>
          <w:rFonts w:ascii="GHEA Grapalat" w:hAnsi="GHEA Grapalat"/>
          <w:b/>
          <w:color w:val="0D0D0D" w:themeColor="text1" w:themeTint="F2"/>
          <w:sz w:val="26"/>
          <w:szCs w:val="26"/>
          <w:lang w:val="de-DE"/>
        </w:rPr>
        <w:t xml:space="preserve"> </w:t>
      </w:r>
      <w:r w:rsidRPr="00045E50">
        <w:rPr>
          <w:rFonts w:ascii="GHEA Grapalat" w:hAnsi="GHEA Grapalat" w:cs="Sylfaen"/>
          <w:b/>
          <w:color w:val="0D0D0D" w:themeColor="text1" w:themeTint="F2"/>
          <w:sz w:val="26"/>
          <w:szCs w:val="26"/>
          <w:lang w:val="hy-AM"/>
        </w:rPr>
        <w:t>Ա</w:t>
      </w:r>
      <w:r w:rsidRPr="00045E50">
        <w:rPr>
          <w:rFonts w:ascii="GHEA Grapalat" w:hAnsi="GHEA Grapalat"/>
          <w:b/>
          <w:color w:val="0D0D0D" w:themeColor="text1" w:themeTint="F2"/>
          <w:sz w:val="26"/>
          <w:szCs w:val="26"/>
          <w:lang w:val="de-DE"/>
        </w:rPr>
        <w:t xml:space="preserve"> </w:t>
      </w:r>
      <w:r w:rsidRPr="00045E50">
        <w:rPr>
          <w:rFonts w:ascii="GHEA Grapalat" w:hAnsi="GHEA Grapalat" w:cs="Sylfaen"/>
          <w:b/>
          <w:color w:val="0D0D0D" w:themeColor="text1" w:themeTint="F2"/>
          <w:sz w:val="26"/>
          <w:szCs w:val="26"/>
          <w:lang w:val="hy-AM"/>
        </w:rPr>
        <w:t>Ր</w:t>
      </w:r>
      <w:r w:rsidRPr="00045E50">
        <w:rPr>
          <w:rFonts w:ascii="GHEA Grapalat" w:hAnsi="GHEA Grapalat"/>
          <w:b/>
          <w:color w:val="0D0D0D" w:themeColor="text1" w:themeTint="F2"/>
          <w:sz w:val="26"/>
          <w:szCs w:val="26"/>
          <w:lang w:val="de-DE"/>
        </w:rPr>
        <w:t xml:space="preserve"> </w:t>
      </w:r>
      <w:r w:rsidRPr="00045E50">
        <w:rPr>
          <w:rFonts w:ascii="GHEA Grapalat" w:hAnsi="GHEA Grapalat" w:cs="Sylfaen"/>
          <w:b/>
          <w:color w:val="0D0D0D" w:themeColor="text1" w:themeTint="F2"/>
          <w:sz w:val="26"/>
          <w:szCs w:val="26"/>
          <w:lang w:val="hy-AM"/>
        </w:rPr>
        <w:t>Զ</w:t>
      </w:r>
      <w:r w:rsidRPr="00045E50">
        <w:rPr>
          <w:rFonts w:ascii="GHEA Grapalat" w:hAnsi="GHEA Grapalat"/>
          <w:b/>
          <w:color w:val="0D0D0D" w:themeColor="text1" w:themeTint="F2"/>
          <w:sz w:val="26"/>
          <w:szCs w:val="26"/>
          <w:lang w:val="de-DE"/>
        </w:rPr>
        <w:t xml:space="preserve"> </w:t>
      </w:r>
      <w:r w:rsidRPr="00045E50">
        <w:rPr>
          <w:rFonts w:ascii="GHEA Grapalat" w:hAnsi="GHEA Grapalat" w:cs="Sylfaen"/>
          <w:b/>
          <w:color w:val="0D0D0D" w:themeColor="text1" w:themeTint="F2"/>
          <w:sz w:val="26"/>
          <w:szCs w:val="26"/>
          <w:lang w:val="hy-AM"/>
        </w:rPr>
        <w:t>Ե</w:t>
      </w:r>
      <w:r w:rsidRPr="00045E50">
        <w:rPr>
          <w:rFonts w:ascii="GHEA Grapalat" w:hAnsi="GHEA Grapalat"/>
          <w:b/>
          <w:color w:val="0D0D0D" w:themeColor="text1" w:themeTint="F2"/>
          <w:sz w:val="26"/>
          <w:szCs w:val="26"/>
          <w:lang w:val="de-DE"/>
        </w:rPr>
        <w:t xml:space="preserve"> </w:t>
      </w:r>
      <w:r w:rsidRPr="00045E50">
        <w:rPr>
          <w:rFonts w:ascii="GHEA Grapalat" w:hAnsi="GHEA Grapalat" w:cs="Sylfaen"/>
          <w:b/>
          <w:color w:val="0D0D0D" w:themeColor="text1" w:themeTint="F2"/>
          <w:sz w:val="26"/>
          <w:szCs w:val="26"/>
          <w:lang w:val="hy-AM"/>
        </w:rPr>
        <w:t>Ց</w:t>
      </w:r>
    </w:p>
    <w:p w14:paraId="7E920697" w14:textId="77777777" w:rsidR="00E96B51" w:rsidRPr="00045E50" w:rsidRDefault="00E96B51" w:rsidP="00420292">
      <w:pPr>
        <w:ind w:left="-426" w:right="-613" w:firstLine="568"/>
        <w:jc w:val="center"/>
        <w:rPr>
          <w:rFonts w:ascii="GHEA Grapalat" w:hAnsi="GHEA Grapalat" w:cs="Sylfaen"/>
          <w:b/>
          <w:color w:val="0D0D0D" w:themeColor="text1" w:themeTint="F2"/>
          <w:sz w:val="20"/>
          <w:szCs w:val="20"/>
          <w:lang w:val="hy-AM"/>
        </w:rPr>
      </w:pPr>
    </w:p>
    <w:p w14:paraId="68540678" w14:textId="77777777" w:rsidR="000F1013" w:rsidRPr="00045E50" w:rsidRDefault="00E96B51" w:rsidP="00420292">
      <w:pPr>
        <w:ind w:left="-426" w:right="-613" w:firstLine="568"/>
        <w:jc w:val="both"/>
        <w:rPr>
          <w:rFonts w:ascii="GHEA Grapalat" w:hAnsi="GHEA Grapalat" w:cs="Sylfaen"/>
          <w:b/>
          <w:bCs/>
          <w:iCs/>
          <w:color w:val="0D0D0D" w:themeColor="text1" w:themeTint="F2"/>
          <w:u w:val="single"/>
          <w:lang w:val="de-DE"/>
        </w:rPr>
      </w:pPr>
      <w:r w:rsidRPr="00045E50">
        <w:rPr>
          <w:rFonts w:ascii="GHEA Grapalat" w:hAnsi="GHEA Grapalat"/>
          <w:b/>
          <w:bCs/>
          <w:iCs/>
          <w:color w:val="0D0D0D" w:themeColor="text1" w:themeTint="F2"/>
          <w:u w:val="single"/>
          <w:lang w:val="hy-AM"/>
        </w:rPr>
        <w:t xml:space="preserve">1. </w:t>
      </w:r>
      <w:r w:rsidRPr="00045E50">
        <w:rPr>
          <w:rFonts w:ascii="GHEA Grapalat" w:hAnsi="GHEA Grapalat" w:cs="Sylfaen"/>
          <w:b/>
          <w:bCs/>
          <w:iCs/>
          <w:color w:val="0D0D0D" w:themeColor="text1" w:themeTint="F2"/>
          <w:u w:val="single"/>
          <w:lang w:val="hy-AM"/>
        </w:rPr>
        <w:t>Գործի</w:t>
      </w:r>
      <w:r w:rsidRPr="00045E50">
        <w:rPr>
          <w:rFonts w:ascii="GHEA Grapalat" w:hAnsi="GHEA Grapalat"/>
          <w:b/>
          <w:bCs/>
          <w:iCs/>
          <w:color w:val="0D0D0D" w:themeColor="text1" w:themeTint="F2"/>
          <w:u w:val="single"/>
          <w:lang w:val="hy-AM"/>
        </w:rPr>
        <w:t xml:space="preserve"> </w:t>
      </w:r>
      <w:r w:rsidRPr="00045E50">
        <w:rPr>
          <w:rFonts w:ascii="GHEA Grapalat" w:hAnsi="GHEA Grapalat" w:cs="Sylfaen"/>
          <w:b/>
          <w:bCs/>
          <w:iCs/>
          <w:color w:val="0D0D0D" w:themeColor="text1" w:themeTint="F2"/>
          <w:u w:val="single"/>
          <w:lang w:val="hy-AM"/>
        </w:rPr>
        <w:t>դատավարական</w:t>
      </w:r>
      <w:r w:rsidRPr="00045E50">
        <w:rPr>
          <w:rFonts w:ascii="GHEA Grapalat" w:hAnsi="GHEA Grapalat"/>
          <w:b/>
          <w:bCs/>
          <w:iCs/>
          <w:color w:val="0D0D0D" w:themeColor="text1" w:themeTint="F2"/>
          <w:u w:val="single"/>
          <w:lang w:val="hy-AM"/>
        </w:rPr>
        <w:t xml:space="preserve"> </w:t>
      </w:r>
      <w:r w:rsidRPr="00045E50">
        <w:rPr>
          <w:rFonts w:ascii="GHEA Grapalat" w:hAnsi="GHEA Grapalat" w:cs="Sylfaen"/>
          <w:b/>
          <w:bCs/>
          <w:iCs/>
          <w:color w:val="0D0D0D" w:themeColor="text1" w:themeTint="F2"/>
          <w:u w:val="single"/>
          <w:lang w:val="hy-AM"/>
        </w:rPr>
        <w:t>նախապատմությունը</w:t>
      </w:r>
      <w:r w:rsidRPr="00045E50">
        <w:rPr>
          <w:rFonts w:ascii="GHEA Grapalat" w:hAnsi="GHEA Grapalat" w:cs="Sylfaen"/>
          <w:b/>
          <w:bCs/>
          <w:iCs/>
          <w:color w:val="0D0D0D" w:themeColor="text1" w:themeTint="F2"/>
          <w:u w:val="single"/>
          <w:lang w:val="de-DE"/>
        </w:rPr>
        <w:t>.</w:t>
      </w:r>
    </w:p>
    <w:p w14:paraId="17F25B2C" w14:textId="7E27C456" w:rsidR="00835F61" w:rsidRPr="00045E50" w:rsidRDefault="00E96B51" w:rsidP="00420292">
      <w:pPr>
        <w:ind w:left="-426" w:right="-613" w:firstLine="568"/>
        <w:jc w:val="both"/>
        <w:rPr>
          <w:rFonts w:ascii="GHEA Grapalat" w:hAnsi="GHEA Grapalat"/>
          <w:color w:val="0D0D0D" w:themeColor="text1" w:themeTint="F2"/>
          <w:shd w:val="clear" w:color="auto" w:fill="FFFFFF"/>
          <w:lang w:val="de-DE"/>
        </w:rPr>
      </w:pPr>
      <w:r w:rsidRPr="00045E50">
        <w:rPr>
          <w:rFonts w:ascii="GHEA Grapalat" w:hAnsi="GHEA Grapalat" w:cs="Sylfaen"/>
          <w:color w:val="0D0D0D" w:themeColor="text1" w:themeTint="F2"/>
        </w:rPr>
        <w:t>Դիմելով</w:t>
      </w:r>
      <w:r w:rsidRPr="00045E50">
        <w:rPr>
          <w:rFonts w:ascii="GHEA Grapalat" w:hAnsi="GHEA Grapalat" w:cs="Sylfaen"/>
          <w:color w:val="0D0D0D" w:themeColor="text1" w:themeTint="F2"/>
          <w:lang w:val="de-DE"/>
        </w:rPr>
        <w:t xml:space="preserve"> </w:t>
      </w:r>
      <w:r w:rsidRPr="00045E50">
        <w:rPr>
          <w:rFonts w:ascii="GHEA Grapalat" w:hAnsi="GHEA Grapalat" w:cs="Sylfaen"/>
          <w:color w:val="0D0D0D" w:themeColor="text1" w:themeTint="F2"/>
        </w:rPr>
        <w:t>դատարան</w:t>
      </w:r>
      <w:r w:rsidRPr="00045E50">
        <w:rPr>
          <w:rFonts w:ascii="GHEA Grapalat" w:hAnsi="GHEA Grapalat" w:cs="Sylfaen"/>
          <w:color w:val="0D0D0D" w:themeColor="text1" w:themeTint="F2"/>
          <w:lang w:val="de-DE"/>
        </w:rPr>
        <w:t xml:space="preserve">` </w:t>
      </w:r>
      <w:r w:rsidR="0019691C" w:rsidRPr="00045E50">
        <w:rPr>
          <w:rFonts w:ascii="GHEA Grapalat" w:hAnsi="GHEA Grapalat" w:cs="Sylfaen"/>
          <w:color w:val="0D0D0D" w:themeColor="text1" w:themeTint="F2"/>
          <w:lang w:val="hy-AM"/>
        </w:rPr>
        <w:t xml:space="preserve">Ընկերությունը պահանջել է </w:t>
      </w:r>
      <w:r w:rsidR="00835F61" w:rsidRPr="00045E50">
        <w:rPr>
          <w:rFonts w:ascii="GHEA Grapalat" w:hAnsi="GHEA Grapalat" w:cs="Sylfaen"/>
          <w:color w:val="0D0D0D" w:themeColor="text1" w:themeTint="F2"/>
          <w:lang w:val="hy-AM"/>
        </w:rPr>
        <w:t>անվավեր ճանաչել Կոմիտեի 20</w:t>
      </w:r>
      <w:r w:rsidR="00835F61" w:rsidRPr="00045E50">
        <w:rPr>
          <w:rFonts w:ascii="Cambria Math" w:hAnsi="Cambria Math" w:cs="Cambria Math"/>
          <w:color w:val="0D0D0D" w:themeColor="text1" w:themeTint="F2"/>
          <w:lang w:val="hy-AM"/>
        </w:rPr>
        <w:t>․</w:t>
      </w:r>
      <w:r w:rsidR="00835F61" w:rsidRPr="00045E50">
        <w:rPr>
          <w:rFonts w:ascii="GHEA Grapalat" w:hAnsi="GHEA Grapalat" w:cs="Sylfaen"/>
          <w:color w:val="0D0D0D" w:themeColor="text1" w:themeTint="F2"/>
          <w:lang w:val="hy-AM"/>
        </w:rPr>
        <w:t>09</w:t>
      </w:r>
      <w:r w:rsidR="00835F61" w:rsidRPr="00045E50">
        <w:rPr>
          <w:rFonts w:ascii="Cambria Math" w:hAnsi="Cambria Math" w:cs="Cambria Math"/>
          <w:color w:val="0D0D0D" w:themeColor="text1" w:themeTint="F2"/>
          <w:lang w:val="hy-AM"/>
        </w:rPr>
        <w:t>․</w:t>
      </w:r>
      <w:r w:rsidR="00835F61" w:rsidRPr="00045E50">
        <w:rPr>
          <w:rFonts w:ascii="GHEA Grapalat" w:hAnsi="GHEA Grapalat" w:cs="Sylfaen"/>
          <w:color w:val="0D0D0D" w:themeColor="text1" w:themeTint="F2"/>
          <w:lang w:val="hy-AM"/>
        </w:rPr>
        <w:t>2022 թվականի թիվ 1517816 վարչական ակտը։</w:t>
      </w:r>
    </w:p>
    <w:p w14:paraId="0C7310E1" w14:textId="31720520" w:rsidR="001E03F3" w:rsidRPr="00045E50" w:rsidRDefault="001E03F3" w:rsidP="00420292">
      <w:pPr>
        <w:ind w:left="-426" w:right="-613" w:firstLine="568"/>
        <w:jc w:val="both"/>
        <w:rPr>
          <w:rFonts w:ascii="GHEA Grapalat" w:hAnsi="GHEA Grapalat"/>
          <w:color w:val="0D0D0D" w:themeColor="text1" w:themeTint="F2"/>
          <w:lang w:val="hy-AM"/>
        </w:rPr>
      </w:pPr>
      <w:r w:rsidRPr="00045E50">
        <w:rPr>
          <w:rFonts w:ascii="GHEA Grapalat" w:hAnsi="GHEA Grapalat"/>
          <w:color w:val="0D0D0D" w:themeColor="text1" w:themeTint="F2"/>
          <w:lang w:val="de-DE"/>
        </w:rPr>
        <w:t xml:space="preserve">ՀՀ վարչական դատարանի (դատավոր </w:t>
      </w:r>
      <w:r w:rsidR="00835F61" w:rsidRPr="00045E50">
        <w:rPr>
          <w:rFonts w:ascii="GHEA Grapalat" w:hAnsi="GHEA Grapalat"/>
          <w:color w:val="0D0D0D" w:themeColor="text1" w:themeTint="F2"/>
          <w:lang w:val="hy-AM"/>
        </w:rPr>
        <w:t>Դ</w:t>
      </w:r>
      <w:r w:rsidR="00835F61" w:rsidRPr="00045E50">
        <w:rPr>
          <w:rFonts w:ascii="Cambria Math" w:hAnsi="Cambria Math" w:cs="Cambria Math"/>
          <w:color w:val="0D0D0D" w:themeColor="text1" w:themeTint="F2"/>
          <w:lang w:val="hy-AM"/>
        </w:rPr>
        <w:t>․</w:t>
      </w:r>
      <w:r w:rsidR="00835F61" w:rsidRPr="00045E50">
        <w:rPr>
          <w:rFonts w:ascii="GHEA Grapalat" w:hAnsi="GHEA Grapalat"/>
          <w:color w:val="0D0D0D" w:themeColor="text1" w:themeTint="F2"/>
          <w:lang w:val="hy-AM"/>
        </w:rPr>
        <w:t xml:space="preserve"> Դանիելյան</w:t>
      </w:r>
      <w:r w:rsidRPr="00045E50">
        <w:rPr>
          <w:rFonts w:ascii="GHEA Grapalat" w:hAnsi="GHEA Grapalat"/>
          <w:color w:val="0D0D0D" w:themeColor="text1" w:themeTint="F2"/>
          <w:lang w:val="de-DE"/>
        </w:rPr>
        <w:t xml:space="preserve">) (այսուհետ` Դատարան) </w:t>
      </w:r>
      <w:r w:rsidR="00835F61" w:rsidRPr="00045E50">
        <w:rPr>
          <w:rFonts w:ascii="GHEA Grapalat" w:hAnsi="GHEA Grapalat"/>
          <w:color w:val="0D0D0D" w:themeColor="text1" w:themeTint="F2"/>
          <w:lang w:val="hy-AM"/>
        </w:rPr>
        <w:t>10</w:t>
      </w:r>
      <w:r w:rsidR="00835F61" w:rsidRPr="00045E50">
        <w:rPr>
          <w:rFonts w:ascii="Cambria Math" w:hAnsi="Cambria Math" w:cs="Cambria Math"/>
          <w:color w:val="0D0D0D" w:themeColor="text1" w:themeTint="F2"/>
          <w:lang w:val="hy-AM"/>
        </w:rPr>
        <w:t>․</w:t>
      </w:r>
      <w:r w:rsidR="00835F61" w:rsidRPr="00045E50">
        <w:rPr>
          <w:rFonts w:ascii="GHEA Grapalat" w:hAnsi="GHEA Grapalat"/>
          <w:color w:val="0D0D0D" w:themeColor="text1" w:themeTint="F2"/>
          <w:lang w:val="hy-AM"/>
        </w:rPr>
        <w:t>10</w:t>
      </w:r>
      <w:r w:rsidR="00835F61" w:rsidRPr="00045E50">
        <w:rPr>
          <w:rFonts w:ascii="Cambria Math" w:hAnsi="Cambria Math" w:cs="Cambria Math"/>
          <w:color w:val="0D0D0D" w:themeColor="text1" w:themeTint="F2"/>
          <w:lang w:val="hy-AM"/>
        </w:rPr>
        <w:t>․</w:t>
      </w:r>
      <w:r w:rsidR="00835F61" w:rsidRPr="00045E50">
        <w:rPr>
          <w:rFonts w:ascii="GHEA Grapalat" w:hAnsi="GHEA Grapalat"/>
          <w:color w:val="0D0D0D" w:themeColor="text1" w:themeTint="F2"/>
          <w:lang w:val="hy-AM"/>
        </w:rPr>
        <w:t xml:space="preserve">2023 </w:t>
      </w:r>
      <w:r w:rsidRPr="00045E50">
        <w:rPr>
          <w:rFonts w:ascii="GHEA Grapalat" w:hAnsi="GHEA Grapalat"/>
          <w:color w:val="0D0D0D" w:themeColor="text1" w:themeTint="F2"/>
          <w:lang w:val="hy-AM"/>
        </w:rPr>
        <w:t>թվականի վճռով հայցը բավարարվել է։</w:t>
      </w:r>
    </w:p>
    <w:p w14:paraId="6CEAFDB1" w14:textId="2B941F51" w:rsidR="00835F61" w:rsidRPr="00045E50" w:rsidRDefault="001E03F3" w:rsidP="00733399">
      <w:pPr>
        <w:tabs>
          <w:tab w:val="left" w:pos="1080"/>
        </w:tabs>
        <w:ind w:left="-426" w:right="-613" w:firstLine="568"/>
        <w:jc w:val="both"/>
        <w:rPr>
          <w:rFonts w:ascii="GHEA Grapalat" w:hAnsi="GHEA Grapalat"/>
          <w:color w:val="0D0D0D" w:themeColor="text1" w:themeTint="F2"/>
          <w:lang w:val="hy-AM"/>
        </w:rPr>
      </w:pPr>
      <w:r w:rsidRPr="00045E50">
        <w:rPr>
          <w:rFonts w:ascii="GHEA Grapalat" w:hAnsi="GHEA Grapalat"/>
          <w:color w:val="0D0D0D" w:themeColor="text1" w:themeTint="F2"/>
          <w:lang w:val="de-DE"/>
        </w:rPr>
        <w:t xml:space="preserve">ՀՀ վերաքննիչ վարչական դատարանի (այսուհետ՝ Վերաքննիչ դատարան) </w:t>
      </w:r>
      <w:r w:rsidR="00835F61" w:rsidRPr="00045E50">
        <w:rPr>
          <w:rFonts w:ascii="GHEA Grapalat" w:hAnsi="GHEA Grapalat"/>
          <w:color w:val="0D0D0D" w:themeColor="text1" w:themeTint="F2"/>
          <w:lang w:val="hy-AM"/>
        </w:rPr>
        <w:t>08</w:t>
      </w:r>
      <w:r w:rsidR="00835F61" w:rsidRPr="00045E50">
        <w:rPr>
          <w:rFonts w:ascii="Cambria Math" w:hAnsi="Cambria Math" w:cs="Cambria Math"/>
          <w:color w:val="0D0D0D" w:themeColor="text1" w:themeTint="F2"/>
          <w:lang w:val="hy-AM"/>
        </w:rPr>
        <w:t>․</w:t>
      </w:r>
      <w:r w:rsidR="00835F61" w:rsidRPr="00045E50">
        <w:rPr>
          <w:rFonts w:ascii="GHEA Grapalat" w:hAnsi="GHEA Grapalat"/>
          <w:color w:val="0D0D0D" w:themeColor="text1" w:themeTint="F2"/>
          <w:lang w:val="hy-AM"/>
        </w:rPr>
        <w:t>04</w:t>
      </w:r>
      <w:r w:rsidR="00835F61" w:rsidRPr="00045E50">
        <w:rPr>
          <w:rFonts w:ascii="Cambria Math" w:hAnsi="Cambria Math" w:cs="Cambria Math"/>
          <w:color w:val="0D0D0D" w:themeColor="text1" w:themeTint="F2"/>
          <w:lang w:val="hy-AM"/>
        </w:rPr>
        <w:t>․</w:t>
      </w:r>
      <w:r w:rsidR="00835F61" w:rsidRPr="00045E50">
        <w:rPr>
          <w:rFonts w:ascii="GHEA Grapalat" w:hAnsi="GHEA Grapalat"/>
          <w:color w:val="0D0D0D" w:themeColor="text1" w:themeTint="F2"/>
          <w:lang w:val="hy-AM"/>
        </w:rPr>
        <w:t>2025</w:t>
      </w:r>
      <w:r w:rsidRPr="00045E50">
        <w:rPr>
          <w:rFonts w:ascii="GHEA Grapalat" w:hAnsi="GHEA Grapalat"/>
          <w:color w:val="0D0D0D" w:themeColor="text1" w:themeTint="F2"/>
          <w:lang w:val="hy-AM"/>
        </w:rPr>
        <w:t xml:space="preserve"> թվականի </w:t>
      </w:r>
      <w:r w:rsidRPr="00045E50">
        <w:rPr>
          <w:rFonts w:ascii="GHEA Grapalat" w:hAnsi="GHEA Grapalat" w:cs="Sylfaen"/>
          <w:color w:val="0D0D0D" w:themeColor="text1" w:themeTint="F2"/>
          <w:lang w:val="hy-AM"/>
        </w:rPr>
        <w:t xml:space="preserve">որոշմամբ </w:t>
      </w:r>
      <w:r w:rsidRPr="00045E50">
        <w:rPr>
          <w:rFonts w:ascii="GHEA Grapalat" w:hAnsi="GHEA Grapalat"/>
          <w:color w:val="0D0D0D" w:themeColor="text1" w:themeTint="F2"/>
          <w:lang w:val="hy-AM"/>
        </w:rPr>
        <w:t xml:space="preserve">Կոմիտեի վերաքննիչ բողոքը </w:t>
      </w:r>
      <w:r w:rsidR="00835F61" w:rsidRPr="00045E50">
        <w:rPr>
          <w:rFonts w:ascii="GHEA Grapalat" w:hAnsi="GHEA Grapalat"/>
          <w:color w:val="0D0D0D" w:themeColor="text1" w:themeTint="F2"/>
          <w:lang w:val="hy-AM"/>
        </w:rPr>
        <w:t xml:space="preserve">բավարարվել </w:t>
      </w:r>
      <w:r w:rsidRPr="00045E50">
        <w:rPr>
          <w:rFonts w:ascii="GHEA Grapalat" w:hAnsi="GHEA Grapalat"/>
          <w:color w:val="0D0D0D" w:themeColor="text1" w:themeTint="F2"/>
          <w:lang w:val="hy-AM"/>
        </w:rPr>
        <w:t>է</w:t>
      </w:r>
      <w:r w:rsidR="00835F61" w:rsidRPr="00045E50">
        <w:rPr>
          <w:rFonts w:ascii="GHEA Grapalat" w:hAnsi="GHEA Grapalat"/>
          <w:color w:val="0D0D0D" w:themeColor="text1" w:themeTint="F2"/>
          <w:lang w:val="hy-AM"/>
        </w:rPr>
        <w:t xml:space="preserve"> ամբողջությամբ՝ Դատարանի 10</w:t>
      </w:r>
      <w:r w:rsidR="00835F61" w:rsidRPr="00045E50">
        <w:rPr>
          <w:rFonts w:ascii="Cambria Math" w:hAnsi="Cambria Math" w:cs="Cambria Math"/>
          <w:color w:val="0D0D0D" w:themeColor="text1" w:themeTint="F2"/>
          <w:lang w:val="hy-AM"/>
        </w:rPr>
        <w:t>․</w:t>
      </w:r>
      <w:r w:rsidR="00835F61" w:rsidRPr="00045E50">
        <w:rPr>
          <w:rFonts w:ascii="GHEA Grapalat" w:hAnsi="GHEA Grapalat"/>
          <w:color w:val="0D0D0D" w:themeColor="text1" w:themeTint="F2"/>
          <w:lang w:val="hy-AM"/>
        </w:rPr>
        <w:t>10</w:t>
      </w:r>
      <w:r w:rsidR="00835F61" w:rsidRPr="00045E50">
        <w:rPr>
          <w:rFonts w:ascii="Cambria Math" w:hAnsi="Cambria Math" w:cs="Cambria Math"/>
          <w:color w:val="0D0D0D" w:themeColor="text1" w:themeTint="F2"/>
          <w:lang w:val="hy-AM"/>
        </w:rPr>
        <w:t>․</w:t>
      </w:r>
      <w:r w:rsidR="00835F61" w:rsidRPr="00045E50">
        <w:rPr>
          <w:rFonts w:ascii="GHEA Grapalat" w:hAnsi="GHEA Grapalat"/>
          <w:color w:val="0D0D0D" w:themeColor="text1" w:themeTint="F2"/>
          <w:lang w:val="hy-AM"/>
        </w:rPr>
        <w:t>2023 թվականի վճիռն ամբողջությամբ բեկանվել և փոփոխվել է՝ հայցը մերժվել է։</w:t>
      </w:r>
    </w:p>
    <w:p w14:paraId="685013DF" w14:textId="019D3395" w:rsidR="00E96B51" w:rsidRPr="00045E50" w:rsidRDefault="00E96B51" w:rsidP="00733399">
      <w:pPr>
        <w:tabs>
          <w:tab w:val="left" w:pos="1080"/>
        </w:tabs>
        <w:ind w:left="-426" w:right="-613" w:firstLine="568"/>
        <w:jc w:val="both"/>
        <w:rPr>
          <w:rFonts w:ascii="GHEA Grapalat" w:hAnsi="GHEA Grapalat"/>
          <w:color w:val="0D0D0D" w:themeColor="text1" w:themeTint="F2"/>
          <w:lang w:val="hy-AM"/>
        </w:rPr>
      </w:pPr>
      <w:r w:rsidRPr="00045E50">
        <w:rPr>
          <w:rFonts w:ascii="GHEA Grapalat" w:hAnsi="GHEA Grapalat" w:cs="Sylfaen"/>
          <w:color w:val="0D0D0D" w:themeColor="text1" w:themeTint="F2"/>
          <w:lang w:val="hy-AM"/>
        </w:rPr>
        <w:t>Վ</w:t>
      </w:r>
      <w:r w:rsidRPr="00045E50">
        <w:rPr>
          <w:rFonts w:ascii="GHEA Grapalat" w:hAnsi="GHEA Grapalat"/>
          <w:color w:val="0D0D0D" w:themeColor="text1" w:themeTint="F2"/>
          <w:lang w:val="de-DE"/>
        </w:rPr>
        <w:t>ճռաբեկ բողոք</w:t>
      </w:r>
      <w:r w:rsidR="001E03F3" w:rsidRPr="00045E50">
        <w:rPr>
          <w:rFonts w:ascii="GHEA Grapalat" w:hAnsi="GHEA Grapalat"/>
          <w:color w:val="0D0D0D" w:themeColor="text1" w:themeTint="F2"/>
          <w:lang w:val="hy-AM"/>
        </w:rPr>
        <w:t xml:space="preserve"> է</w:t>
      </w:r>
      <w:r w:rsidRPr="00045E50">
        <w:rPr>
          <w:rFonts w:ascii="GHEA Grapalat" w:hAnsi="GHEA Grapalat"/>
          <w:color w:val="0D0D0D" w:themeColor="text1" w:themeTint="F2"/>
          <w:lang w:val="de-DE"/>
        </w:rPr>
        <w:t xml:space="preserve"> ներկայացրել </w:t>
      </w:r>
      <w:r w:rsidR="00835F61" w:rsidRPr="00045E50">
        <w:rPr>
          <w:rFonts w:ascii="GHEA Grapalat" w:hAnsi="GHEA Grapalat" w:cs="Sylfaen"/>
          <w:color w:val="0D0D0D" w:themeColor="text1" w:themeTint="F2"/>
          <w:lang w:val="hy-AM"/>
        </w:rPr>
        <w:t>Ընկերությունը</w:t>
      </w:r>
      <w:r w:rsidR="001E03F3" w:rsidRPr="00045E50">
        <w:rPr>
          <w:rFonts w:ascii="GHEA Grapalat" w:hAnsi="GHEA Grapalat" w:cs="Sylfaen"/>
          <w:color w:val="0D0D0D" w:themeColor="text1" w:themeTint="F2"/>
          <w:lang w:val="hy-AM"/>
        </w:rPr>
        <w:t xml:space="preserve"> </w:t>
      </w:r>
      <w:r w:rsidRPr="00045E50">
        <w:rPr>
          <w:rFonts w:ascii="GHEA Grapalat" w:hAnsi="GHEA Grapalat"/>
          <w:color w:val="0D0D0D" w:themeColor="text1" w:themeTint="F2"/>
          <w:lang w:val="de-DE"/>
        </w:rPr>
        <w:t xml:space="preserve">(ներկայացուցիչ </w:t>
      </w:r>
      <w:r w:rsidR="00835F61" w:rsidRPr="00045E50">
        <w:rPr>
          <w:rFonts w:ascii="GHEA Grapalat" w:hAnsi="GHEA Grapalat"/>
          <w:color w:val="0D0D0D" w:themeColor="text1" w:themeTint="F2"/>
          <w:lang w:val="hy-AM"/>
        </w:rPr>
        <w:t>Յուրի Շիրինյան</w:t>
      </w:r>
      <w:r w:rsidRPr="00045E50">
        <w:rPr>
          <w:rFonts w:ascii="GHEA Grapalat" w:hAnsi="GHEA Grapalat"/>
          <w:color w:val="0D0D0D" w:themeColor="text1" w:themeTint="F2"/>
          <w:lang w:val="de-DE"/>
        </w:rPr>
        <w:t>)</w:t>
      </w:r>
      <w:r w:rsidR="001E03F3" w:rsidRPr="00045E50">
        <w:rPr>
          <w:rFonts w:ascii="GHEA Grapalat" w:hAnsi="GHEA Grapalat"/>
          <w:color w:val="0D0D0D" w:themeColor="text1" w:themeTint="F2"/>
          <w:lang w:val="hy-AM"/>
        </w:rPr>
        <w:t>։</w:t>
      </w:r>
    </w:p>
    <w:p w14:paraId="1679B36F" w14:textId="07CA4129" w:rsidR="001E035E" w:rsidRPr="00045E50" w:rsidRDefault="00E96B51" w:rsidP="00420292">
      <w:pPr>
        <w:ind w:left="-426" w:right="-613" w:firstLine="568"/>
        <w:jc w:val="both"/>
        <w:rPr>
          <w:rFonts w:ascii="GHEA Grapalat" w:hAnsi="GHEA Grapalat"/>
          <w:color w:val="0D0D0D" w:themeColor="text1" w:themeTint="F2"/>
          <w:lang w:val="hy-AM"/>
        </w:rPr>
      </w:pPr>
      <w:r w:rsidRPr="00045E50">
        <w:rPr>
          <w:rFonts w:ascii="GHEA Grapalat" w:hAnsi="GHEA Grapalat"/>
          <w:color w:val="0D0D0D" w:themeColor="text1" w:themeTint="F2"/>
          <w:lang w:val="de-DE"/>
        </w:rPr>
        <w:t xml:space="preserve">Վճռաբեկ բողոքի պատասխան </w:t>
      </w:r>
      <w:r w:rsidR="00F167FA" w:rsidRPr="00045E50">
        <w:rPr>
          <w:rFonts w:ascii="GHEA Grapalat" w:hAnsi="GHEA Grapalat"/>
          <w:color w:val="0D0D0D" w:themeColor="text1" w:themeTint="F2"/>
          <w:lang w:val="hy-AM"/>
        </w:rPr>
        <w:t>չի ներկայացվել։</w:t>
      </w:r>
    </w:p>
    <w:p w14:paraId="249C209E" w14:textId="47D03F21" w:rsidR="001E035E" w:rsidRPr="00045E50" w:rsidRDefault="001E035E" w:rsidP="00420292">
      <w:pPr>
        <w:ind w:left="-426" w:right="-613" w:firstLine="568"/>
        <w:jc w:val="both"/>
        <w:rPr>
          <w:rFonts w:ascii="GHEA Grapalat" w:hAnsi="GHEA Grapalat"/>
          <w:color w:val="0D0D0D" w:themeColor="text1" w:themeTint="F2"/>
          <w:lang w:val="hy-AM"/>
        </w:rPr>
      </w:pPr>
      <w:r w:rsidRPr="00045E50">
        <w:rPr>
          <w:rFonts w:ascii="GHEA Grapalat" w:hAnsi="GHEA Grapalat"/>
          <w:b/>
          <w:bCs/>
          <w:iCs/>
          <w:noProof/>
          <w:color w:val="0D0D0D" w:themeColor="text1" w:themeTint="F2"/>
          <w:u w:val="single"/>
          <w:lang w:val="hy-AM"/>
        </w:rPr>
        <w:lastRenderedPageBreak/>
        <w:t xml:space="preserve">2. </w:t>
      </w:r>
      <w:r w:rsidRPr="00045E50">
        <w:rPr>
          <w:rFonts w:ascii="GHEA Grapalat" w:hAnsi="GHEA Grapalat" w:cs="Sylfaen"/>
          <w:b/>
          <w:bCs/>
          <w:iCs/>
          <w:noProof/>
          <w:color w:val="0D0D0D" w:themeColor="text1" w:themeTint="F2"/>
          <w:u w:val="single"/>
          <w:lang w:val="hy-AM"/>
        </w:rPr>
        <w:t>Վճռաբեկ</w:t>
      </w:r>
      <w:r w:rsidRPr="00045E50">
        <w:rPr>
          <w:rFonts w:ascii="GHEA Grapalat" w:hAnsi="GHEA Grapalat"/>
          <w:b/>
          <w:bCs/>
          <w:iCs/>
          <w:noProof/>
          <w:color w:val="0D0D0D" w:themeColor="text1" w:themeTint="F2"/>
          <w:u w:val="single"/>
          <w:lang w:val="hy-AM"/>
        </w:rPr>
        <w:t xml:space="preserve"> </w:t>
      </w:r>
      <w:r w:rsidRPr="00045E50">
        <w:rPr>
          <w:rFonts w:ascii="GHEA Grapalat" w:hAnsi="GHEA Grapalat" w:cs="Sylfaen"/>
          <w:b/>
          <w:bCs/>
          <w:iCs/>
          <w:noProof/>
          <w:color w:val="0D0D0D" w:themeColor="text1" w:themeTint="F2"/>
          <w:u w:val="single"/>
          <w:lang w:val="hy-AM"/>
        </w:rPr>
        <w:t>բողոքի</w:t>
      </w:r>
      <w:r w:rsidRPr="00045E50">
        <w:rPr>
          <w:rFonts w:ascii="GHEA Grapalat" w:hAnsi="GHEA Grapalat"/>
          <w:b/>
          <w:bCs/>
          <w:iCs/>
          <w:noProof/>
          <w:color w:val="0D0D0D" w:themeColor="text1" w:themeTint="F2"/>
          <w:u w:val="single"/>
          <w:lang w:val="hy-AM"/>
        </w:rPr>
        <w:t xml:space="preserve"> </w:t>
      </w:r>
      <w:r w:rsidRPr="00045E50">
        <w:rPr>
          <w:rFonts w:ascii="GHEA Grapalat" w:hAnsi="GHEA Grapalat" w:cs="Sylfaen"/>
          <w:b/>
          <w:bCs/>
          <w:iCs/>
          <w:noProof/>
          <w:color w:val="0D0D0D" w:themeColor="text1" w:themeTint="F2"/>
          <w:u w:val="single"/>
          <w:lang w:val="hy-AM"/>
        </w:rPr>
        <w:t>հիմք</w:t>
      </w:r>
      <w:r w:rsidR="001D3D3E" w:rsidRPr="00045E50">
        <w:rPr>
          <w:rFonts w:ascii="GHEA Grapalat" w:hAnsi="GHEA Grapalat" w:cs="Sylfaen"/>
          <w:b/>
          <w:bCs/>
          <w:iCs/>
          <w:noProof/>
          <w:color w:val="0D0D0D" w:themeColor="text1" w:themeTint="F2"/>
          <w:u w:val="single"/>
          <w:lang w:val="hy-AM"/>
        </w:rPr>
        <w:t>եր</w:t>
      </w:r>
      <w:r w:rsidRPr="00045E50">
        <w:rPr>
          <w:rFonts w:ascii="GHEA Grapalat" w:hAnsi="GHEA Grapalat" w:cs="Sylfaen"/>
          <w:b/>
          <w:bCs/>
          <w:iCs/>
          <w:noProof/>
          <w:color w:val="0D0D0D" w:themeColor="text1" w:themeTint="F2"/>
          <w:u w:val="single"/>
          <w:lang w:val="hy-AM"/>
        </w:rPr>
        <w:t>ը</w:t>
      </w:r>
      <w:r w:rsidRPr="00045E50">
        <w:rPr>
          <w:rFonts w:ascii="GHEA Grapalat" w:hAnsi="GHEA Grapalat"/>
          <w:b/>
          <w:bCs/>
          <w:iCs/>
          <w:noProof/>
          <w:color w:val="0D0D0D" w:themeColor="text1" w:themeTint="F2"/>
          <w:u w:val="single"/>
          <w:lang w:val="hy-AM"/>
        </w:rPr>
        <w:t xml:space="preserve">, </w:t>
      </w:r>
      <w:r w:rsidRPr="00045E50">
        <w:rPr>
          <w:rFonts w:ascii="GHEA Grapalat" w:hAnsi="GHEA Grapalat" w:cs="Sylfaen"/>
          <w:b/>
          <w:bCs/>
          <w:iCs/>
          <w:noProof/>
          <w:color w:val="0D0D0D" w:themeColor="text1" w:themeTint="F2"/>
          <w:u w:val="single"/>
          <w:lang w:val="hy-AM"/>
        </w:rPr>
        <w:t>հիմնավորումները</w:t>
      </w:r>
      <w:r w:rsidRPr="00045E50">
        <w:rPr>
          <w:rFonts w:ascii="GHEA Grapalat" w:hAnsi="GHEA Grapalat"/>
          <w:b/>
          <w:bCs/>
          <w:iCs/>
          <w:noProof/>
          <w:color w:val="0D0D0D" w:themeColor="text1" w:themeTint="F2"/>
          <w:u w:val="single"/>
          <w:lang w:val="hy-AM"/>
        </w:rPr>
        <w:t xml:space="preserve"> </w:t>
      </w:r>
      <w:r w:rsidRPr="00045E50">
        <w:rPr>
          <w:rFonts w:ascii="GHEA Grapalat" w:hAnsi="GHEA Grapalat" w:cs="Sylfaen"/>
          <w:b/>
          <w:bCs/>
          <w:iCs/>
          <w:noProof/>
          <w:color w:val="0D0D0D" w:themeColor="text1" w:themeTint="F2"/>
          <w:u w:val="single"/>
          <w:lang w:val="hy-AM"/>
        </w:rPr>
        <w:t>և</w:t>
      </w:r>
      <w:r w:rsidRPr="00045E50">
        <w:rPr>
          <w:rFonts w:ascii="GHEA Grapalat" w:hAnsi="GHEA Grapalat"/>
          <w:b/>
          <w:bCs/>
          <w:iCs/>
          <w:noProof/>
          <w:color w:val="0D0D0D" w:themeColor="text1" w:themeTint="F2"/>
          <w:u w:val="single"/>
          <w:lang w:val="hy-AM"/>
        </w:rPr>
        <w:t xml:space="preserve"> </w:t>
      </w:r>
      <w:r w:rsidRPr="00045E50">
        <w:rPr>
          <w:rFonts w:ascii="GHEA Grapalat" w:hAnsi="GHEA Grapalat" w:cs="Sylfaen"/>
          <w:b/>
          <w:bCs/>
          <w:iCs/>
          <w:noProof/>
          <w:color w:val="0D0D0D" w:themeColor="text1" w:themeTint="F2"/>
          <w:u w:val="single"/>
          <w:lang w:val="hy-AM"/>
        </w:rPr>
        <w:t>պահանջը.</w:t>
      </w:r>
    </w:p>
    <w:p w14:paraId="088E278A" w14:textId="766548ED" w:rsidR="00B6443C" w:rsidRPr="00045E50" w:rsidRDefault="001E035E" w:rsidP="00CD11A1">
      <w:pPr>
        <w:ind w:left="-426" w:right="-613" w:firstLine="568"/>
        <w:jc w:val="both"/>
        <w:rPr>
          <w:rFonts w:ascii="GHEA Grapalat" w:hAnsi="GHEA Grapalat" w:cs="Sylfaen"/>
          <w:noProof/>
          <w:color w:val="0D0D0D" w:themeColor="text1" w:themeTint="F2"/>
          <w:lang w:val="hy-AM"/>
        </w:rPr>
      </w:pPr>
      <w:r w:rsidRPr="00045E50">
        <w:rPr>
          <w:rFonts w:ascii="GHEA Grapalat" w:hAnsi="GHEA Grapalat" w:cs="Sylfaen"/>
          <w:noProof/>
          <w:color w:val="0D0D0D" w:themeColor="text1" w:themeTint="F2"/>
          <w:lang w:val="hy-AM"/>
        </w:rPr>
        <w:t>Վճռաբեկ բողոքը քննվում է հետևյալ հիմք</w:t>
      </w:r>
      <w:r w:rsidR="00CD11A1" w:rsidRPr="00045E50">
        <w:rPr>
          <w:rFonts w:ascii="GHEA Grapalat" w:hAnsi="GHEA Grapalat" w:cs="Sylfaen"/>
          <w:noProof/>
          <w:color w:val="0D0D0D" w:themeColor="text1" w:themeTint="F2"/>
          <w:lang w:val="hy-AM"/>
        </w:rPr>
        <w:t>եր</w:t>
      </w:r>
      <w:r w:rsidRPr="00045E50">
        <w:rPr>
          <w:rFonts w:ascii="GHEA Grapalat" w:hAnsi="GHEA Grapalat" w:cs="Sylfaen"/>
          <w:noProof/>
          <w:color w:val="0D0D0D" w:themeColor="text1" w:themeTint="F2"/>
          <w:lang w:val="hy-AM"/>
        </w:rPr>
        <w:t>ի սահմաններում՝ ներքոհիշյալ հիմնավորումներով.</w:t>
      </w:r>
    </w:p>
    <w:p w14:paraId="5C5A4DBA" w14:textId="77777777" w:rsidR="00257FB8" w:rsidRDefault="001E035E" w:rsidP="00257FB8">
      <w:pPr>
        <w:tabs>
          <w:tab w:val="left" w:pos="567"/>
          <w:tab w:val="left" w:pos="851"/>
        </w:tabs>
        <w:ind w:left="-426" w:right="-613" w:firstLine="568"/>
        <w:jc w:val="both"/>
        <w:rPr>
          <w:rFonts w:ascii="GHEA Grapalat" w:hAnsi="GHEA Grapalat" w:cs="Sylfaen"/>
          <w:bCs/>
          <w:i/>
          <w:color w:val="0D0D0D" w:themeColor="text1" w:themeTint="F2"/>
          <w:lang w:val="hy-AM"/>
        </w:rPr>
      </w:pPr>
      <w:r w:rsidRPr="00045E50">
        <w:rPr>
          <w:rFonts w:ascii="GHEA Grapalat" w:hAnsi="GHEA Grapalat" w:cs="Sylfaen"/>
          <w:i/>
          <w:iCs/>
          <w:noProof/>
          <w:color w:val="0D0D0D" w:themeColor="text1" w:themeTint="F2"/>
          <w:lang w:val="hy-AM"/>
        </w:rPr>
        <w:t>Վերաքննիչ դատարանը խախտել է</w:t>
      </w:r>
      <w:r w:rsidR="00E0708D" w:rsidRPr="00045E50">
        <w:rPr>
          <w:rFonts w:ascii="GHEA Grapalat" w:hAnsi="GHEA Grapalat" w:cs="Sylfaen"/>
          <w:i/>
          <w:iCs/>
          <w:noProof/>
          <w:color w:val="0D0D0D" w:themeColor="text1" w:themeTint="F2"/>
          <w:lang w:val="hy-AM"/>
        </w:rPr>
        <w:t xml:space="preserve"> </w:t>
      </w:r>
      <w:r w:rsidR="00C407DD" w:rsidRPr="00045E50">
        <w:rPr>
          <w:rFonts w:ascii="GHEA Grapalat" w:hAnsi="GHEA Grapalat"/>
          <w:bCs/>
          <w:i/>
          <w:color w:val="0D0D0D" w:themeColor="text1" w:themeTint="F2"/>
          <w:lang w:val="hy-AM"/>
        </w:rPr>
        <w:t>«Դեղերի մասին» ՀՀ օրենքի 3-րդ հոդվածի 1-ին մասի 41-րդ կետը։</w:t>
      </w:r>
    </w:p>
    <w:p w14:paraId="5B9AB9C6" w14:textId="09B969BD" w:rsidR="008573CE" w:rsidRPr="00257FB8" w:rsidRDefault="001E035E" w:rsidP="00257FB8">
      <w:pPr>
        <w:tabs>
          <w:tab w:val="left" w:pos="567"/>
          <w:tab w:val="left" w:pos="851"/>
        </w:tabs>
        <w:ind w:left="-426" w:right="-613" w:firstLine="568"/>
        <w:jc w:val="both"/>
        <w:rPr>
          <w:rFonts w:ascii="GHEA Grapalat" w:hAnsi="GHEA Grapalat" w:cs="Sylfaen"/>
          <w:bCs/>
          <w:i/>
          <w:color w:val="0D0D0D" w:themeColor="text1" w:themeTint="F2"/>
          <w:lang w:val="hy-AM"/>
        </w:rPr>
      </w:pPr>
      <w:r w:rsidRPr="00045E50">
        <w:rPr>
          <w:rFonts w:ascii="GHEA Grapalat" w:hAnsi="GHEA Grapalat" w:cs="Sylfaen"/>
          <w:noProof/>
          <w:color w:val="0D0D0D" w:themeColor="text1" w:themeTint="F2"/>
          <w:lang w:val="hy-AM"/>
        </w:rPr>
        <w:t>Բողոք բերած անձը նշված պնդումը պատճառաբանել է հետևյալ փաստարկներով.</w:t>
      </w:r>
    </w:p>
    <w:p w14:paraId="6F5BB1E9" w14:textId="5058F588" w:rsidR="00B72B4F" w:rsidRPr="00045E50" w:rsidRDefault="008573CE" w:rsidP="008573CE">
      <w:pPr>
        <w:tabs>
          <w:tab w:val="left" w:pos="567"/>
          <w:tab w:val="left" w:pos="851"/>
        </w:tabs>
        <w:ind w:left="-426" w:right="-613" w:firstLine="568"/>
        <w:jc w:val="both"/>
        <w:rPr>
          <w:rFonts w:ascii="GHEA Grapalat" w:hAnsi="GHEA Grapalat" w:cs="Sylfaen"/>
          <w:bCs/>
          <w:iCs/>
          <w:color w:val="0D0D0D" w:themeColor="text1" w:themeTint="F2"/>
          <w:lang w:val="hy-AM"/>
        </w:rPr>
      </w:pPr>
      <w:r w:rsidRPr="00045E50">
        <w:rPr>
          <w:rFonts w:ascii="GHEA Grapalat" w:hAnsi="GHEA Grapalat" w:cs="Sylfaen"/>
          <w:bCs/>
          <w:iCs/>
          <w:color w:val="0D0D0D" w:themeColor="text1" w:themeTint="F2"/>
          <w:lang w:val="hy-AM"/>
        </w:rPr>
        <w:t>Վերաքննիչ դատարանը, բողոքարկվող որոշմամբ վերլուծելով «Դեղերի մասին» ՀՀ օրենքի 3-րդ հոդվածի 1-ին մասի 41-րդ և 43-րդ կետերն ու «Սպառողների իրավունքների պաշտպանության մասին» ՀՀ օրենքով սահմանված «սպառող» հասկացությունը, եկել է այն եզրահանգման, որ «Դեղերի մասին» ՀՀ օրենքի 3-րդ հոդվածի 1-ին մասի 41-րդ կետի իմաստով սպառող է հանդիսանում միայն քաղաքացին, իսկ սույն գործով դեղերը մատակարարվել են ոչ թե քաղաքացիներին, այլ իրավաբանական անձ հանդիսացող սուբյեկտներին</w:t>
      </w:r>
      <w:r w:rsidR="00D76E35" w:rsidRPr="00045E50">
        <w:rPr>
          <w:rFonts w:ascii="GHEA Grapalat" w:hAnsi="GHEA Grapalat" w:cs="Sylfaen"/>
          <w:bCs/>
          <w:iCs/>
          <w:color w:val="0D0D0D" w:themeColor="text1" w:themeTint="F2"/>
          <w:lang w:val="hy-AM"/>
        </w:rPr>
        <w:t>։</w:t>
      </w:r>
      <w:r w:rsidRPr="00045E50">
        <w:rPr>
          <w:rFonts w:ascii="GHEA Grapalat" w:hAnsi="GHEA Grapalat" w:cs="Sylfaen"/>
          <w:bCs/>
          <w:iCs/>
          <w:color w:val="0D0D0D" w:themeColor="text1" w:themeTint="F2"/>
          <w:lang w:val="hy-AM"/>
        </w:rPr>
        <w:t xml:space="preserve"> </w:t>
      </w:r>
      <w:r w:rsidR="00D76E35" w:rsidRPr="00045E50">
        <w:rPr>
          <w:rFonts w:ascii="GHEA Grapalat" w:hAnsi="GHEA Grapalat" w:cs="Sylfaen"/>
          <w:bCs/>
          <w:iCs/>
          <w:color w:val="0D0D0D" w:themeColor="text1" w:themeTint="F2"/>
          <w:lang w:val="hy-AM"/>
        </w:rPr>
        <w:t>Նշվածը</w:t>
      </w:r>
      <w:r w:rsidRPr="00045E50">
        <w:rPr>
          <w:rFonts w:ascii="GHEA Grapalat" w:hAnsi="GHEA Grapalat" w:cs="Sylfaen"/>
          <w:bCs/>
          <w:iCs/>
          <w:color w:val="0D0D0D" w:themeColor="text1" w:themeTint="F2"/>
          <w:lang w:val="hy-AM"/>
        </w:rPr>
        <w:t xml:space="preserve"> մեծածախ առևտրին համապատասխանող գործունեություն է, իսկ նման գործունեությունը պահանջում է պարտադիր լիզենցիայի առկայություն, որն էլ սույն դեպքում հայցվորը չի ունեցել, ուստի հարկային մարմինն իրավաչափորեն է հայցվորին առաջադրել հարկային պարտավորություն: </w:t>
      </w:r>
    </w:p>
    <w:p w14:paraId="2DFE450A" w14:textId="6045AB80" w:rsidR="00C407DD" w:rsidRPr="00045E50" w:rsidRDefault="008573CE" w:rsidP="00C407DD">
      <w:pPr>
        <w:tabs>
          <w:tab w:val="left" w:pos="567"/>
          <w:tab w:val="left" w:pos="851"/>
        </w:tabs>
        <w:ind w:left="-426" w:right="-613" w:firstLine="568"/>
        <w:jc w:val="both"/>
        <w:rPr>
          <w:rFonts w:ascii="GHEA Grapalat" w:hAnsi="GHEA Grapalat"/>
          <w:color w:val="0D0D0D" w:themeColor="text1" w:themeTint="F2"/>
          <w:lang w:val="hy-AM"/>
        </w:rPr>
      </w:pPr>
      <w:r w:rsidRPr="00045E50">
        <w:rPr>
          <w:rFonts w:ascii="GHEA Grapalat" w:hAnsi="GHEA Grapalat"/>
          <w:bCs/>
          <w:iCs/>
          <w:color w:val="0D0D0D" w:themeColor="text1" w:themeTint="F2"/>
          <w:shd w:val="clear" w:color="auto" w:fill="FFFFFF"/>
          <w:lang w:val="hy-AM"/>
        </w:rPr>
        <w:t>Մինչդեռ</w:t>
      </w:r>
      <w:r w:rsidR="005C46EA" w:rsidRPr="005C46EA">
        <w:rPr>
          <w:rFonts w:ascii="GHEA Grapalat" w:hAnsi="GHEA Grapalat"/>
          <w:bCs/>
          <w:iCs/>
          <w:color w:val="0D0D0D" w:themeColor="text1" w:themeTint="F2"/>
          <w:shd w:val="clear" w:color="auto" w:fill="FFFFFF"/>
          <w:lang w:val="hy-AM"/>
        </w:rPr>
        <w:t>,</w:t>
      </w:r>
      <w:r w:rsidRPr="00045E50">
        <w:rPr>
          <w:rFonts w:ascii="GHEA Grapalat" w:hAnsi="GHEA Grapalat"/>
          <w:bCs/>
          <w:iCs/>
          <w:color w:val="0D0D0D" w:themeColor="text1" w:themeTint="F2"/>
          <w:shd w:val="clear" w:color="auto" w:fill="FFFFFF"/>
          <w:lang w:val="hy-AM"/>
        </w:rPr>
        <w:t xml:space="preserve"> Վերաքննիչ դատարանի մեկնաբանությունները հակասում են թիվ ՎԴ/1012/05/23 վարչական գործով ՀՀ վճռաբեկ դատարանի կողմից նշված նորմերին տրված մեկնաբանությանը։ </w:t>
      </w:r>
      <w:r w:rsidR="00B72B4F" w:rsidRPr="00045E50">
        <w:rPr>
          <w:rFonts w:ascii="GHEA Grapalat" w:hAnsi="GHEA Grapalat"/>
          <w:bCs/>
          <w:iCs/>
          <w:color w:val="0D0D0D" w:themeColor="text1" w:themeTint="F2"/>
          <w:shd w:val="clear" w:color="auto" w:fill="FFFFFF"/>
          <w:lang w:val="hy-AM"/>
        </w:rPr>
        <w:t xml:space="preserve">Մասնավորապես, </w:t>
      </w:r>
      <w:r w:rsidR="00B72B4F" w:rsidRPr="00045E50">
        <w:rPr>
          <w:rFonts w:ascii="GHEA Grapalat" w:hAnsi="GHEA Grapalat"/>
          <w:color w:val="0D0D0D" w:themeColor="text1" w:themeTint="F2"/>
          <w:lang w:val="hy-AM"/>
        </w:rPr>
        <w:t>ՀՀ վճռաբեկ դատարանի վկայակոչված որոշ</w:t>
      </w:r>
      <w:r w:rsidR="00DC7A57">
        <w:rPr>
          <w:rFonts w:ascii="GHEA Grapalat" w:hAnsi="GHEA Grapalat"/>
          <w:color w:val="0D0D0D" w:themeColor="text1" w:themeTint="F2"/>
          <w:lang w:val="hy-AM"/>
        </w:rPr>
        <w:t>ումից</w:t>
      </w:r>
      <w:r w:rsidR="00B72B4F" w:rsidRPr="00045E50">
        <w:rPr>
          <w:rFonts w:ascii="GHEA Grapalat" w:hAnsi="GHEA Grapalat"/>
          <w:color w:val="0D0D0D" w:themeColor="text1" w:themeTint="F2"/>
          <w:lang w:val="hy-AM"/>
        </w:rPr>
        <w:t xml:space="preserve"> միանշանակ հետևում է, որ սույն գործով կիրառելի իրավահարաբերություններում «սպառող» հասկացությունը սահմանված չէ ինչպես «Դեղերի մասին» ՀՀ օրենքով, այնպես էլ պատասխանատվություն սահմանող իրավական ակտերով, մասնավորապես</w:t>
      </w:r>
      <w:r w:rsidR="00D76E35" w:rsidRPr="00045E50">
        <w:rPr>
          <w:rFonts w:ascii="GHEA Grapalat" w:hAnsi="GHEA Grapalat"/>
          <w:color w:val="0D0D0D" w:themeColor="text1" w:themeTint="F2"/>
          <w:lang w:val="hy-AM"/>
        </w:rPr>
        <w:t>՝</w:t>
      </w:r>
      <w:r w:rsidR="00B72B4F" w:rsidRPr="00045E50">
        <w:rPr>
          <w:rFonts w:ascii="GHEA Grapalat" w:hAnsi="GHEA Grapalat"/>
          <w:color w:val="0D0D0D" w:themeColor="text1" w:themeTint="F2"/>
          <w:lang w:val="hy-AM"/>
        </w:rPr>
        <w:t xml:space="preserve"> ՀՀ հարկային օրենսգրքով, իսկ այլ իրավական ակտերում այդ հասկացությունը չունի միանշանակ սահմանում</w:t>
      </w:r>
      <w:r w:rsidR="00DA602B" w:rsidRPr="00045E50">
        <w:rPr>
          <w:rFonts w:ascii="Cambria Math" w:hAnsi="Cambria Math" w:cs="Cambria Math"/>
          <w:color w:val="0D0D0D" w:themeColor="text1" w:themeTint="F2"/>
          <w:lang w:val="hy-AM"/>
        </w:rPr>
        <w:t>․</w:t>
      </w:r>
      <w:r w:rsidR="00B72B4F" w:rsidRPr="00045E50">
        <w:rPr>
          <w:rFonts w:ascii="GHEA Grapalat" w:hAnsi="GHEA Grapalat"/>
          <w:color w:val="0D0D0D" w:themeColor="text1" w:themeTint="F2"/>
          <w:lang w:val="hy-AM"/>
        </w:rPr>
        <w:t xml:space="preserve"> մի դեպքում սահմանվում է որպես միայն քաղաքացի, մեկ այլ դեպքում՝ ինչպես քաղաքացի, այնպես էլ իրավաբանական անձ։ ՀՀ վճռաբեկ դատարանի արտահայտած իրավական դիրքորոշման համաձայն՝ նման ոչ միանշանակության և հետևաբար՝ որոշակիության բացակայության պայմաններում, իրավաչափ չի կարող դիտարկվել տնտեսվարող սուբյեկտների նկատմամբ պատասխանատվություն սահմանող վարչական ակտերի ընդունումը բացառապես այն հիմքով, որ դեղամիջոցներ</w:t>
      </w:r>
      <w:r w:rsidR="00DA602B" w:rsidRPr="00045E50">
        <w:rPr>
          <w:rFonts w:ascii="GHEA Grapalat" w:hAnsi="GHEA Grapalat"/>
          <w:color w:val="0D0D0D" w:themeColor="text1" w:themeTint="F2"/>
          <w:lang w:val="hy-AM"/>
        </w:rPr>
        <w:t>ն</w:t>
      </w:r>
      <w:r w:rsidR="00B72B4F" w:rsidRPr="00045E50">
        <w:rPr>
          <w:rFonts w:ascii="GHEA Grapalat" w:hAnsi="GHEA Grapalat"/>
          <w:color w:val="0D0D0D" w:themeColor="text1" w:themeTint="F2"/>
          <w:lang w:val="hy-AM"/>
        </w:rPr>
        <w:t xml:space="preserve"> իրացվել են իրավաբանական անձանց, ուստ</w:t>
      </w:r>
      <w:r w:rsidR="00DA602B" w:rsidRPr="00045E50">
        <w:rPr>
          <w:rFonts w:ascii="GHEA Grapalat" w:hAnsi="GHEA Grapalat"/>
          <w:color w:val="0D0D0D" w:themeColor="text1" w:themeTint="F2"/>
          <w:lang w:val="hy-AM"/>
        </w:rPr>
        <w:t>ի</w:t>
      </w:r>
      <w:r w:rsidR="00B72B4F" w:rsidRPr="00045E50">
        <w:rPr>
          <w:rFonts w:ascii="GHEA Grapalat" w:hAnsi="GHEA Grapalat"/>
          <w:color w:val="0D0D0D" w:themeColor="text1" w:themeTint="F2"/>
          <w:lang w:val="hy-AM"/>
        </w:rPr>
        <w:t xml:space="preserve"> ընկերության կողմից իրականացվել է դեղերի մեծածախ իրացում՝ առանց նման լիցենզիայի առկայության։ ՀՀ վճռաբեկ դատարանը հանգել է իրավաչափ եզրակացության առ այն, որ նման պայմաններում, երբ սպառող հասկացությունն ունի տարբեր սահմանումներ, իրավական որոշակիության սկզբունքը և հարկ վճարողի իրավունքների արդյունավետ պաշտպանությունը պահանջում են սույն հարաբերությունների մեկնաբանումը հօգուտ հարկ վճարողի։</w:t>
      </w:r>
    </w:p>
    <w:p w14:paraId="01A68AD9" w14:textId="3CADFE39" w:rsidR="00C407DD" w:rsidRPr="00045E50" w:rsidRDefault="00C407DD" w:rsidP="00C407DD">
      <w:pPr>
        <w:tabs>
          <w:tab w:val="left" w:pos="567"/>
          <w:tab w:val="left" w:pos="851"/>
        </w:tabs>
        <w:ind w:left="-426" w:right="-613" w:firstLine="568"/>
        <w:jc w:val="both"/>
        <w:rPr>
          <w:rFonts w:ascii="GHEA Grapalat" w:hAnsi="GHEA Grapalat"/>
          <w:iCs/>
          <w:color w:val="0D0D0D" w:themeColor="text1" w:themeTint="F2"/>
          <w:lang w:val="hy-AM"/>
        </w:rPr>
      </w:pPr>
      <w:r w:rsidRPr="00045E50">
        <w:rPr>
          <w:rFonts w:ascii="GHEA Grapalat" w:hAnsi="GHEA Grapalat"/>
          <w:color w:val="0D0D0D" w:themeColor="text1" w:themeTint="F2"/>
          <w:lang w:val="hy-AM"/>
        </w:rPr>
        <w:t xml:space="preserve">Տվյալ դեպքում </w:t>
      </w:r>
      <w:r w:rsidRPr="00045E50">
        <w:rPr>
          <w:rFonts w:ascii="GHEA Grapalat" w:hAnsi="GHEA Grapalat"/>
          <w:iCs/>
          <w:color w:val="0D0D0D" w:themeColor="text1" w:themeTint="F2"/>
          <w:lang w:val="hy-AM"/>
        </w:rPr>
        <w:t xml:space="preserve">վիճարկվող </w:t>
      </w:r>
      <w:r w:rsidR="00DA602B" w:rsidRPr="00045E50">
        <w:rPr>
          <w:rFonts w:ascii="GHEA Grapalat" w:hAnsi="GHEA Grapalat"/>
          <w:iCs/>
          <w:color w:val="0D0D0D" w:themeColor="text1" w:themeTint="F2"/>
          <w:lang w:val="hy-AM"/>
        </w:rPr>
        <w:t>ո</w:t>
      </w:r>
      <w:r w:rsidRPr="00045E50">
        <w:rPr>
          <w:rFonts w:ascii="GHEA Grapalat" w:hAnsi="GHEA Grapalat"/>
          <w:iCs/>
          <w:color w:val="0D0D0D" w:themeColor="text1" w:themeTint="F2"/>
          <w:lang w:val="hy-AM"/>
        </w:rPr>
        <w:t>րոշմամբ Վերաքննիչ դատարանի մեկնաբանությունները, որոնք վերաբերում են «Դեղերի մասին» ՀՀ օրենքի 3-րդ հոդվածի 1-ին մասի 41-րդ կետին, մասնավորապես՝ դրանում նշված սպառող հասկացությանը, ամբողջությամբ հակասում են թիվ ՎԴ/1012/05/23 վարչական գործով ՀՀ վճռաբեկ դատարանի որոշման մեջ նույն նորմին տրված մեկնաբանությանը։</w:t>
      </w:r>
    </w:p>
    <w:p w14:paraId="72F7E84E" w14:textId="26AF359E" w:rsidR="00C407DD" w:rsidRPr="00045E50" w:rsidRDefault="00C407DD" w:rsidP="00DA602B">
      <w:pPr>
        <w:ind w:left="-426" w:right="-613" w:firstLine="568"/>
        <w:jc w:val="both"/>
        <w:rPr>
          <w:rFonts w:ascii="GHEA Grapalat" w:hAnsi="GHEA Grapalat" w:cs="Sylfaen"/>
          <w:color w:val="0D0D0D" w:themeColor="text1" w:themeTint="F2"/>
          <w:lang w:val="hy-AM"/>
        </w:rPr>
      </w:pPr>
      <w:r w:rsidRPr="00045E50">
        <w:rPr>
          <w:rFonts w:ascii="GHEA Grapalat" w:hAnsi="GHEA Grapalat" w:cs="Sylfaen"/>
          <w:noProof/>
          <w:color w:val="0D0D0D" w:themeColor="text1" w:themeTint="F2"/>
          <w:lang w:val="hy-AM"/>
        </w:rPr>
        <w:t xml:space="preserve">Հետևաբար, </w:t>
      </w:r>
      <w:r w:rsidRPr="00045E50">
        <w:rPr>
          <w:rFonts w:ascii="GHEA Grapalat" w:hAnsi="GHEA Grapalat" w:cs="Sylfaen"/>
          <w:color w:val="0D0D0D" w:themeColor="text1" w:themeTint="F2"/>
          <w:lang w:val="hy-AM"/>
        </w:rPr>
        <w:t>բողոքարկվող որոշման հիմքում դնելով միայն այն հիմնավորումները, որ հայցվորը դեղեր</w:t>
      </w:r>
      <w:r w:rsidR="00DA602B" w:rsidRPr="00045E50">
        <w:rPr>
          <w:rFonts w:ascii="GHEA Grapalat" w:hAnsi="GHEA Grapalat" w:cs="Sylfaen"/>
          <w:color w:val="0D0D0D" w:themeColor="text1" w:themeTint="F2"/>
          <w:lang w:val="hy-AM"/>
        </w:rPr>
        <w:t>ն</w:t>
      </w:r>
      <w:r w:rsidRPr="00045E50">
        <w:rPr>
          <w:rFonts w:ascii="GHEA Grapalat" w:hAnsi="GHEA Grapalat" w:cs="Sylfaen"/>
          <w:color w:val="0D0D0D" w:themeColor="text1" w:themeTint="F2"/>
          <w:lang w:val="hy-AM"/>
        </w:rPr>
        <w:t xml:space="preserve"> իրացրել է ոչ թե քաղաքացիներին, այլ իրավաբանական անձանց, հետևաբար՝ իրականացրել է դեղերի իրացման մեծածախ լիցենզիա պահանջող գործո</w:t>
      </w:r>
      <w:r w:rsidR="005C46EA">
        <w:rPr>
          <w:rFonts w:ascii="GHEA Grapalat" w:hAnsi="GHEA Grapalat" w:cs="Sylfaen"/>
          <w:color w:val="0D0D0D" w:themeColor="text1" w:themeTint="F2"/>
          <w:lang w:val="hy-AM"/>
        </w:rPr>
        <w:t>ւ</w:t>
      </w:r>
      <w:r w:rsidRPr="00045E50">
        <w:rPr>
          <w:rFonts w:ascii="GHEA Grapalat" w:hAnsi="GHEA Grapalat" w:cs="Sylfaen"/>
          <w:color w:val="0D0D0D" w:themeColor="text1" w:themeTint="F2"/>
          <w:lang w:val="hy-AM"/>
        </w:rPr>
        <w:t xml:space="preserve">նեություն, որը, սակայն չի ունեցել, ուստի վերջինիս նկատմամբ կայացված վարչական ակտն իրավաչափ է, </w:t>
      </w:r>
      <w:r w:rsidR="005C46EA">
        <w:rPr>
          <w:rFonts w:ascii="GHEA Grapalat" w:hAnsi="GHEA Grapalat" w:cs="Sylfaen"/>
          <w:color w:val="0D0D0D" w:themeColor="text1" w:themeTint="F2"/>
          <w:lang w:val="hy-AM"/>
        </w:rPr>
        <w:t xml:space="preserve">գտնում է՝ </w:t>
      </w:r>
      <w:r w:rsidRPr="00045E50">
        <w:rPr>
          <w:rFonts w:ascii="GHEA Grapalat" w:hAnsi="GHEA Grapalat" w:cs="Sylfaen"/>
          <w:color w:val="0D0D0D" w:themeColor="text1" w:themeTint="F2"/>
          <w:lang w:val="hy-AM"/>
        </w:rPr>
        <w:t>անհիմն են ամբողջությամբ։ Ընդ որում՝ բացառապես հենց այդ հիմքն է դրված նաև վիճարկվող վարչական ակտում։</w:t>
      </w:r>
    </w:p>
    <w:p w14:paraId="2DAE1BF5" w14:textId="58DFB69F" w:rsidR="00C407DD" w:rsidRPr="00045E50" w:rsidRDefault="001E035E" w:rsidP="001B46D0">
      <w:pPr>
        <w:ind w:left="-426" w:right="-613" w:firstLine="568"/>
        <w:jc w:val="both"/>
        <w:rPr>
          <w:rFonts w:ascii="GHEA Grapalat" w:hAnsi="GHEA Grapalat" w:cs="Sylfaen"/>
          <w:noProof/>
          <w:color w:val="0D0D0D" w:themeColor="text1" w:themeTint="F2"/>
          <w:sz w:val="20"/>
          <w:szCs w:val="20"/>
          <w:lang w:val="hy-AM"/>
        </w:rPr>
      </w:pPr>
      <w:r w:rsidRPr="00045E50">
        <w:rPr>
          <w:rFonts w:ascii="GHEA Grapalat" w:hAnsi="GHEA Grapalat" w:cs="Sylfaen"/>
          <w:noProof/>
          <w:color w:val="0D0D0D" w:themeColor="text1" w:themeTint="F2"/>
          <w:lang w:val="hy-AM"/>
        </w:rPr>
        <w:lastRenderedPageBreak/>
        <w:t>Վերոգրյալի հիման վրա</w:t>
      </w:r>
      <w:r w:rsidR="00D32D1E" w:rsidRPr="00045E50">
        <w:rPr>
          <w:rFonts w:ascii="GHEA Grapalat" w:hAnsi="GHEA Grapalat" w:cs="Sylfaen"/>
          <w:noProof/>
          <w:color w:val="0D0D0D" w:themeColor="text1" w:themeTint="F2"/>
          <w:lang w:val="hy-AM"/>
        </w:rPr>
        <w:t>՝</w:t>
      </w:r>
      <w:r w:rsidRPr="00045E50">
        <w:rPr>
          <w:rFonts w:ascii="GHEA Grapalat" w:hAnsi="GHEA Grapalat" w:cs="Sylfaen"/>
          <w:noProof/>
          <w:color w:val="0D0D0D" w:themeColor="text1" w:themeTint="F2"/>
          <w:lang w:val="hy-AM"/>
        </w:rPr>
        <w:t xml:space="preserve"> բողոքաբերը պահանջել է </w:t>
      </w:r>
      <w:r w:rsidR="001B46D0" w:rsidRPr="00045E50">
        <w:rPr>
          <w:rFonts w:ascii="GHEA Grapalat" w:hAnsi="GHEA Grapalat" w:cs="Sylfaen"/>
          <w:noProof/>
          <w:color w:val="0D0D0D" w:themeColor="text1" w:themeTint="F2"/>
          <w:lang w:val="hy-AM"/>
        </w:rPr>
        <w:t xml:space="preserve">բեկանել Վերաքննիչ դատարանի </w:t>
      </w:r>
      <w:r w:rsidR="00C407DD" w:rsidRPr="00045E50">
        <w:rPr>
          <w:rFonts w:ascii="GHEA Grapalat" w:hAnsi="GHEA Grapalat" w:cs="Sylfaen"/>
          <w:noProof/>
          <w:color w:val="0D0D0D" w:themeColor="text1" w:themeTint="F2"/>
          <w:lang w:val="hy-AM"/>
        </w:rPr>
        <w:t>08</w:t>
      </w:r>
      <w:r w:rsidR="00C407DD" w:rsidRPr="00045E50">
        <w:rPr>
          <w:rFonts w:ascii="Cambria Math" w:hAnsi="Cambria Math" w:cs="Cambria Math"/>
          <w:noProof/>
          <w:color w:val="0D0D0D" w:themeColor="text1" w:themeTint="F2"/>
          <w:lang w:val="hy-AM"/>
        </w:rPr>
        <w:t>․</w:t>
      </w:r>
      <w:r w:rsidR="00C407DD" w:rsidRPr="00045E50">
        <w:rPr>
          <w:rFonts w:ascii="GHEA Grapalat" w:hAnsi="GHEA Grapalat" w:cs="Sylfaen"/>
          <w:noProof/>
          <w:color w:val="0D0D0D" w:themeColor="text1" w:themeTint="F2"/>
          <w:lang w:val="hy-AM"/>
        </w:rPr>
        <w:t>04</w:t>
      </w:r>
      <w:r w:rsidR="00C407DD" w:rsidRPr="00045E50">
        <w:rPr>
          <w:rFonts w:ascii="Cambria Math" w:hAnsi="Cambria Math" w:cs="Cambria Math"/>
          <w:noProof/>
          <w:color w:val="0D0D0D" w:themeColor="text1" w:themeTint="F2"/>
          <w:lang w:val="hy-AM"/>
        </w:rPr>
        <w:t>․</w:t>
      </w:r>
      <w:r w:rsidR="00C407DD" w:rsidRPr="00045E50">
        <w:rPr>
          <w:rFonts w:ascii="GHEA Grapalat" w:hAnsi="GHEA Grapalat" w:cs="Sylfaen"/>
          <w:noProof/>
          <w:color w:val="0D0D0D" w:themeColor="text1" w:themeTint="F2"/>
          <w:lang w:val="hy-AM"/>
        </w:rPr>
        <w:t>2025</w:t>
      </w:r>
      <w:r w:rsidR="001B46D0" w:rsidRPr="00045E50">
        <w:rPr>
          <w:rFonts w:ascii="GHEA Grapalat" w:hAnsi="GHEA Grapalat" w:cs="Sylfaen"/>
          <w:noProof/>
          <w:color w:val="0D0D0D" w:themeColor="text1" w:themeTint="F2"/>
          <w:lang w:val="hy-AM"/>
        </w:rPr>
        <w:t xml:space="preserve"> թվականի որոշումը</w:t>
      </w:r>
      <w:r w:rsidR="00C407DD" w:rsidRPr="00045E50">
        <w:rPr>
          <w:rFonts w:ascii="GHEA Grapalat" w:hAnsi="GHEA Grapalat" w:cs="Sylfaen"/>
          <w:noProof/>
          <w:color w:val="0D0D0D" w:themeColor="text1" w:themeTint="F2"/>
          <w:lang w:val="hy-AM"/>
        </w:rPr>
        <w:t xml:space="preserve"> և օրինական ուժ տալ Դատարանի 10</w:t>
      </w:r>
      <w:r w:rsidR="00C407DD" w:rsidRPr="00045E50">
        <w:rPr>
          <w:rFonts w:ascii="Cambria Math" w:hAnsi="Cambria Math" w:cs="Cambria Math"/>
          <w:noProof/>
          <w:color w:val="0D0D0D" w:themeColor="text1" w:themeTint="F2"/>
          <w:lang w:val="hy-AM"/>
        </w:rPr>
        <w:t>․</w:t>
      </w:r>
      <w:r w:rsidR="00C407DD" w:rsidRPr="00045E50">
        <w:rPr>
          <w:rFonts w:ascii="GHEA Grapalat" w:hAnsi="GHEA Grapalat" w:cs="Sylfaen"/>
          <w:noProof/>
          <w:color w:val="0D0D0D" w:themeColor="text1" w:themeTint="F2"/>
          <w:lang w:val="hy-AM"/>
        </w:rPr>
        <w:t>10</w:t>
      </w:r>
      <w:r w:rsidR="00C407DD" w:rsidRPr="00045E50">
        <w:rPr>
          <w:rFonts w:ascii="Cambria Math" w:hAnsi="Cambria Math" w:cs="Cambria Math"/>
          <w:noProof/>
          <w:color w:val="0D0D0D" w:themeColor="text1" w:themeTint="F2"/>
          <w:lang w:val="hy-AM"/>
        </w:rPr>
        <w:t>․</w:t>
      </w:r>
      <w:r w:rsidR="00C407DD" w:rsidRPr="00045E50">
        <w:rPr>
          <w:rFonts w:ascii="GHEA Grapalat" w:hAnsi="GHEA Grapalat" w:cs="Sylfaen"/>
          <w:noProof/>
          <w:color w:val="0D0D0D" w:themeColor="text1" w:themeTint="F2"/>
          <w:lang w:val="hy-AM"/>
        </w:rPr>
        <w:t>2023 թվականի վճռին։</w:t>
      </w:r>
    </w:p>
    <w:p w14:paraId="0102FB01" w14:textId="314CA1E0" w:rsidR="00E97885" w:rsidRPr="00135925" w:rsidRDefault="00E97885" w:rsidP="001B46D0">
      <w:pPr>
        <w:ind w:left="-426" w:right="-613" w:firstLine="568"/>
        <w:jc w:val="both"/>
        <w:rPr>
          <w:rFonts w:ascii="GHEA Grapalat" w:hAnsi="GHEA Grapalat" w:cs="Sylfaen"/>
          <w:noProof/>
          <w:color w:val="0D0D0D" w:themeColor="text1" w:themeTint="F2"/>
          <w:sz w:val="20"/>
          <w:szCs w:val="20"/>
          <w:lang w:val="hy-AM"/>
        </w:rPr>
      </w:pPr>
    </w:p>
    <w:p w14:paraId="12888A75" w14:textId="48567887" w:rsidR="00E96B51" w:rsidRPr="00045E50" w:rsidRDefault="00E96B51" w:rsidP="00420292">
      <w:pPr>
        <w:tabs>
          <w:tab w:val="left" w:pos="540"/>
        </w:tabs>
        <w:ind w:left="-426" w:right="-613" w:firstLine="568"/>
        <w:jc w:val="both"/>
        <w:rPr>
          <w:rFonts w:ascii="GHEA Grapalat" w:eastAsia="Calibri" w:hAnsi="GHEA Grapalat"/>
          <w:b/>
          <w:bCs/>
          <w:color w:val="0D0D0D" w:themeColor="text1" w:themeTint="F2"/>
          <w:u w:val="single"/>
          <w:lang w:val="hy-AM" w:eastAsia="en-US"/>
        </w:rPr>
      </w:pPr>
      <w:r w:rsidRPr="00045E50">
        <w:rPr>
          <w:rFonts w:ascii="GHEA Grapalat" w:eastAsia="Calibri" w:hAnsi="GHEA Grapalat"/>
          <w:b/>
          <w:bCs/>
          <w:color w:val="0D0D0D" w:themeColor="text1" w:themeTint="F2"/>
          <w:u w:val="single"/>
          <w:lang w:val="hy-AM" w:eastAsia="en-US"/>
        </w:rPr>
        <w:t>3. Վճռաբեկ բողոքի քննության համար նշանակություն ունեցող փաստ</w:t>
      </w:r>
      <w:r w:rsidR="00991D77" w:rsidRPr="00045E50">
        <w:rPr>
          <w:rFonts w:ascii="GHEA Grapalat" w:eastAsia="Calibri" w:hAnsi="GHEA Grapalat"/>
          <w:b/>
          <w:bCs/>
          <w:color w:val="0D0D0D" w:themeColor="text1" w:themeTint="F2"/>
          <w:u w:val="single"/>
          <w:lang w:val="hy-AM" w:eastAsia="en-US"/>
        </w:rPr>
        <w:t>եր</w:t>
      </w:r>
      <w:r w:rsidRPr="00045E50">
        <w:rPr>
          <w:rFonts w:ascii="GHEA Grapalat" w:eastAsia="Calibri" w:hAnsi="GHEA Grapalat"/>
          <w:b/>
          <w:bCs/>
          <w:color w:val="0D0D0D" w:themeColor="text1" w:themeTint="F2"/>
          <w:u w:val="single"/>
          <w:lang w:val="hy-AM" w:eastAsia="en-US"/>
        </w:rPr>
        <w:t>ը.</w:t>
      </w:r>
    </w:p>
    <w:p w14:paraId="207FB7F9" w14:textId="57DEE330" w:rsidR="00C732E2" w:rsidRPr="00045E50" w:rsidRDefault="00E96B51" w:rsidP="00420292">
      <w:pPr>
        <w:tabs>
          <w:tab w:val="left" w:pos="540"/>
        </w:tabs>
        <w:ind w:left="-426" w:right="-613" w:firstLine="568"/>
        <w:jc w:val="both"/>
        <w:rPr>
          <w:rFonts w:ascii="GHEA Grapalat" w:eastAsia="Calibri" w:hAnsi="GHEA Grapalat"/>
          <w:color w:val="0D0D0D" w:themeColor="text1" w:themeTint="F2"/>
          <w:lang w:val="hy-AM" w:eastAsia="en-US"/>
        </w:rPr>
      </w:pPr>
      <w:r w:rsidRPr="00045E50">
        <w:rPr>
          <w:rFonts w:ascii="GHEA Grapalat" w:eastAsia="Calibri" w:hAnsi="GHEA Grapalat"/>
          <w:color w:val="0D0D0D" w:themeColor="text1" w:themeTint="F2"/>
          <w:lang w:val="hy-AM" w:eastAsia="en-US"/>
        </w:rPr>
        <w:t>Վճռաբեկ բողոքի քննության համար էական նշանակություն ուն</w:t>
      </w:r>
      <w:r w:rsidR="00991D77" w:rsidRPr="00045E50">
        <w:rPr>
          <w:rFonts w:ascii="GHEA Grapalat" w:eastAsia="Calibri" w:hAnsi="GHEA Grapalat"/>
          <w:color w:val="0D0D0D" w:themeColor="text1" w:themeTint="F2"/>
          <w:lang w:val="hy-AM" w:eastAsia="en-US"/>
        </w:rPr>
        <w:t xml:space="preserve">են </w:t>
      </w:r>
      <w:r w:rsidRPr="00045E50">
        <w:rPr>
          <w:rFonts w:ascii="GHEA Grapalat" w:eastAsia="Calibri" w:hAnsi="GHEA Grapalat"/>
          <w:color w:val="0D0D0D" w:themeColor="text1" w:themeTint="F2"/>
          <w:lang w:val="hy-AM" w:eastAsia="en-US"/>
        </w:rPr>
        <w:t>հետևյալ փաստ</w:t>
      </w:r>
      <w:r w:rsidR="00991D77" w:rsidRPr="00045E50">
        <w:rPr>
          <w:rFonts w:ascii="GHEA Grapalat" w:eastAsia="Calibri" w:hAnsi="GHEA Grapalat"/>
          <w:color w:val="0D0D0D" w:themeColor="text1" w:themeTint="F2"/>
          <w:lang w:val="hy-AM" w:eastAsia="en-US"/>
        </w:rPr>
        <w:t>եր</w:t>
      </w:r>
      <w:r w:rsidRPr="00045E50">
        <w:rPr>
          <w:rFonts w:ascii="GHEA Grapalat" w:eastAsia="Calibri" w:hAnsi="GHEA Grapalat"/>
          <w:color w:val="0D0D0D" w:themeColor="text1" w:themeTint="F2"/>
          <w:lang w:val="hy-AM" w:eastAsia="en-US"/>
        </w:rPr>
        <w:t>ը.</w:t>
      </w:r>
    </w:p>
    <w:p w14:paraId="13C6806B" w14:textId="46ADCB58" w:rsidR="00C672F0" w:rsidRPr="00045E50" w:rsidRDefault="00D24EF4" w:rsidP="00936629">
      <w:pPr>
        <w:tabs>
          <w:tab w:val="left" w:pos="540"/>
        </w:tabs>
        <w:ind w:left="-426" w:right="-613" w:firstLine="568"/>
        <w:jc w:val="both"/>
        <w:rPr>
          <w:rFonts w:ascii="GHEA Grapalat" w:hAnsi="GHEA Grapalat"/>
          <w:color w:val="0D0D0D" w:themeColor="text1" w:themeTint="F2"/>
          <w:shd w:val="clear" w:color="auto" w:fill="FFFFFF"/>
          <w:lang w:val="hy-AM"/>
        </w:rPr>
      </w:pPr>
      <w:r w:rsidRPr="00045E50">
        <w:rPr>
          <w:rFonts w:ascii="GHEA Grapalat" w:hAnsi="GHEA Grapalat"/>
          <w:b/>
          <w:bCs/>
          <w:color w:val="0D0D0D" w:themeColor="text1" w:themeTint="F2"/>
          <w:shd w:val="clear" w:color="auto" w:fill="FFFFFF"/>
          <w:lang w:val="hy-AM"/>
        </w:rPr>
        <w:t>1)</w:t>
      </w:r>
      <w:r w:rsidRPr="00045E50">
        <w:rPr>
          <w:rFonts w:ascii="GHEA Grapalat" w:hAnsi="GHEA Grapalat"/>
          <w:color w:val="0D0D0D" w:themeColor="text1" w:themeTint="F2"/>
          <w:shd w:val="clear" w:color="auto" w:fill="FFFFFF"/>
          <w:lang w:val="hy-AM"/>
        </w:rPr>
        <w:t xml:space="preserve"> Կոմիտեի հետաքննության և օպերատիվ-հետախուզության վարչության 25.08.2022 թվականի թիվ 1517816 արձանագրությա</w:t>
      </w:r>
      <w:r w:rsidR="006707E6" w:rsidRPr="00045E50">
        <w:rPr>
          <w:rFonts w:ascii="GHEA Grapalat" w:hAnsi="GHEA Grapalat"/>
          <w:color w:val="0D0D0D" w:themeColor="text1" w:themeTint="F2"/>
          <w:shd w:val="clear" w:color="auto" w:fill="FFFFFF"/>
          <w:lang w:val="hy-AM"/>
        </w:rPr>
        <w:t xml:space="preserve">ն համաձայն՝ </w:t>
      </w:r>
      <w:r w:rsidRPr="00045E50">
        <w:rPr>
          <w:rFonts w:ascii="GHEA Grapalat" w:hAnsi="GHEA Grapalat"/>
          <w:color w:val="0D0D0D" w:themeColor="text1" w:themeTint="F2"/>
          <w:shd w:val="clear" w:color="auto" w:fill="FFFFFF"/>
          <w:lang w:val="hy-AM"/>
        </w:rPr>
        <w:t>Ընկերությունը մեծածախ իրացման լիցենզիայի պարտադիր պայմանի ուժի մեջ մտնելուց հետո (15.08.2020 թվականից) 30.09.2020 թվականի թիվ Ա</w:t>
      </w:r>
      <w:r w:rsidR="006707E6" w:rsidRPr="00045E50">
        <w:rPr>
          <w:rFonts w:ascii="GHEA Grapalat" w:hAnsi="GHEA Grapalat"/>
          <w:color w:val="0D0D0D" w:themeColor="text1" w:themeTint="F2"/>
          <w:shd w:val="clear" w:color="auto" w:fill="FFFFFF"/>
          <w:lang w:val="hy-AM"/>
        </w:rPr>
        <w:t xml:space="preserve"> </w:t>
      </w:r>
      <w:r w:rsidRPr="00045E50">
        <w:rPr>
          <w:rFonts w:ascii="GHEA Grapalat" w:hAnsi="GHEA Grapalat"/>
          <w:color w:val="0D0D0D" w:themeColor="text1" w:themeTint="F2"/>
          <w:shd w:val="clear" w:color="auto" w:fill="FFFFFF"/>
          <w:lang w:val="hy-AM"/>
        </w:rPr>
        <w:t xml:space="preserve">3811574064, 10.05.2021 թվականի թիվ Ա 5954538406, 26.05.2021 թվականի թիվ Ա 1941473974, 16.09.2021 թվականի թիվ Ա 0414076699, 06.05.2022 թվականի թիվ Ա 9343697760, 21.06.2022 թվականի թիվ Ա 4819395414 և 06.07.2022 թվականի թիվ Ա 9017776099 հարկային հաշիվներով իրականացրել է դեղերի մեծածախ իրացում՝ չունենալով ՀՀ առողջապահության նախարարության կողմից տրամադրված համապատասխան տեսակի լիցենզիա: Օպերատիվ-հետախուզական միջոցառումների իրականացման ժամանակ </w:t>
      </w:r>
      <w:r w:rsidR="006707E6" w:rsidRPr="00045E50">
        <w:rPr>
          <w:rFonts w:ascii="GHEA Grapalat" w:hAnsi="GHEA Grapalat"/>
          <w:color w:val="0D0D0D" w:themeColor="text1" w:themeTint="F2"/>
          <w:shd w:val="clear" w:color="auto" w:fill="FFFFFF"/>
          <w:lang w:val="hy-AM"/>
        </w:rPr>
        <w:t xml:space="preserve">նույն թվականի օգոստոսի 25-ին </w:t>
      </w:r>
      <w:r w:rsidRPr="00045E50">
        <w:rPr>
          <w:rFonts w:ascii="GHEA Grapalat" w:hAnsi="GHEA Grapalat"/>
          <w:color w:val="0D0D0D" w:themeColor="text1" w:themeTint="F2"/>
          <w:shd w:val="clear" w:color="auto" w:fill="FFFFFF"/>
          <w:lang w:val="hy-AM"/>
        </w:rPr>
        <w:t>այցել</w:t>
      </w:r>
      <w:r w:rsidR="006707E6" w:rsidRPr="00045E50">
        <w:rPr>
          <w:rFonts w:ascii="GHEA Grapalat" w:hAnsi="GHEA Grapalat"/>
          <w:color w:val="0D0D0D" w:themeColor="text1" w:themeTint="F2"/>
          <w:shd w:val="clear" w:color="auto" w:fill="FFFFFF"/>
          <w:lang w:val="hy-AM"/>
        </w:rPr>
        <w:t xml:space="preserve">ել են </w:t>
      </w:r>
      <w:r w:rsidRPr="00045E50">
        <w:rPr>
          <w:rFonts w:ascii="GHEA Grapalat" w:hAnsi="GHEA Grapalat"/>
          <w:color w:val="0D0D0D" w:themeColor="text1" w:themeTint="F2"/>
          <w:shd w:val="clear" w:color="auto" w:fill="FFFFFF"/>
          <w:lang w:val="hy-AM"/>
        </w:rPr>
        <w:t xml:space="preserve">Արարատի մարզ, քաղաք Արտաշատ, Օգոստոսի 23/81Ա հասցեում գործող </w:t>
      </w:r>
      <w:r w:rsidR="006707E6" w:rsidRPr="00045E50">
        <w:rPr>
          <w:rFonts w:ascii="GHEA Grapalat" w:hAnsi="GHEA Grapalat"/>
          <w:color w:val="0D0D0D" w:themeColor="text1" w:themeTint="F2"/>
          <w:shd w:val="clear" w:color="auto" w:fill="FFFFFF"/>
          <w:lang w:val="hy-AM"/>
        </w:rPr>
        <w:t>Ընկերությանը</w:t>
      </w:r>
      <w:r w:rsidRPr="00045E50">
        <w:rPr>
          <w:rFonts w:ascii="GHEA Grapalat" w:hAnsi="GHEA Grapalat"/>
          <w:color w:val="0D0D0D" w:themeColor="text1" w:themeTint="F2"/>
          <w:shd w:val="clear" w:color="auto" w:fill="FFFFFF"/>
          <w:lang w:val="hy-AM"/>
        </w:rPr>
        <w:t xml:space="preserve"> պատկանող դեղատուն, որտեղ Ընկերության տնօրեն Արմեն Քոչարյանը </w:t>
      </w:r>
      <w:r w:rsidR="006707E6" w:rsidRPr="00045E50">
        <w:rPr>
          <w:rFonts w:ascii="GHEA Grapalat" w:hAnsi="GHEA Grapalat"/>
          <w:color w:val="0D0D0D" w:themeColor="text1" w:themeTint="F2"/>
          <w:shd w:val="clear" w:color="auto" w:fill="FFFFFF"/>
          <w:lang w:val="hy-AM"/>
        </w:rPr>
        <w:t>ծանոթացվել է Կոմիտեի ՀՕՀՎ պետի 18</w:t>
      </w:r>
      <w:r w:rsidR="006707E6" w:rsidRPr="00045E50">
        <w:rPr>
          <w:rFonts w:ascii="Cambria Math" w:hAnsi="Cambria Math" w:cs="Cambria Math"/>
          <w:color w:val="0D0D0D" w:themeColor="text1" w:themeTint="F2"/>
          <w:shd w:val="clear" w:color="auto" w:fill="FFFFFF"/>
          <w:lang w:val="hy-AM"/>
        </w:rPr>
        <w:t>․</w:t>
      </w:r>
      <w:r w:rsidR="006707E6" w:rsidRPr="00045E50">
        <w:rPr>
          <w:rFonts w:ascii="GHEA Grapalat" w:hAnsi="GHEA Grapalat"/>
          <w:color w:val="0D0D0D" w:themeColor="text1" w:themeTint="F2"/>
          <w:shd w:val="clear" w:color="auto" w:fill="FFFFFF"/>
          <w:lang w:val="hy-AM"/>
        </w:rPr>
        <w:t>08</w:t>
      </w:r>
      <w:r w:rsidR="006707E6" w:rsidRPr="00045E50">
        <w:rPr>
          <w:rFonts w:ascii="Cambria Math" w:hAnsi="Cambria Math" w:cs="Cambria Math"/>
          <w:color w:val="0D0D0D" w:themeColor="text1" w:themeTint="F2"/>
          <w:shd w:val="clear" w:color="auto" w:fill="FFFFFF"/>
          <w:lang w:val="hy-AM"/>
        </w:rPr>
        <w:t>․</w:t>
      </w:r>
      <w:r w:rsidR="006707E6" w:rsidRPr="00045E50">
        <w:rPr>
          <w:rFonts w:ascii="GHEA Grapalat" w:hAnsi="GHEA Grapalat"/>
          <w:color w:val="0D0D0D" w:themeColor="text1" w:themeTint="F2"/>
          <w:shd w:val="clear" w:color="auto" w:fill="FFFFFF"/>
          <w:lang w:val="hy-AM"/>
        </w:rPr>
        <w:t xml:space="preserve">2022 թվականի թիվ 1517816 որոշումից քաղվածքին, որից հետո վերջինս ներկայացրել է </w:t>
      </w:r>
      <w:r w:rsidRPr="00045E50">
        <w:rPr>
          <w:rFonts w:ascii="GHEA Grapalat" w:hAnsi="GHEA Grapalat"/>
          <w:color w:val="0D0D0D" w:themeColor="text1" w:themeTint="F2"/>
          <w:shd w:val="clear" w:color="auto" w:fill="FFFFFF"/>
          <w:lang w:val="hy-AM"/>
        </w:rPr>
        <w:t xml:space="preserve">ՀՀ առողջապահության նախարարությունից ստացված դեղատնային գործունեության թիվ Կ-ԴԳ-002062, </w:t>
      </w:r>
      <w:r w:rsidR="00936629" w:rsidRPr="00045E50">
        <w:rPr>
          <w:rFonts w:ascii="GHEA Grapalat" w:hAnsi="GHEA Grapalat"/>
          <w:color w:val="0D0D0D" w:themeColor="text1" w:themeTint="F2"/>
          <w:shd w:val="clear" w:color="auto" w:fill="FFFFFF"/>
          <w:lang w:val="hy-AM"/>
        </w:rPr>
        <w:t xml:space="preserve">թիվ </w:t>
      </w:r>
      <w:r w:rsidRPr="00045E50">
        <w:rPr>
          <w:rFonts w:ascii="GHEA Grapalat" w:hAnsi="GHEA Grapalat"/>
          <w:color w:val="0D0D0D" w:themeColor="text1" w:themeTint="F2"/>
          <w:shd w:val="clear" w:color="auto" w:fill="FFFFFF"/>
          <w:lang w:val="hy-AM"/>
        </w:rPr>
        <w:t xml:space="preserve">Կ-XX-000647, </w:t>
      </w:r>
      <w:r w:rsidR="00936629" w:rsidRPr="00045E50">
        <w:rPr>
          <w:rFonts w:ascii="GHEA Grapalat" w:hAnsi="GHEA Grapalat"/>
          <w:color w:val="0D0D0D" w:themeColor="text1" w:themeTint="F2"/>
          <w:shd w:val="clear" w:color="auto" w:fill="FFFFFF"/>
          <w:lang w:val="hy-AM"/>
        </w:rPr>
        <w:t xml:space="preserve">թիվ </w:t>
      </w:r>
      <w:r w:rsidRPr="00045E50">
        <w:rPr>
          <w:rFonts w:ascii="GHEA Grapalat" w:hAnsi="GHEA Grapalat"/>
          <w:color w:val="0D0D0D" w:themeColor="text1" w:themeTint="F2"/>
          <w:shd w:val="clear" w:color="auto" w:fill="FFFFFF"/>
          <w:lang w:val="hy-AM"/>
        </w:rPr>
        <w:t xml:space="preserve">Կ-XX-001194 և </w:t>
      </w:r>
      <w:r w:rsidR="006707E6" w:rsidRPr="00045E50">
        <w:rPr>
          <w:rFonts w:ascii="GHEA Grapalat" w:hAnsi="GHEA Grapalat"/>
          <w:color w:val="0D0D0D" w:themeColor="text1" w:themeTint="F2"/>
          <w:shd w:val="clear" w:color="auto" w:fill="FFFFFF"/>
          <w:lang w:val="hy-AM"/>
        </w:rPr>
        <w:t xml:space="preserve">                     </w:t>
      </w:r>
      <w:r w:rsidR="00936629" w:rsidRPr="00045E50">
        <w:rPr>
          <w:rFonts w:ascii="GHEA Grapalat" w:hAnsi="GHEA Grapalat"/>
          <w:color w:val="0D0D0D" w:themeColor="text1" w:themeTint="F2"/>
          <w:shd w:val="clear" w:color="auto" w:fill="FFFFFF"/>
          <w:lang w:val="hy-AM"/>
        </w:rPr>
        <w:t xml:space="preserve">թիվ </w:t>
      </w:r>
      <w:r w:rsidRPr="00045E50">
        <w:rPr>
          <w:rFonts w:ascii="GHEA Grapalat" w:hAnsi="GHEA Grapalat"/>
          <w:color w:val="0D0D0D" w:themeColor="text1" w:themeTint="F2"/>
          <w:shd w:val="clear" w:color="auto" w:fill="FFFFFF"/>
          <w:lang w:val="hy-AM"/>
        </w:rPr>
        <w:t xml:space="preserve">Կ-XX-000462 լիցենզիաների լուսապատճենները և գրավոր հայտարարություն այն մասին, որ Արարատի մարզ, քաղաք Արտաշատ, Օգոստոսի 23/81ա, Շահումյան 15 12ա, գյուղ Նշավան, Պ. Սևակի 21, գյուղ Դվին հասցեներում իրականացնում է դեղատնային գործունեություն, իսկ Ընկերությունը դեղորայքը վաճառել է բացառապես սպառողներին: ՕՀ միջոցառումների ժամանակ հետազոտելով (pharm.cals.am) կայքը՝ պարզվել է, որ Ընկերության կողմից դուրս գրված հարկային հաշիվներում առկա են նաև դեղեր (դեղամիջոցներ) </w:t>
      </w:r>
      <w:r w:rsidRPr="00045E50">
        <w:rPr>
          <w:rFonts w:ascii="GHEA Grapalat" w:hAnsi="GHEA Grapalat"/>
          <w:b/>
          <w:bCs/>
          <w:color w:val="0D0D0D" w:themeColor="text1" w:themeTint="F2"/>
          <w:shd w:val="clear" w:color="auto" w:fill="FFFFFF"/>
          <w:lang w:val="hy-AM"/>
        </w:rPr>
        <w:t>(հատոր 1, գ.թ. 19-20):</w:t>
      </w:r>
    </w:p>
    <w:p w14:paraId="5476CB60" w14:textId="77777777" w:rsidR="00270C0A" w:rsidRPr="00045E50" w:rsidRDefault="00D24EF4" w:rsidP="00270C0A">
      <w:pPr>
        <w:tabs>
          <w:tab w:val="left" w:pos="540"/>
        </w:tabs>
        <w:ind w:left="-426" w:right="-613" w:firstLine="568"/>
        <w:jc w:val="both"/>
        <w:rPr>
          <w:rFonts w:ascii="GHEA Grapalat" w:hAnsi="GHEA Grapalat"/>
          <w:color w:val="0D0D0D" w:themeColor="text1" w:themeTint="F2"/>
          <w:shd w:val="clear" w:color="auto" w:fill="FFFFFF"/>
          <w:lang w:val="hy-AM"/>
        </w:rPr>
      </w:pPr>
      <w:r w:rsidRPr="00045E50">
        <w:rPr>
          <w:rFonts w:ascii="GHEA Grapalat" w:hAnsi="GHEA Grapalat"/>
          <w:b/>
          <w:bCs/>
          <w:color w:val="0D0D0D" w:themeColor="text1" w:themeTint="F2"/>
          <w:shd w:val="clear" w:color="auto" w:fill="FFFFFF"/>
          <w:lang w:val="hy-AM"/>
        </w:rPr>
        <w:t>2)</w:t>
      </w:r>
      <w:r w:rsidRPr="00045E50">
        <w:rPr>
          <w:rFonts w:ascii="GHEA Grapalat" w:hAnsi="GHEA Grapalat"/>
          <w:color w:val="0D0D0D" w:themeColor="text1" w:themeTint="F2"/>
          <w:shd w:val="clear" w:color="auto" w:fill="FFFFFF"/>
          <w:lang w:val="hy-AM"/>
        </w:rPr>
        <w:t xml:space="preserve"> Կոմիտեի իրավաբանական վարչության պետի 20.09.2022 թվականի «Հարկային պարտավորությունների հաշվարկման և գանձման առաջադրման վերաբերյալ» թիվ 1517816 վարչական ակտով ՀՀ հարկային օրենսգրքի 408-րդ հոդվածի 1-ին մասով հաշվարկվել և Ընկերությանը գանձման է առաջադրվել 1.000.000 ՀՀ դրամի չափով տուգանք՝ որպես հարկային պարտավորություն, և նույն հոդվածի 3-րդ մասով 100.000 ՀՀ դրամ՝ որպես օրենքով սահմանված պետական տուրքի գումարի չափով վնասի հատուցում </w:t>
      </w:r>
      <w:r w:rsidRPr="00045E50">
        <w:rPr>
          <w:rFonts w:ascii="GHEA Grapalat" w:hAnsi="GHEA Grapalat"/>
          <w:b/>
          <w:bCs/>
          <w:color w:val="0D0D0D" w:themeColor="text1" w:themeTint="F2"/>
          <w:shd w:val="clear" w:color="auto" w:fill="FFFFFF"/>
          <w:lang w:val="hy-AM"/>
        </w:rPr>
        <w:t>(հատոր 1, գ.թ. 17-18):</w:t>
      </w:r>
    </w:p>
    <w:p w14:paraId="2268E17C" w14:textId="10F2FCF2" w:rsidR="00D24EF4" w:rsidRPr="00045E50" w:rsidRDefault="00D24EF4" w:rsidP="00270C0A">
      <w:pPr>
        <w:tabs>
          <w:tab w:val="left" w:pos="540"/>
        </w:tabs>
        <w:ind w:left="-426" w:right="-613" w:firstLine="568"/>
        <w:jc w:val="both"/>
        <w:rPr>
          <w:rFonts w:ascii="GHEA Grapalat" w:hAnsi="GHEA Grapalat"/>
          <w:color w:val="0D0D0D" w:themeColor="text1" w:themeTint="F2"/>
          <w:shd w:val="clear" w:color="auto" w:fill="FFFFFF"/>
          <w:lang w:val="hy-AM"/>
        </w:rPr>
      </w:pPr>
      <w:r w:rsidRPr="00045E50">
        <w:rPr>
          <w:rFonts w:ascii="GHEA Grapalat" w:hAnsi="GHEA Grapalat"/>
          <w:b/>
          <w:bCs/>
          <w:color w:val="0D0D0D" w:themeColor="text1" w:themeTint="F2"/>
          <w:shd w:val="clear" w:color="auto" w:fill="FFFFFF"/>
          <w:lang w:val="hy-AM"/>
        </w:rPr>
        <w:t>3)</w:t>
      </w:r>
      <w:r w:rsidRPr="00045E50">
        <w:rPr>
          <w:rFonts w:ascii="GHEA Grapalat" w:hAnsi="GHEA Grapalat"/>
          <w:color w:val="0D0D0D" w:themeColor="text1" w:themeTint="F2"/>
          <w:shd w:val="clear" w:color="auto" w:fill="FFFFFF"/>
          <w:lang w:val="hy-AM"/>
        </w:rPr>
        <w:t xml:space="preserve"> Ապրանքների մատակարարման </w:t>
      </w:r>
      <w:r w:rsidRPr="00135925">
        <w:rPr>
          <w:rFonts w:ascii="GHEA Grapalat" w:hAnsi="GHEA Grapalat"/>
          <w:color w:val="0D0D0D" w:themeColor="text1" w:themeTint="F2"/>
          <w:shd w:val="clear" w:color="auto" w:fill="FFFFFF"/>
          <w:lang w:val="hy-AM"/>
        </w:rPr>
        <w:t>30.09.2020 թվականի թիվ Ա 3811574064, 10.05.2021 թվականի թիվ Ա 5954538406, 26.05.2021 թվականի թիվ Ա 1941473974, 16.09.2021 թվականի թիվ Ա 0414076699, 06.05.2022 թվականի թիվ Ա 9343697760, 21.06.2022 թվականի թիվ Ա 4819395414 և 06.07.2022 թվականի թիվ Ա 9017776099 հարկային հաշիվներով Ընկերությունը</w:t>
      </w:r>
      <w:r w:rsidR="00823359" w:rsidRPr="00135925">
        <w:rPr>
          <w:rFonts w:ascii="GHEA Grapalat" w:hAnsi="GHEA Grapalat"/>
          <w:color w:val="0D0D0D" w:themeColor="text1" w:themeTint="F2"/>
          <w:shd w:val="clear" w:color="auto" w:fill="FFFFFF"/>
          <w:lang w:val="hy-AM"/>
        </w:rPr>
        <w:t xml:space="preserve"> </w:t>
      </w:r>
      <w:r w:rsidR="00763F55" w:rsidRPr="00135925">
        <w:rPr>
          <w:rFonts w:ascii="GHEA Grapalat" w:hAnsi="GHEA Grapalat"/>
          <w:color w:val="0D0D0D" w:themeColor="text1" w:themeTint="F2"/>
          <w:shd w:val="clear" w:color="auto" w:fill="FFFFFF"/>
          <w:lang w:val="hy-AM"/>
        </w:rPr>
        <w:t xml:space="preserve">համապատասխանաբար </w:t>
      </w:r>
      <w:r w:rsidR="00823359" w:rsidRPr="00135925">
        <w:rPr>
          <w:rFonts w:ascii="GHEA Grapalat" w:hAnsi="GHEA Grapalat"/>
          <w:color w:val="0D0D0D" w:themeColor="text1" w:themeTint="F2"/>
          <w:shd w:val="clear" w:color="auto" w:fill="FFFFFF"/>
          <w:lang w:val="hy-AM"/>
        </w:rPr>
        <w:t>Նարեկի գյուղապետարան ՀՈԱԿ-ին, «Շահումյան գյուղի մանկապարտեզ» ՀՈԱԿ-ին,</w:t>
      </w:r>
      <w:r w:rsidR="002E201F" w:rsidRPr="00135925">
        <w:rPr>
          <w:rFonts w:ascii="GHEA Grapalat" w:hAnsi="GHEA Grapalat"/>
          <w:color w:val="0D0D0D" w:themeColor="text1" w:themeTint="F2"/>
          <w:shd w:val="clear" w:color="auto" w:fill="FFFFFF"/>
          <w:lang w:val="hy-AM"/>
        </w:rPr>
        <w:t xml:space="preserve"> ՀՀ Արարատի մարզի «Գետազատ համայնքի մանկապարտեզ» ՀՈԱԿ-ին, «Շահումյ</w:t>
      </w:r>
      <w:r w:rsidR="00763F55" w:rsidRPr="00135925">
        <w:rPr>
          <w:rFonts w:ascii="GHEA Grapalat" w:hAnsi="GHEA Grapalat"/>
          <w:color w:val="0D0D0D" w:themeColor="text1" w:themeTint="F2"/>
          <w:shd w:val="clear" w:color="auto" w:fill="FFFFFF"/>
          <w:lang w:val="hy-AM"/>
        </w:rPr>
        <w:t>ա</w:t>
      </w:r>
      <w:r w:rsidR="002E201F" w:rsidRPr="00135925">
        <w:rPr>
          <w:rFonts w:ascii="GHEA Grapalat" w:hAnsi="GHEA Grapalat"/>
          <w:color w:val="0D0D0D" w:themeColor="text1" w:themeTint="F2"/>
          <w:shd w:val="clear" w:color="auto" w:fill="FFFFFF"/>
          <w:lang w:val="hy-AM"/>
        </w:rPr>
        <w:t>ն գյուղի մանկապարտեզ» ՀՈԱԿ-ին, «Արևելքի ասորական կաթողիկոսության սուրբ առաքելական եկեղեցի» ՀՀ ասորական կրոնական կազմակերպությանը,</w:t>
      </w:r>
      <w:r w:rsidR="001A2FE1" w:rsidRPr="00135925">
        <w:rPr>
          <w:rFonts w:ascii="GHEA Grapalat" w:hAnsi="GHEA Grapalat"/>
          <w:color w:val="0D0D0D" w:themeColor="text1" w:themeTint="F2"/>
          <w:shd w:val="clear" w:color="auto" w:fill="FFFFFF"/>
          <w:lang w:val="hy-AM"/>
        </w:rPr>
        <w:t xml:space="preserve"> Փոքր Վեդի համայնքի «Զարթոնք» մանկապարտեզ ՀՈԱԿ-ին</w:t>
      </w:r>
      <w:r w:rsidR="001A2FE1" w:rsidRPr="00045E50">
        <w:rPr>
          <w:rFonts w:ascii="GHEA Grapalat" w:hAnsi="GHEA Grapalat"/>
          <w:color w:val="0D0D0D" w:themeColor="text1" w:themeTint="F2"/>
          <w:shd w:val="clear" w:color="auto" w:fill="FFFFFF"/>
          <w:lang w:val="hy-AM"/>
        </w:rPr>
        <w:t xml:space="preserve"> և </w:t>
      </w:r>
      <w:r w:rsidRPr="00045E50">
        <w:rPr>
          <w:rFonts w:ascii="GHEA Grapalat" w:hAnsi="GHEA Grapalat"/>
          <w:color w:val="0D0D0D" w:themeColor="text1" w:themeTint="F2"/>
          <w:shd w:val="clear" w:color="auto" w:fill="FFFFFF"/>
          <w:lang w:val="hy-AM"/>
        </w:rPr>
        <w:t xml:space="preserve">ՀՀ Արարատի մարզի «Նոր կյանքի մանկապարտեզ» ՀՈԱԿ-ին մատակարարել է դեղ-դեղամիջոցներ </w:t>
      </w:r>
      <w:r w:rsidRPr="00045E50">
        <w:rPr>
          <w:rFonts w:ascii="GHEA Grapalat" w:hAnsi="GHEA Grapalat"/>
          <w:b/>
          <w:bCs/>
          <w:color w:val="0D0D0D" w:themeColor="text1" w:themeTint="F2"/>
          <w:shd w:val="clear" w:color="auto" w:fill="FFFFFF"/>
          <w:lang w:val="hy-AM"/>
        </w:rPr>
        <w:t>(հատոր 1, գ.թ. 30-38):</w:t>
      </w:r>
    </w:p>
    <w:p w14:paraId="23C6A585" w14:textId="77777777" w:rsidR="00D31390" w:rsidRPr="00045E50" w:rsidRDefault="00E96B51" w:rsidP="00D31390">
      <w:pPr>
        <w:tabs>
          <w:tab w:val="left" w:pos="540"/>
        </w:tabs>
        <w:ind w:left="-426" w:right="-613" w:firstLine="568"/>
        <w:jc w:val="both"/>
        <w:rPr>
          <w:rFonts w:ascii="GHEA Grapalat" w:hAnsi="GHEA Grapalat" w:cs="Sylfaen"/>
          <w:b/>
          <w:bCs/>
          <w:color w:val="0D0D0D" w:themeColor="text1" w:themeTint="F2"/>
          <w:u w:val="single"/>
          <w:lang w:val="hy-AM"/>
        </w:rPr>
      </w:pPr>
      <w:r w:rsidRPr="00045E50">
        <w:rPr>
          <w:rFonts w:ascii="GHEA Grapalat" w:hAnsi="GHEA Grapalat"/>
          <w:b/>
          <w:bCs/>
          <w:color w:val="0D0D0D" w:themeColor="text1" w:themeTint="F2"/>
          <w:u w:val="single"/>
          <w:lang w:val="hy-AM"/>
        </w:rPr>
        <w:lastRenderedPageBreak/>
        <w:t xml:space="preserve">4. </w:t>
      </w:r>
      <w:r w:rsidRPr="00045E50">
        <w:rPr>
          <w:rFonts w:ascii="GHEA Grapalat" w:hAnsi="GHEA Grapalat" w:cs="Sylfaen"/>
          <w:b/>
          <w:bCs/>
          <w:color w:val="0D0D0D" w:themeColor="text1" w:themeTint="F2"/>
          <w:u w:val="single"/>
          <w:lang w:val="hy-AM"/>
        </w:rPr>
        <w:t>Վճռաբեկ</w:t>
      </w:r>
      <w:r w:rsidRPr="00045E50">
        <w:rPr>
          <w:rFonts w:ascii="GHEA Grapalat" w:hAnsi="GHEA Grapalat"/>
          <w:b/>
          <w:bCs/>
          <w:color w:val="0D0D0D" w:themeColor="text1" w:themeTint="F2"/>
          <w:u w:val="single"/>
          <w:lang w:val="hy-AM"/>
        </w:rPr>
        <w:t xml:space="preserve"> </w:t>
      </w:r>
      <w:r w:rsidRPr="00045E50">
        <w:rPr>
          <w:rFonts w:ascii="GHEA Grapalat" w:hAnsi="GHEA Grapalat" w:cs="Sylfaen"/>
          <w:b/>
          <w:bCs/>
          <w:color w:val="0D0D0D" w:themeColor="text1" w:themeTint="F2"/>
          <w:u w:val="single"/>
          <w:lang w:val="hy-AM"/>
        </w:rPr>
        <w:t>դատարանի</w:t>
      </w:r>
      <w:r w:rsidRPr="00045E50">
        <w:rPr>
          <w:rFonts w:ascii="GHEA Grapalat" w:hAnsi="GHEA Grapalat"/>
          <w:b/>
          <w:bCs/>
          <w:color w:val="0D0D0D" w:themeColor="text1" w:themeTint="F2"/>
          <w:u w:val="single"/>
          <w:lang w:val="hy-AM"/>
        </w:rPr>
        <w:t xml:space="preserve"> </w:t>
      </w:r>
      <w:r w:rsidRPr="00045E50">
        <w:rPr>
          <w:rFonts w:ascii="GHEA Grapalat" w:hAnsi="GHEA Grapalat" w:cs="Sylfaen"/>
          <w:b/>
          <w:bCs/>
          <w:color w:val="0D0D0D" w:themeColor="text1" w:themeTint="F2"/>
          <w:u w:val="single"/>
          <w:lang w:val="hy-AM"/>
        </w:rPr>
        <w:t>պատճառաբանությունները</w:t>
      </w:r>
      <w:r w:rsidRPr="00045E50">
        <w:rPr>
          <w:rFonts w:ascii="GHEA Grapalat" w:hAnsi="GHEA Grapalat"/>
          <w:b/>
          <w:bCs/>
          <w:color w:val="0D0D0D" w:themeColor="text1" w:themeTint="F2"/>
          <w:u w:val="single"/>
          <w:lang w:val="hy-AM"/>
        </w:rPr>
        <w:t xml:space="preserve"> </w:t>
      </w:r>
      <w:r w:rsidRPr="00045E50">
        <w:rPr>
          <w:rFonts w:ascii="GHEA Grapalat" w:hAnsi="GHEA Grapalat" w:cs="Sylfaen"/>
          <w:b/>
          <w:bCs/>
          <w:color w:val="0D0D0D" w:themeColor="text1" w:themeTint="F2"/>
          <w:u w:val="single"/>
          <w:lang w:val="hy-AM"/>
        </w:rPr>
        <w:t>և</w:t>
      </w:r>
      <w:r w:rsidRPr="00045E50">
        <w:rPr>
          <w:rFonts w:ascii="GHEA Grapalat" w:hAnsi="GHEA Grapalat"/>
          <w:b/>
          <w:bCs/>
          <w:color w:val="0D0D0D" w:themeColor="text1" w:themeTint="F2"/>
          <w:u w:val="single"/>
          <w:lang w:val="hy-AM"/>
        </w:rPr>
        <w:t xml:space="preserve"> </w:t>
      </w:r>
      <w:r w:rsidRPr="00045E50">
        <w:rPr>
          <w:rFonts w:ascii="GHEA Grapalat" w:hAnsi="GHEA Grapalat" w:cs="Sylfaen"/>
          <w:b/>
          <w:bCs/>
          <w:color w:val="0D0D0D" w:themeColor="text1" w:themeTint="F2"/>
          <w:u w:val="single"/>
          <w:lang w:val="hy-AM"/>
        </w:rPr>
        <w:t>եզրահանգումը.</w:t>
      </w:r>
    </w:p>
    <w:p w14:paraId="39A48A7F" w14:textId="1AD0285C" w:rsidR="00D31390" w:rsidRPr="00045E50" w:rsidRDefault="00D31390" w:rsidP="00D31390">
      <w:pPr>
        <w:tabs>
          <w:tab w:val="left" w:pos="540"/>
        </w:tabs>
        <w:ind w:left="-426" w:right="-613" w:firstLine="568"/>
        <w:jc w:val="both"/>
        <w:rPr>
          <w:rFonts w:ascii="GHEA Grapalat" w:hAnsi="GHEA Grapalat"/>
          <w:bCs/>
          <w:color w:val="0D0D0D" w:themeColor="text1" w:themeTint="F2"/>
          <w:lang w:val="hy-AM"/>
        </w:rPr>
      </w:pPr>
      <w:bookmarkStart w:id="2" w:name="_Hlk211867270"/>
      <w:r w:rsidRPr="00045E50">
        <w:rPr>
          <w:rFonts w:ascii="GHEA Grapalat" w:hAnsi="GHEA Grapalat"/>
          <w:bCs/>
          <w:color w:val="0D0D0D" w:themeColor="text1" w:themeTint="F2"/>
          <w:lang w:val="hy-AM"/>
        </w:rPr>
        <w:t>Վճռաբեկ դատարանն արձանագրում է, որ սույն գործով վճռաբեկ բողոքը վարույթ ընդունելը պայմանավորված է ՀՀ վարչական դատավարության օրենսգրքի 161-րդ հոդվածի 1-ին մասի 1-ին կետով նախատեսված հիմքի առկայությամբ՝ նույն հոդվածի 2-րդ մասի 2-րդ կետի իմաստով, այն է՝ բողոքարկվող դատական ակտում </w:t>
      </w:r>
      <w:r w:rsidRPr="00045E50">
        <w:rPr>
          <w:rFonts w:ascii="GHEA Grapalat" w:hAnsi="GHEA Grapalat"/>
          <w:bCs/>
          <w:iCs/>
          <w:color w:val="0D0D0D" w:themeColor="text1" w:themeTint="F2"/>
          <w:lang w:val="hy-AM"/>
        </w:rPr>
        <w:t>Դեղերի մասին» ՀՀ օրենքի 3-րդ հոդվածի 1-ին մասի 41-րդ կետի մ</w:t>
      </w:r>
      <w:r w:rsidRPr="00045E50">
        <w:rPr>
          <w:rFonts w:ascii="GHEA Grapalat" w:hAnsi="GHEA Grapalat"/>
          <w:bCs/>
          <w:color w:val="0D0D0D" w:themeColor="text1" w:themeTint="F2"/>
          <w:lang w:val="hy-AM"/>
        </w:rPr>
        <w:t xml:space="preserve">եկնաբանությունը հակասում է թիվ </w:t>
      </w:r>
      <w:r w:rsidRPr="00045E50">
        <w:rPr>
          <w:rFonts w:ascii="GHEA Grapalat" w:hAnsi="GHEA Grapalat"/>
          <w:bCs/>
          <w:iCs/>
          <w:color w:val="0D0D0D" w:themeColor="text1" w:themeTint="F2"/>
          <w:lang w:val="hy-AM"/>
        </w:rPr>
        <w:t>ՎԴ/1012/05/23</w:t>
      </w:r>
      <w:r w:rsidRPr="00045E50">
        <w:rPr>
          <w:rFonts w:ascii="GHEA Grapalat" w:hAnsi="GHEA Grapalat"/>
          <w:bCs/>
          <w:i/>
          <w:color w:val="0D0D0D" w:themeColor="text1" w:themeTint="F2"/>
          <w:lang w:val="hy-AM"/>
        </w:rPr>
        <w:t xml:space="preserve"> </w:t>
      </w:r>
      <w:r w:rsidRPr="00045E50">
        <w:rPr>
          <w:rFonts w:ascii="GHEA Grapalat" w:hAnsi="GHEA Grapalat"/>
          <w:bCs/>
          <w:color w:val="0D0D0D" w:themeColor="text1" w:themeTint="F2"/>
          <w:lang w:val="hy-AM"/>
        </w:rPr>
        <w:t xml:space="preserve">վարչական գործով ՀՀ վճռաբեկ դատարանի </w:t>
      </w:r>
      <w:r w:rsidRPr="001168EB">
        <w:rPr>
          <w:rFonts w:ascii="GHEA Grapalat" w:hAnsi="GHEA Grapalat"/>
          <w:bCs/>
          <w:iCs/>
          <w:color w:val="0D0D0D" w:themeColor="text1" w:themeTint="F2"/>
          <w:lang w:val="hy-AM"/>
        </w:rPr>
        <w:t>09.07.2025 թվականի</w:t>
      </w:r>
      <w:r w:rsidRPr="00045E50">
        <w:rPr>
          <w:rFonts w:ascii="GHEA Grapalat" w:hAnsi="GHEA Grapalat"/>
          <w:bCs/>
          <w:color w:val="0D0D0D" w:themeColor="text1" w:themeTint="F2"/>
          <w:lang w:val="hy-AM"/>
        </w:rPr>
        <w:t xml:space="preserve"> որոշման մեջ տվյալ նորմին տրված մեկնաբանությանը։</w:t>
      </w:r>
    </w:p>
    <w:p w14:paraId="40FC1372" w14:textId="77777777" w:rsidR="00C0555C" w:rsidRPr="00045E50" w:rsidRDefault="00D31390" w:rsidP="00C0555C">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s="Sylfaen"/>
          <w:bCs/>
          <w:color w:val="0D0D0D" w:themeColor="text1" w:themeTint="F2"/>
          <w:lang w:val="hy-AM"/>
        </w:rPr>
        <w:t xml:space="preserve">Միաժամանակ, Վճռաբեկ դատարանն արձանագրում է, որ սույն գործով վճռաբեկ բողոքը վարույթ ընդունելը պայմանավորված է նաև </w:t>
      </w:r>
      <w:r w:rsidR="00AF1425" w:rsidRPr="00045E50">
        <w:rPr>
          <w:rFonts w:ascii="GHEA Grapalat" w:hAnsi="GHEA Grapalat" w:cs="Sylfaen"/>
          <w:bCs/>
          <w:color w:val="0D0D0D" w:themeColor="text1" w:themeTint="F2"/>
          <w:lang w:val="hy-AM"/>
        </w:rPr>
        <w:t xml:space="preserve">ՀՀ վարչական դատավարության օրենսգրքի </w:t>
      </w:r>
      <w:bookmarkEnd w:id="2"/>
      <w:r w:rsidR="00AF1425" w:rsidRPr="00045E50">
        <w:rPr>
          <w:rFonts w:ascii="GHEA Grapalat" w:hAnsi="GHEA Grapalat" w:cs="Sylfaen"/>
          <w:bCs/>
          <w:color w:val="0D0D0D" w:themeColor="text1" w:themeTint="F2"/>
          <w:lang w:val="hy-AM"/>
        </w:rPr>
        <w:t xml:space="preserve">161-րդ հոդվածի 1-ին մասի 2-րդ կետով նախատեսված հիմքի առկայությամբ` նույն հոդվածի 3-րդ մասի 1-ին կետի իմաստով, այն է՝ առերևույթ առկա է մարդու իրավունքների և ազատությունների հիմնարար խախտում, քանի որ Վերաքննիչ դատարանի կողմից </w:t>
      </w:r>
      <w:r w:rsidRPr="00045E50">
        <w:rPr>
          <w:rFonts w:ascii="GHEA Grapalat" w:hAnsi="GHEA Grapalat"/>
          <w:bCs/>
          <w:iCs/>
          <w:color w:val="0D0D0D" w:themeColor="text1" w:themeTint="F2"/>
          <w:lang w:val="hy-AM"/>
        </w:rPr>
        <w:t>«Դեղերի մասին» ՀՀ օրենքի 3-րդ հոդվածի 1-ին մասի 41-րդ կետի</w:t>
      </w:r>
      <w:r w:rsidRPr="00045E50">
        <w:rPr>
          <w:rFonts w:ascii="GHEA Grapalat" w:hAnsi="GHEA Grapalat" w:cs="Sylfaen"/>
          <w:bCs/>
          <w:color w:val="0D0D0D" w:themeColor="text1" w:themeTint="F2"/>
          <w:lang w:val="hy-AM"/>
        </w:rPr>
        <w:t xml:space="preserve"> </w:t>
      </w:r>
      <w:r w:rsidR="00DB028A" w:rsidRPr="00045E50">
        <w:rPr>
          <w:rFonts w:ascii="GHEA Grapalat" w:hAnsi="GHEA Grapalat" w:cs="Sylfaen"/>
          <w:bCs/>
          <w:color w:val="0D0D0D" w:themeColor="text1" w:themeTint="F2"/>
          <w:lang w:val="hy-AM"/>
        </w:rPr>
        <w:t xml:space="preserve">խախտման արդյունքում թույլ է </w:t>
      </w:r>
      <w:r w:rsidR="00C0555C" w:rsidRPr="00045E50">
        <w:rPr>
          <w:rFonts w:ascii="GHEA Grapalat" w:hAnsi="GHEA Grapalat" w:cs="Cambria Math"/>
          <w:bCs/>
          <w:color w:val="0D0D0D" w:themeColor="text1" w:themeTint="F2"/>
          <w:lang w:val="hy-AM"/>
        </w:rPr>
        <w:t xml:space="preserve">տրվել </w:t>
      </w:r>
      <w:r w:rsidR="00C0555C" w:rsidRPr="00045E50">
        <w:rPr>
          <w:rFonts w:ascii="GHEA Grapalat" w:hAnsi="GHEA Grapalat" w:cs="Sylfaen"/>
          <w:bCs/>
          <w:color w:val="0D0D0D" w:themeColor="text1" w:themeTint="F2"/>
          <w:lang w:val="hy-AM"/>
        </w:rPr>
        <w:t>այնպիսի խախտում, որը խաթարել է արդարադատության բուն էությունը։</w:t>
      </w:r>
    </w:p>
    <w:p w14:paraId="3359ADAD" w14:textId="77777777" w:rsidR="00C0555C" w:rsidRPr="00045E50" w:rsidRDefault="00C0555C" w:rsidP="00C0555C">
      <w:pPr>
        <w:tabs>
          <w:tab w:val="left" w:pos="540"/>
        </w:tabs>
        <w:ind w:left="-426" w:right="-613" w:firstLine="568"/>
        <w:jc w:val="both"/>
        <w:rPr>
          <w:rFonts w:ascii="GHEA Grapalat" w:hAnsi="GHEA Grapalat" w:cs="Cambria Math"/>
          <w:bCs/>
          <w:color w:val="0D0D0D" w:themeColor="text1" w:themeTint="F2"/>
          <w:sz w:val="16"/>
          <w:szCs w:val="16"/>
          <w:lang w:val="hy-AM"/>
        </w:rPr>
      </w:pPr>
    </w:p>
    <w:p w14:paraId="1AC6BF65" w14:textId="77777777" w:rsidR="00B34755" w:rsidRPr="00045E50" w:rsidRDefault="00C0555C" w:rsidP="00C0555C">
      <w:pPr>
        <w:tabs>
          <w:tab w:val="left" w:pos="540"/>
        </w:tabs>
        <w:ind w:left="-426" w:right="-613" w:firstLine="568"/>
        <w:jc w:val="both"/>
        <w:rPr>
          <w:rFonts w:ascii="GHEA Grapalat" w:hAnsi="GHEA Grapalat"/>
          <w:bCs/>
          <w:i/>
          <w:iCs/>
          <w:color w:val="0D0D0D" w:themeColor="text1" w:themeTint="F2"/>
          <w:lang w:val="hy-AM"/>
        </w:rPr>
      </w:pPr>
      <w:r w:rsidRPr="00045E50">
        <w:rPr>
          <w:rFonts w:ascii="GHEA Grapalat" w:hAnsi="GHEA Grapalat"/>
          <w:bCs/>
          <w:i/>
          <w:iCs/>
          <w:color w:val="0D0D0D" w:themeColor="text1" w:themeTint="F2"/>
          <w:lang w:val="hy-AM"/>
        </w:rPr>
        <w:t>Սույն</w:t>
      </w:r>
      <w:r w:rsidRPr="00045E50">
        <w:rPr>
          <w:rFonts w:ascii="GHEA Grapalat" w:hAnsi="GHEA Grapalat"/>
          <w:bCs/>
          <w:i/>
          <w:iCs/>
          <w:color w:val="0D0D0D" w:themeColor="text1" w:themeTint="F2"/>
          <w:lang w:val="de-DE"/>
        </w:rPr>
        <w:t xml:space="preserve"> </w:t>
      </w:r>
      <w:r w:rsidRPr="00045E50">
        <w:rPr>
          <w:rFonts w:ascii="GHEA Grapalat" w:hAnsi="GHEA Grapalat"/>
          <w:bCs/>
          <w:i/>
          <w:iCs/>
          <w:color w:val="0D0D0D" w:themeColor="text1" w:themeTint="F2"/>
          <w:lang w:val="hy-AM"/>
        </w:rPr>
        <w:t>գործով</w:t>
      </w:r>
      <w:r w:rsidRPr="00045E50">
        <w:rPr>
          <w:rFonts w:ascii="GHEA Grapalat" w:hAnsi="GHEA Grapalat"/>
          <w:bCs/>
          <w:i/>
          <w:iCs/>
          <w:color w:val="0D0D0D" w:themeColor="text1" w:themeTint="F2"/>
          <w:lang w:val="de-DE"/>
        </w:rPr>
        <w:t xml:space="preserve"> </w:t>
      </w:r>
      <w:r w:rsidRPr="00045E50">
        <w:rPr>
          <w:rFonts w:ascii="GHEA Grapalat" w:hAnsi="GHEA Grapalat"/>
          <w:bCs/>
          <w:i/>
          <w:iCs/>
          <w:color w:val="0D0D0D" w:themeColor="text1" w:themeTint="F2"/>
          <w:lang w:val="hy-AM"/>
        </w:rPr>
        <w:t>վճռաբեկ</w:t>
      </w:r>
      <w:r w:rsidRPr="00045E50">
        <w:rPr>
          <w:rFonts w:ascii="GHEA Grapalat" w:hAnsi="GHEA Grapalat"/>
          <w:bCs/>
          <w:i/>
          <w:iCs/>
          <w:color w:val="0D0D0D" w:themeColor="text1" w:themeTint="F2"/>
          <w:lang w:val="de-DE"/>
        </w:rPr>
        <w:t xml:space="preserve"> </w:t>
      </w:r>
      <w:r w:rsidRPr="00045E50">
        <w:rPr>
          <w:rFonts w:ascii="GHEA Grapalat" w:hAnsi="GHEA Grapalat"/>
          <w:bCs/>
          <w:i/>
          <w:iCs/>
          <w:color w:val="0D0D0D" w:themeColor="text1" w:themeTint="F2"/>
          <w:lang w:val="hy-AM"/>
        </w:rPr>
        <w:t>բողոքի</w:t>
      </w:r>
      <w:r w:rsidRPr="00045E50">
        <w:rPr>
          <w:rFonts w:ascii="GHEA Grapalat" w:hAnsi="GHEA Grapalat"/>
          <w:bCs/>
          <w:i/>
          <w:iCs/>
          <w:color w:val="0D0D0D" w:themeColor="text1" w:themeTint="F2"/>
          <w:lang w:val="de-DE"/>
        </w:rPr>
        <w:t xml:space="preserve"> </w:t>
      </w:r>
      <w:r w:rsidRPr="00045E50">
        <w:rPr>
          <w:rFonts w:ascii="GHEA Grapalat" w:hAnsi="GHEA Grapalat"/>
          <w:bCs/>
          <w:i/>
          <w:iCs/>
          <w:color w:val="0D0D0D" w:themeColor="text1" w:themeTint="F2"/>
          <w:lang w:val="hy-AM"/>
        </w:rPr>
        <w:t>քննության</w:t>
      </w:r>
      <w:r w:rsidRPr="00045E50">
        <w:rPr>
          <w:rFonts w:ascii="GHEA Grapalat" w:hAnsi="GHEA Grapalat"/>
          <w:bCs/>
          <w:i/>
          <w:iCs/>
          <w:color w:val="0D0D0D" w:themeColor="text1" w:themeTint="F2"/>
          <w:lang w:val="de-DE"/>
        </w:rPr>
        <w:t xml:space="preserve"> </w:t>
      </w:r>
      <w:r w:rsidRPr="00045E50">
        <w:rPr>
          <w:rFonts w:ascii="GHEA Grapalat" w:hAnsi="GHEA Grapalat"/>
          <w:bCs/>
          <w:i/>
          <w:iCs/>
          <w:color w:val="0D0D0D" w:themeColor="text1" w:themeTint="F2"/>
          <w:lang w:val="hy-AM"/>
        </w:rPr>
        <w:t>շրջանակում</w:t>
      </w:r>
      <w:r w:rsidRPr="00045E50">
        <w:rPr>
          <w:rFonts w:ascii="GHEA Grapalat" w:hAnsi="GHEA Grapalat"/>
          <w:bCs/>
          <w:i/>
          <w:iCs/>
          <w:color w:val="0D0D0D" w:themeColor="text1" w:themeTint="F2"/>
          <w:lang w:val="de-DE"/>
        </w:rPr>
        <w:t xml:space="preserve"> </w:t>
      </w:r>
      <w:r w:rsidRPr="00045E50">
        <w:rPr>
          <w:rFonts w:ascii="GHEA Grapalat" w:hAnsi="GHEA Grapalat"/>
          <w:bCs/>
          <w:i/>
          <w:iCs/>
          <w:color w:val="0D0D0D" w:themeColor="text1" w:themeTint="F2"/>
          <w:lang w:val="hy-AM"/>
        </w:rPr>
        <w:t>Վճռաբեկ</w:t>
      </w:r>
      <w:r w:rsidRPr="00045E50">
        <w:rPr>
          <w:rFonts w:ascii="GHEA Grapalat" w:hAnsi="GHEA Grapalat"/>
          <w:bCs/>
          <w:i/>
          <w:iCs/>
          <w:color w:val="0D0D0D" w:themeColor="text1" w:themeTint="F2"/>
          <w:lang w:val="de-DE"/>
        </w:rPr>
        <w:t xml:space="preserve"> </w:t>
      </w:r>
      <w:r w:rsidRPr="00045E50">
        <w:rPr>
          <w:rFonts w:ascii="GHEA Grapalat" w:hAnsi="GHEA Grapalat"/>
          <w:bCs/>
          <w:i/>
          <w:iCs/>
          <w:color w:val="0D0D0D" w:themeColor="text1" w:themeTint="F2"/>
          <w:lang w:val="hy-AM"/>
        </w:rPr>
        <w:t>դատարանը, վերահաստատելով նախկինում արտահայտած դիրքորոշումները,</w:t>
      </w:r>
      <w:r w:rsidRPr="00045E50">
        <w:rPr>
          <w:rFonts w:ascii="GHEA Grapalat" w:hAnsi="GHEA Grapalat"/>
          <w:bCs/>
          <w:i/>
          <w:iCs/>
          <w:color w:val="0D0D0D" w:themeColor="text1" w:themeTint="F2"/>
          <w:lang w:val="de-DE"/>
        </w:rPr>
        <w:t xml:space="preserve"> </w:t>
      </w:r>
      <w:r w:rsidRPr="00045E50">
        <w:rPr>
          <w:rFonts w:ascii="GHEA Grapalat" w:hAnsi="GHEA Grapalat"/>
          <w:bCs/>
          <w:i/>
          <w:iCs/>
          <w:color w:val="0D0D0D" w:themeColor="text1" w:themeTint="F2"/>
          <w:lang w:val="hy-AM"/>
        </w:rPr>
        <w:t>անհրաժեշտ</w:t>
      </w:r>
      <w:r w:rsidRPr="00045E50">
        <w:rPr>
          <w:rFonts w:ascii="GHEA Grapalat" w:hAnsi="GHEA Grapalat"/>
          <w:bCs/>
          <w:i/>
          <w:iCs/>
          <w:color w:val="0D0D0D" w:themeColor="text1" w:themeTint="F2"/>
          <w:lang w:val="de-DE"/>
        </w:rPr>
        <w:t xml:space="preserve"> </w:t>
      </w:r>
      <w:r w:rsidRPr="00045E50">
        <w:rPr>
          <w:rFonts w:ascii="GHEA Grapalat" w:hAnsi="GHEA Grapalat"/>
          <w:bCs/>
          <w:i/>
          <w:iCs/>
          <w:color w:val="0D0D0D" w:themeColor="text1" w:themeTint="F2"/>
          <w:lang w:val="hy-AM"/>
        </w:rPr>
        <w:t>է</w:t>
      </w:r>
      <w:r w:rsidRPr="00045E50">
        <w:rPr>
          <w:rFonts w:ascii="GHEA Grapalat" w:hAnsi="GHEA Grapalat"/>
          <w:bCs/>
          <w:i/>
          <w:iCs/>
          <w:color w:val="0D0D0D" w:themeColor="text1" w:themeTint="F2"/>
          <w:lang w:val="de-DE"/>
        </w:rPr>
        <w:t xml:space="preserve"> </w:t>
      </w:r>
      <w:r w:rsidRPr="00045E50">
        <w:rPr>
          <w:rFonts w:ascii="GHEA Grapalat" w:hAnsi="GHEA Grapalat"/>
          <w:bCs/>
          <w:i/>
          <w:iCs/>
          <w:color w:val="0D0D0D" w:themeColor="text1" w:themeTint="F2"/>
          <w:lang w:val="hy-AM"/>
        </w:rPr>
        <w:t>համարում անդրադառնալ</w:t>
      </w:r>
      <w:r w:rsidRPr="00045E50">
        <w:rPr>
          <w:rFonts w:ascii="GHEA Grapalat" w:hAnsi="GHEA Grapalat"/>
          <w:bCs/>
          <w:i/>
          <w:iCs/>
          <w:color w:val="0D0D0D" w:themeColor="text1" w:themeTint="F2"/>
          <w:lang w:val="de-DE"/>
        </w:rPr>
        <w:t xml:space="preserve"> </w:t>
      </w:r>
      <w:r w:rsidRPr="00045E50">
        <w:rPr>
          <w:rFonts w:ascii="GHEA Grapalat" w:hAnsi="GHEA Grapalat"/>
          <w:bCs/>
          <w:i/>
          <w:iCs/>
          <w:color w:val="0D0D0D" w:themeColor="text1" w:themeTint="F2"/>
          <w:lang w:val="hy-AM"/>
        </w:rPr>
        <w:t>հետևյալ իրավական հարցադրմանը</w:t>
      </w:r>
      <w:r w:rsidR="00B34755" w:rsidRPr="00045E50">
        <w:rPr>
          <w:rFonts w:ascii="Cambria Math" w:hAnsi="Cambria Math" w:cs="Cambria Math"/>
          <w:bCs/>
          <w:i/>
          <w:iCs/>
          <w:color w:val="0D0D0D" w:themeColor="text1" w:themeTint="F2"/>
          <w:lang w:val="hy-AM"/>
        </w:rPr>
        <w:t>․</w:t>
      </w:r>
    </w:p>
    <w:p w14:paraId="02037BA0" w14:textId="55A955DD" w:rsidR="00C0555C" w:rsidRPr="00045E50" w:rsidRDefault="00B34755" w:rsidP="00C0555C">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bCs/>
          <w:i/>
          <w:iCs/>
          <w:color w:val="0D0D0D" w:themeColor="text1" w:themeTint="F2"/>
          <w:lang w:val="hy-AM"/>
        </w:rPr>
        <w:t>-</w:t>
      </w:r>
      <w:r w:rsidR="00C0555C" w:rsidRPr="00045E50">
        <w:rPr>
          <w:rFonts w:ascii="GHEA Grapalat" w:hAnsi="GHEA Grapalat"/>
          <w:bCs/>
          <w:i/>
          <w:iCs/>
          <w:color w:val="0D0D0D" w:themeColor="text1" w:themeTint="F2"/>
          <w:lang w:val="hy-AM"/>
        </w:rPr>
        <w:t xml:space="preserve"> արդյո՞ք դեղերի իրացման ժամանակ գնորդի իրավաբանական անձ լինելն ինքնին հանգեցնում է դեղերի համապատասխան իրացումը մեծածախ որակելուն</w:t>
      </w:r>
      <w:r w:rsidR="00C0555C" w:rsidRPr="00045E50">
        <w:rPr>
          <w:rFonts w:ascii="GHEA Grapalat" w:hAnsi="GHEA Grapalat"/>
          <w:bCs/>
          <w:i/>
          <w:iCs/>
          <w:color w:val="0D0D0D" w:themeColor="text1" w:themeTint="F2"/>
          <w:lang w:val="de-DE"/>
        </w:rPr>
        <w:t>:</w:t>
      </w:r>
    </w:p>
    <w:p w14:paraId="116F4AA9" w14:textId="106890C0" w:rsidR="00D31390" w:rsidRPr="00045E50" w:rsidRDefault="00D31390" w:rsidP="00DB028A">
      <w:pPr>
        <w:tabs>
          <w:tab w:val="left" w:pos="540"/>
        </w:tabs>
        <w:ind w:left="-426" w:right="-613" w:firstLine="568"/>
        <w:jc w:val="both"/>
        <w:rPr>
          <w:rFonts w:ascii="GHEA Grapalat" w:hAnsi="GHEA Grapalat" w:cs="Cambria Math"/>
          <w:bCs/>
          <w:color w:val="0D0D0D" w:themeColor="text1" w:themeTint="F2"/>
          <w:lang w:val="hy-AM"/>
        </w:rPr>
      </w:pPr>
    </w:p>
    <w:p w14:paraId="2C62CC36" w14:textId="77777777" w:rsidR="009C0424" w:rsidRPr="00045E50" w:rsidRDefault="00C13EF9" w:rsidP="009C0424">
      <w:pPr>
        <w:tabs>
          <w:tab w:val="left" w:pos="540"/>
        </w:tabs>
        <w:ind w:left="-426" w:right="-613" w:firstLine="568"/>
        <w:jc w:val="both"/>
        <w:rPr>
          <w:rFonts w:ascii="GHEA Grapalat" w:hAnsi="GHEA Grapalat" w:cs="Cambria Math"/>
          <w:bCs/>
          <w:color w:val="0D0D0D" w:themeColor="text1" w:themeTint="F2"/>
          <w:lang w:val="hy-AM"/>
        </w:rPr>
      </w:pPr>
      <w:r w:rsidRPr="006F45C3">
        <w:rPr>
          <w:rFonts w:ascii="GHEA Grapalat" w:hAnsi="GHEA Grapalat" w:cs="Cambria Math"/>
          <w:bCs/>
          <w:color w:val="0D0D0D" w:themeColor="text1" w:themeTint="F2"/>
          <w:lang w:val="hy-AM"/>
        </w:rPr>
        <w:t xml:space="preserve">Վճռաբեկ դատարանը, վերահաստատելով թիվ </w:t>
      </w:r>
      <w:r w:rsidRPr="006F45C3">
        <w:rPr>
          <w:rFonts w:ascii="GHEA Grapalat" w:hAnsi="GHEA Grapalat"/>
          <w:color w:val="0D0D0D" w:themeColor="text1" w:themeTint="F2"/>
          <w:lang w:val="hy-AM"/>
        </w:rPr>
        <w:t>ՎԴ/2834/05/23 վարչական գործով 01</w:t>
      </w:r>
      <w:r w:rsidRPr="006F45C3">
        <w:rPr>
          <w:rFonts w:ascii="Cambria Math" w:hAnsi="Cambria Math" w:cs="Cambria Math"/>
          <w:color w:val="0D0D0D" w:themeColor="text1" w:themeTint="F2"/>
          <w:lang w:val="hy-AM"/>
        </w:rPr>
        <w:t>․</w:t>
      </w:r>
      <w:r w:rsidRPr="006F45C3">
        <w:rPr>
          <w:rFonts w:ascii="GHEA Grapalat" w:hAnsi="GHEA Grapalat"/>
          <w:color w:val="0D0D0D" w:themeColor="text1" w:themeTint="F2"/>
          <w:lang w:val="hy-AM"/>
        </w:rPr>
        <w:t>10</w:t>
      </w:r>
      <w:r w:rsidRPr="006F45C3">
        <w:rPr>
          <w:rFonts w:ascii="Cambria Math" w:hAnsi="Cambria Math" w:cs="Cambria Math"/>
          <w:color w:val="0D0D0D" w:themeColor="text1" w:themeTint="F2"/>
          <w:lang w:val="hy-AM"/>
        </w:rPr>
        <w:t>․</w:t>
      </w:r>
      <w:r w:rsidRPr="006F45C3">
        <w:rPr>
          <w:rFonts w:ascii="GHEA Grapalat" w:hAnsi="GHEA Grapalat"/>
          <w:color w:val="0D0D0D" w:themeColor="text1" w:themeTint="F2"/>
          <w:lang w:val="hy-AM"/>
        </w:rPr>
        <w:t>2025 թվականին կայացված որոշմամբ հայտնած դիրքորոշումը, արձանագրում է հետևյալը</w:t>
      </w:r>
      <w:r w:rsidRPr="006F45C3">
        <w:rPr>
          <w:rFonts w:ascii="Cambria Math" w:hAnsi="Cambria Math" w:cs="Cambria Math"/>
          <w:color w:val="0D0D0D" w:themeColor="text1" w:themeTint="F2"/>
          <w:lang w:val="hy-AM"/>
        </w:rPr>
        <w:t>․</w:t>
      </w:r>
    </w:p>
    <w:p w14:paraId="52697588" w14:textId="77777777" w:rsidR="009C0424" w:rsidRPr="00045E50" w:rsidRDefault="009C0424" w:rsidP="009C0424">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ՀՀ Սահմանադրության 79-րդ հոդվածի համաձայն՝ հիմնական իրավունքները և ազատությունները սահմանափակելիս օրենքները պետք է սահմանեն այդ սահմանափակումների հիմքերը և ծավալը, լինեն բավարար չափով որոշակի, որպեսզի այդ իրավունքների և ազատությունների կրողները և հասցեատերերն ի վիճակի լինեն դրսևորելու համապատասխան վարքագիծ:</w:t>
      </w:r>
    </w:p>
    <w:p w14:paraId="30057A5E" w14:textId="77777777" w:rsidR="009C0424" w:rsidRPr="00045E50" w:rsidRDefault="009C0424" w:rsidP="009C0424">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Հայաստանի Հանրապետության սահմանադիրը ՀՀ Սահմանադրության «Մարդու և քաղաքացու հիմնական իրավունքները և ազատությունները» վերտառությամբ 2-րդ գլխում՝          60-րդ հոդվածում, ամրագրել է, որ յուրաքանչյուր ոք ունի օրինական հիմքով ձեռք բերած սեփականությունն իր հայեցողությամբ տիրապետելու, օգտագործելու և տնօրինելու իրավունք:</w:t>
      </w:r>
    </w:p>
    <w:p w14:paraId="5953D386"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Վերոնշյալի վերլուծության արդյունքում ՀՀ վճռաբեկ դատարանն արձանագրել է, որ սեփականության իրավունքը ներառված է հիմնական իրավունքների շարքում, և դրա սահմանափակումների հիմքերը և ծավալները պետք է լինեն բավարար չափով որոշակի, որպեսզի այդ իրավունքների և ազատությունների կրողները և հասցեատերերն ի վիճակի լինեն դրսևորելու համապատասխան վարքագիծ։ Վերջինս ցուցիչն է իրավական որոշակիության սկզբունքի, որին անդրադարձել են ՀՀ սահմանադրական դատարանը, Մարդու իրավունքների եվրոպական դատարանը (այսուհետ՝ Եվրոպական դատարան), ինչպես նաև Եվրոպայի խորհրդի «Ժողովրդավարություն իրավունքի միջոցով» եվրոպական հանձնաժողովը (այսուհետ՝ Վենետիկի հանձնաժողով)։</w:t>
      </w:r>
    </w:p>
    <w:p w14:paraId="30C85EA7"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lastRenderedPageBreak/>
        <w:t>Այսպես</w:t>
      </w:r>
      <w:r w:rsidRPr="00045E50">
        <w:rPr>
          <w:rFonts w:ascii="Cambria Math" w:hAnsi="Cambria Math" w:cs="Cambria Math"/>
          <w:color w:val="0D0D0D" w:themeColor="text1" w:themeTint="F2"/>
          <w:lang w:val="hy-AM"/>
        </w:rPr>
        <w:t>․</w:t>
      </w:r>
      <w:r w:rsidRPr="00045E50">
        <w:rPr>
          <w:rFonts w:ascii="GHEA Grapalat" w:hAnsi="GHEA Grapalat"/>
          <w:color w:val="0D0D0D" w:themeColor="text1" w:themeTint="F2"/>
          <w:lang w:val="hy-AM"/>
        </w:rPr>
        <w:t xml:space="preserve"> իրավական պետության սկզբունքը, ի թիվս այլոց, պահանջում է նաև իրավական օրենքի առկայություն։ Վերջինս պետք է լինի բավականաչափ մատչելի՝ իրավունքի սուբյեկտները պետք է համապատասխան հանգամանքներում հնարավորություն ունենան կողմնորոշվելու, թե տվյալ դեպքում ինչ իրավական նորմեր են կիրառվում։ Նորմը չի կարող համարվել «օրենք», եթե այն ձևակերպված չէ բավարար ճշգրտությամբ, որը թույլ կտա իրավաբանական և ֆիզիկական անձանց դրան համապատասխանեցնել իրենց վարքագիծը. նրանք պետք է հնարավորություն ունենան կանխատեսել այն հետևանքները, որոնք կարող է առաջացնել տվյալ գործողությունը։</w:t>
      </w:r>
    </w:p>
    <w:p w14:paraId="7C93CE0B"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 xml:space="preserve">Օրենքի կանխատեսելիությունը գնահատելու համար կարևոր գործոն է նաև տվյալ հարաբերությունները կանոնակարգող տարբեր կարգավորումների միջև հակասությունների առկայության կամ բացակայության հանգամանքը </w:t>
      </w:r>
      <w:r w:rsidRPr="00045E50">
        <w:rPr>
          <w:rFonts w:ascii="GHEA Grapalat" w:hAnsi="GHEA Grapalat"/>
          <w:i/>
          <w:iCs/>
          <w:color w:val="0D0D0D" w:themeColor="text1" w:themeTint="F2"/>
          <w:lang w:val="hy-AM"/>
        </w:rPr>
        <w:t>(տե՛ս, ՀՀ սահմանադրական դատարանի 13</w:t>
      </w:r>
      <w:r w:rsidRPr="00045E50">
        <w:rPr>
          <w:rFonts w:ascii="Cambria Math" w:hAnsi="Cambria Math" w:cs="Cambria Math"/>
          <w:i/>
          <w:iCs/>
          <w:color w:val="0D0D0D" w:themeColor="text1" w:themeTint="F2"/>
          <w:lang w:val="hy-AM"/>
        </w:rPr>
        <w:t>․</w:t>
      </w:r>
      <w:r w:rsidRPr="00045E50">
        <w:rPr>
          <w:rFonts w:ascii="GHEA Grapalat" w:hAnsi="GHEA Grapalat"/>
          <w:i/>
          <w:iCs/>
          <w:color w:val="0D0D0D" w:themeColor="text1" w:themeTint="F2"/>
          <w:lang w:val="hy-AM"/>
        </w:rPr>
        <w:t>05</w:t>
      </w:r>
      <w:r w:rsidRPr="00045E50">
        <w:rPr>
          <w:rFonts w:ascii="Cambria Math" w:hAnsi="Cambria Math" w:cs="Cambria Math"/>
          <w:i/>
          <w:iCs/>
          <w:color w:val="0D0D0D" w:themeColor="text1" w:themeTint="F2"/>
          <w:lang w:val="hy-AM"/>
        </w:rPr>
        <w:t>․</w:t>
      </w:r>
      <w:r w:rsidRPr="00045E50">
        <w:rPr>
          <w:rFonts w:ascii="GHEA Grapalat" w:hAnsi="GHEA Grapalat"/>
          <w:i/>
          <w:iCs/>
          <w:color w:val="0D0D0D" w:themeColor="text1" w:themeTint="F2"/>
          <w:lang w:val="hy-AM"/>
        </w:rPr>
        <w:t>2008 թվականի ՍԴՈ–753 որոշումը)</w:t>
      </w:r>
      <w:r w:rsidRPr="00045E50">
        <w:rPr>
          <w:rFonts w:ascii="GHEA Grapalat" w:hAnsi="GHEA Grapalat"/>
          <w:color w:val="0D0D0D" w:themeColor="text1" w:themeTint="F2"/>
          <w:lang w:val="hy-AM"/>
        </w:rPr>
        <w:t>:</w:t>
      </w:r>
    </w:p>
    <w:p w14:paraId="3B83E249"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 xml:space="preserve">Եվրոպական դատարանը, անդրադառնալով իրավական որոշակիության սկզբունքին, նշել է, որ ներպետական իրավունքում իրավական հիմքի առկայությունն ինքնին բավարար չէ օրինականության սկզբունքը բավարարելու համար: Իրավական հիմքը պետք է ունենա որոշակի որակ՝ այն պետք է համապատասխանի իրավունքի գերակայությանը և պետք է ապահովի կամայականություններից ազատություն </w:t>
      </w:r>
      <w:r w:rsidRPr="00045E50">
        <w:rPr>
          <w:rFonts w:ascii="GHEA Grapalat" w:hAnsi="GHEA Grapalat"/>
          <w:i/>
          <w:iCs/>
          <w:color w:val="0D0D0D" w:themeColor="text1" w:themeTint="F2"/>
          <w:lang w:val="hy-AM"/>
        </w:rPr>
        <w:t>(տե՛ս, East West Alliance Limited v. Ukraine, թիվ 19336/04 գանգատով Եվրոպական դատարանի 23.01.2014 թվականի վճիռը, կետ 167):</w:t>
      </w:r>
      <w:r w:rsidRPr="00045E50">
        <w:rPr>
          <w:rFonts w:ascii="GHEA Grapalat" w:hAnsi="GHEA Grapalat"/>
          <w:color w:val="0D0D0D" w:themeColor="text1" w:themeTint="F2"/>
          <w:lang w:val="hy-AM"/>
        </w:rPr>
        <w:t xml:space="preserve"> Օրինականության սկզբունքը ենթադրում է, որ ներպետական իրավունքի կիրառելի դրույթները բավականաչափ մատչելի, ճշգրիտ և կանխատեսելի պետք է լինեն իրենց կիրառության մեջ </w:t>
      </w:r>
      <w:r w:rsidRPr="00045E50">
        <w:rPr>
          <w:rFonts w:ascii="GHEA Grapalat" w:hAnsi="GHEA Grapalat"/>
          <w:i/>
          <w:iCs/>
          <w:color w:val="0D0D0D" w:themeColor="text1" w:themeTint="F2"/>
          <w:lang w:val="hy-AM"/>
        </w:rPr>
        <w:t>(տե՛ս, Օրինակ՝ Lekić v. Slovenia, թիվ 36480/07 գանգատով Եվրոպական դատարանի մեծ պալատի 11.12.2018 թվականի վճիռը, կետ 95)</w:t>
      </w:r>
      <w:r w:rsidRPr="00045E50">
        <w:rPr>
          <w:rFonts w:ascii="GHEA Grapalat" w:hAnsi="GHEA Grapalat"/>
          <w:color w:val="0D0D0D" w:themeColor="text1" w:themeTint="F2"/>
          <w:lang w:val="hy-AM"/>
        </w:rPr>
        <w:t xml:space="preserve">: </w:t>
      </w:r>
    </w:p>
    <w:p w14:paraId="3DBA2492"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Հաշվի առնելով վերոգրյալը՝ ՀՀ վճռաբեկ դատարանն արձանագրել է, որ հիմնական իրավունքները և ազատությունները սահմանափակող իրավական նորմերը պետք է բավարարեն որոշակիության պահանջներին, որը հնարավորություն կտա անձանց հստակորեն կանխատեսել իրենց վարքագծի հետևանքները։ Ըստ այդմ՝ վարչական մարմինների իրականացրած գործունեության հիմքում նախ անհրաժեշտ է, որ առկա լինի համապատասխան իրավական հիմք։ Այդուհանդերձ զուտ իրավական հիմքի առկայությունը դեռ բավարար չէ, քանի որ այն պետք է ունենա որոշակի որակ՝ պետք է համապատասխանի իրավունքի գերակայությանը և պետք է ապահովի կամայականություններից ազատություն։</w:t>
      </w:r>
    </w:p>
    <w:p w14:paraId="5BEC68D4"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de-DE"/>
        </w:rPr>
        <w:t>Հայաստանի Հանրապետության առողջապահության բնագավառում իրականացվող քաղաքականության բաղկացուցիչ մաս է կազմում դեղային քաղաքականությունը, որի նպատակը բնակչությանն անվտանգ, արդյունավետ, որակյալ, մատչելի դեղերով, ինչպես նաև դրանց ռացիոնալ կիրառումն ապահովելն է («Դեղերի մասին» ՀՀ օրենքի (այսուհետ նաև՝ Օրենք) 3-րդ հոդվածի 1-ին մասի 22-րդ կետ)։ Առողջապահության բնագավառում դեղային քաղաքականության մշակումն ու իրականացումը դեղերի շրջանառության պետական կարգավորման ուղղություններից մեկն է (Օրենքի 4-րդ հոդվածի 1-ին մասի 1-ին կետ)</w:t>
      </w:r>
      <w:r w:rsidRPr="00045E50">
        <w:rPr>
          <w:rFonts w:ascii="GHEA Grapalat" w:hAnsi="GHEA Grapalat"/>
          <w:i/>
          <w:color w:val="0D0D0D" w:themeColor="text1" w:themeTint="F2"/>
          <w:lang w:val="hy-AM"/>
        </w:rPr>
        <w:t xml:space="preserve"> (տե՛ս, «ԱՌԳՈ ՖԱՐՄ» ՍՊԸ-ն ընդդեմ ՀՀ առողջապահության նախարարության թիվ ՎԴ/9898/05/19 վարչական գործով ՀՀ վճռաբեկ դատարանի 11.12.2024 թվականի որոշումը):</w:t>
      </w:r>
    </w:p>
    <w:p w14:paraId="2BB83A46"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 xml:space="preserve">ՀՀ վճռաբեկ դատարանը փաստել է, որ հաշվի առնելով Հայաստանի Հանրապետությունում անվտանգ, արդյունավետ և որակյալ դեղերի մատչելիության ապահովման կարևորությունը և առանձնահատուկ դերը բնակչության համար՝ օրենսդիրը կարգավորել է Հայաստանի Հանրապետությունում դեղերի շրջանառությունը, որն ընդգրկում է, ի թիվս այլնի, դեղերի մեծածախ և մանրածախ իրացումը և մեծածախ կամ մանրածախ իրացման համար լիցենզիայի տրամադրման պարտադիրությունն ու լիցենզիա </w:t>
      </w:r>
      <w:r w:rsidRPr="00045E50">
        <w:rPr>
          <w:rFonts w:ascii="GHEA Grapalat" w:hAnsi="GHEA Grapalat"/>
          <w:color w:val="0D0D0D" w:themeColor="text1" w:themeTint="F2"/>
          <w:lang w:val="hy-AM"/>
        </w:rPr>
        <w:lastRenderedPageBreak/>
        <w:t>ստանալու կարգը, ինչպես նաև՝ առանց համապատասխան լիցենզիայի դեղերի մեծածախ կամ մանրածախ իրացում իրականացնելու համար պատասխանատվությունը:</w:t>
      </w:r>
    </w:p>
    <w:p w14:paraId="2CFA7675"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Այսպես</w:t>
      </w:r>
      <w:r w:rsidRPr="00045E50">
        <w:rPr>
          <w:rFonts w:ascii="Cambria Math" w:hAnsi="Cambria Math" w:cs="Cambria Math"/>
          <w:color w:val="0D0D0D" w:themeColor="text1" w:themeTint="F2"/>
          <w:lang w:val="hy-AM"/>
        </w:rPr>
        <w:t>․</w:t>
      </w:r>
      <w:r w:rsidRPr="00045E50">
        <w:rPr>
          <w:rFonts w:ascii="GHEA Grapalat" w:hAnsi="GHEA Grapalat"/>
          <w:color w:val="0D0D0D" w:themeColor="text1" w:themeTint="F2"/>
          <w:lang w:val="hy-AM"/>
        </w:rPr>
        <w:t xml:space="preserve"> «Լիցենզավորման մասին» ՀՀ օրենքի 46-րդ հոդվածի 1-ին մասի համաձայն՝ արգելվում է առանց լիցենզիայի զբաղվել նույն օրենքով նախատեսված լիցենզավորման ենթակա գործունեության տեսակներով, բացառությամբ «Բնակչության բժշկական օգնության և սպասարկման մասին» Հայաստանի Հանրապետության օրենքի 18.1-ին հոդվածով սահմանված դեպքերի: Առանց լիցենզիայի նույն օրենքով նախատեսված լիցենզավորման ենթակա գործունեությամբ զբաղվելն առաջացնում է օրենքով նախատեսված պատասխանատվություն և լիցենզավորման համար գանձվող պետական տուրքի գումարի չափով վնասի հատուցում:</w:t>
      </w:r>
    </w:p>
    <w:p w14:paraId="294CE83C"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«Լիցենզավորման մասին» ՀՀ օրենքի 43-րդ հոդվածի 2-րդ մասով սահմանվել է լիցենզավորման ենթակա գործունեության տեսակների աղյուսակը, որի 3-րդ կետի 2-րդ ենթակետով նախատեսվել է դեղատնային գործունեության, իսկ 6-րդ ենթակետով՝ դեղերի մեծածախ իրացման տեսակները:</w:t>
      </w:r>
    </w:p>
    <w:p w14:paraId="2346F520" w14:textId="49B5C64D"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 xml:space="preserve">ՀՀ հարկային օրենսգրքի 408-րդ հոդվածի 1-ին մասի համաձայն՝ համալիր հարկային ստուգումների ընթացքում և (կամ) «Օպերատիվ-հետախուզական գործունեության մասին» Հայաստանի Հանրապետության օրենքով սահմանված կարգով իրականացվող </w:t>
      </w:r>
      <w:r w:rsidR="00D84974" w:rsidRPr="00045E50">
        <w:rPr>
          <w:rFonts w:ascii="GHEA Grapalat" w:hAnsi="GHEA Grapalat"/>
          <w:color w:val="0D0D0D" w:themeColor="text1" w:themeTint="F2"/>
          <w:lang w:val="hy-AM"/>
        </w:rPr>
        <w:t xml:space="preserve"> </w:t>
      </w:r>
      <w:r w:rsidRPr="00045E50">
        <w:rPr>
          <w:rFonts w:ascii="GHEA Grapalat" w:hAnsi="GHEA Grapalat"/>
          <w:color w:val="0D0D0D" w:themeColor="text1" w:themeTint="F2"/>
          <w:lang w:val="hy-AM"/>
        </w:rPr>
        <w:t>օպերատիվ-հետախուզական միջոցառումների արդյունքում հայտնաբերված՝ «Լիցենզավորման մասին» Հայաստանի Հանրապետության օրենքին համապատասխան լիցենզավորման ենթակա գործունեությունն առանց լիցենզիայի իրականացնելու կամ «Գործունեության իրականացման ծանուցման մասին» Հայաստանի Հանրապետության օրենքին համապատասխան ծանուցման ենթակա գործունեությունն առանց ծանուցման իրականացնելու կամ առանց թույլտվության կամ առանց լիցենզիայի ընդերքը կամ բնական պաշարներն օգտագործելու (այդ թվում՝ լիցենզիայի կամ թույլտվության գործողությունը կամ ծանուցման ենթակա գործունեությամբ զբաղվելու իրավունքն օրենքով սահմանված կարգով կասեցված լինելու) դեպքում գործունեության յուրաքանչյուր տեսակի մասով կազմակերպությունից կամ անհատ ձեռնարկատիրոջից գանձվում է տուգանք՝ լիցենզիայի կամ թույլտվության տրման կամ ծանուցման ենթակա գործունեությամբ զբաղվելու իրավունք ձեռք բերելու համար օրենքով սահմանված պետական տուրքի դրույքաչափի տասնապատիկի չափով, բայց ոչ պակաս 500 հազար դրամից:</w:t>
      </w:r>
    </w:p>
    <w:p w14:paraId="6E33E3B1"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ՀՀ վճռաբեկ դատարանն արձանագրել է, որ Հայաստանի Հանրապետության իրավական համակարգում լիցենզավորման ինստիտուտը գործում է որպես անվտանգության, վերահսկողության ապահովման և հանրային շահի պաշտպանության կարևոր միջոց։ «Լիցենզավորման մասին» ՀՀ օրենքը հստակ սահմանում է այն գործունեության տեսակները, որոնց իրականացումն առանց համապատասխան լիցենզիայի արգելվում է, և դրանց թվում է նաև դեղերի մեծածախ իրացումը։ Այս կարգավորումները միտված են կանխել անօրինական և չվերահսկվող գործունեությունն այն ոլորտներում, որոնք կարող են ազդել հասարակության առողջության, կյանքի և տնտեսական կայունության վրա։ Հետևաբար, առանց լիցենզիայի լիցենզավորման ենթակա գործունեություն իրականացնելու արարքի համար օրենքը նախատեսում է պատասխանատվություն</w:t>
      </w:r>
      <w:r w:rsidRPr="00045E50">
        <w:rPr>
          <w:rFonts w:ascii="Cambria Math" w:hAnsi="Cambria Math" w:cs="Cambria Math"/>
          <w:color w:val="0D0D0D" w:themeColor="text1" w:themeTint="F2"/>
          <w:lang w:val="hy-AM"/>
        </w:rPr>
        <w:t>․</w:t>
      </w:r>
      <w:r w:rsidRPr="00045E50">
        <w:rPr>
          <w:rFonts w:ascii="GHEA Grapalat" w:hAnsi="GHEA Grapalat"/>
          <w:color w:val="0D0D0D" w:themeColor="text1" w:themeTint="F2"/>
          <w:lang w:val="hy-AM"/>
        </w:rPr>
        <w:t xml:space="preserve"> համապատասխանաբար առանց լիցենզիայի դեղերի մեծածախ իրացումը հանգեցնում է ՀՀ հարկային օրենսգրքով նախատեսված պատասխանատվության և լիցենզավորման համար գանձվող պետական տուրքի գումարի չափով վնասի հատուցման։</w:t>
      </w:r>
    </w:p>
    <w:p w14:paraId="53F731C5"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 xml:space="preserve">Օրենքը կարգավորում է Հայաստանի Հանրապետությունում դեղերի, դեղանյութերի, դեղաբուսական հումքի և հետազոտվող դեղագործական արտադրանքի շրջանառության </w:t>
      </w:r>
      <w:r w:rsidRPr="00045E50">
        <w:rPr>
          <w:rFonts w:ascii="GHEA Grapalat" w:hAnsi="GHEA Grapalat"/>
          <w:color w:val="0D0D0D" w:themeColor="text1" w:themeTint="F2"/>
          <w:lang w:val="hy-AM"/>
        </w:rPr>
        <w:lastRenderedPageBreak/>
        <w:t>հետ կապված հարաբերությունները` բնակչությանն անվտանգ, արդյունավետ, որակյալ, մատչելի դեղերով և դրանց մասին հավաստի տեղեկատվությամբ ապահովելու նպատակով, ինչպես նաև սահմանում է Հայաստանի Հանրապետության իրավասու պետական մարմինների և դեղերի շրջանառության սուբյեկտների լիազորություններն այդ ոլորտում (Օրենքի 1-ի հոդված):</w:t>
      </w:r>
    </w:p>
    <w:p w14:paraId="28E32240"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Օրենքի 3-րդ հոդվածի 1-ին մասի համաձայն՝ նույն օրենքում օգտագործվում են հետևյալ հիմնական հասկացությունները.</w:t>
      </w:r>
    </w:p>
    <w:p w14:paraId="44B58E78"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 xml:space="preserve">20) </w:t>
      </w:r>
      <w:r w:rsidRPr="00045E50">
        <w:rPr>
          <w:rFonts w:ascii="GHEA Grapalat" w:hAnsi="GHEA Grapalat"/>
          <w:b/>
          <w:bCs/>
          <w:color w:val="0D0D0D" w:themeColor="text1" w:themeTint="F2"/>
          <w:lang w:val="hy-AM"/>
        </w:rPr>
        <w:t>դեղերի շրջանառություն`</w:t>
      </w:r>
      <w:r w:rsidRPr="00045E50">
        <w:rPr>
          <w:rFonts w:ascii="GHEA Grapalat" w:hAnsi="GHEA Grapalat"/>
          <w:color w:val="0D0D0D" w:themeColor="text1" w:themeTint="F2"/>
          <w:lang w:val="hy-AM"/>
        </w:rPr>
        <w:t xml:space="preserve"> դեղի ստեղծում կամ նախակլինիկական հետազոտություն կամ կլինիկական փորձարկում կամ ստանդարտացում կամ արտադրություն կամ պատրաստում կամ դեղաբուսական հումքի մշակում կամ որակի հսկողություն կամ գրանցում կամ ներմուծում կամ արտահանում կամ փոխադրում, պահպանում կամ իրացում կամ բաշխում կամ կիրառում կամ արդյունավետության, անվտանգության և կողմնակի ազդեցությունների դիտարկում կամ տեղեկատվության կամ գովազդի տարածում կամ ոչնչացում.</w:t>
      </w:r>
    </w:p>
    <w:p w14:paraId="6ACCECB4"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w:t>
      </w:r>
    </w:p>
    <w:p w14:paraId="4A03735B"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 xml:space="preserve">41) </w:t>
      </w:r>
      <w:r w:rsidRPr="00045E50">
        <w:rPr>
          <w:rFonts w:ascii="GHEA Grapalat" w:hAnsi="GHEA Grapalat"/>
          <w:b/>
          <w:bCs/>
          <w:color w:val="0D0D0D" w:themeColor="text1" w:themeTint="F2"/>
          <w:lang w:val="hy-AM"/>
        </w:rPr>
        <w:t>դեղերի մեծածախ իրացում`</w:t>
      </w:r>
      <w:r w:rsidRPr="00045E50">
        <w:rPr>
          <w:rFonts w:ascii="GHEA Grapalat" w:hAnsi="GHEA Grapalat"/>
          <w:color w:val="0D0D0D" w:themeColor="text1" w:themeTint="F2"/>
          <w:lang w:val="hy-AM"/>
        </w:rPr>
        <w:t xml:space="preserve"> գործունեության տեսակ, որը ներառում է մատակարարի կողմից դեղ արտադրողից կամ դեղի գրանցման հավաստագրի իրավատիրոջից կամ այլ մատակարարից դեղեր ձեռք բերելը կամ ներմուծելը կամ արտահանելը կամ պահպանելը կամ իրացնելը (բաշխելը), բացառությամբ սպառողներին դեղերի իրացման.</w:t>
      </w:r>
    </w:p>
    <w:p w14:paraId="2E8E10D7"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 xml:space="preserve">42) </w:t>
      </w:r>
      <w:r w:rsidRPr="00045E50">
        <w:rPr>
          <w:rFonts w:ascii="GHEA Grapalat" w:hAnsi="GHEA Grapalat"/>
          <w:b/>
          <w:bCs/>
          <w:color w:val="0D0D0D" w:themeColor="text1" w:themeTint="F2"/>
          <w:lang w:val="hy-AM"/>
        </w:rPr>
        <w:t>մատակարար`</w:t>
      </w:r>
      <w:r w:rsidRPr="00045E50">
        <w:rPr>
          <w:rFonts w:ascii="GHEA Grapalat" w:hAnsi="GHEA Grapalat"/>
          <w:color w:val="0D0D0D" w:themeColor="text1" w:themeTint="F2"/>
          <w:lang w:val="hy-AM"/>
        </w:rPr>
        <w:t xml:space="preserve"> սահմանված կարգով մեծածախ իրացման լիցենզիա ստացած իրավաբանական անձ կամ անհատ ձեռնարկատեր.</w:t>
      </w:r>
    </w:p>
    <w:p w14:paraId="44F101F9"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 xml:space="preserve">43) </w:t>
      </w:r>
      <w:r w:rsidRPr="00045E50">
        <w:rPr>
          <w:rFonts w:ascii="GHEA Grapalat" w:hAnsi="GHEA Grapalat"/>
          <w:b/>
          <w:bCs/>
          <w:color w:val="0D0D0D" w:themeColor="text1" w:themeTint="F2"/>
          <w:lang w:val="hy-AM"/>
        </w:rPr>
        <w:t>դեղերի մանրածախ իրացում`</w:t>
      </w:r>
      <w:r w:rsidRPr="00045E50">
        <w:rPr>
          <w:rFonts w:ascii="GHEA Grapalat" w:hAnsi="GHEA Grapalat"/>
          <w:color w:val="0D0D0D" w:themeColor="text1" w:themeTint="F2"/>
          <w:lang w:val="hy-AM"/>
        </w:rPr>
        <w:t xml:space="preserve"> դեղերի իրացում կամ բաց թողնում սպառողներին:</w:t>
      </w:r>
    </w:p>
    <w:p w14:paraId="1F0F830B"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Օրենքի 25-րդ հոդվածի 12-րդ մասի համաձայն՝ դեղատնային գործունեության լիցենզիա ունեցող անձը չի կարող իրականացնել դեղերի մեծածախ իրացում` դեղատնային գործունեության լիցենզիայի գործողության ժամանակահատվածում (այդ թվում՝ լիցենզիայի գործողության կասեցման ժամանակահատվածում):</w:t>
      </w:r>
    </w:p>
    <w:p w14:paraId="54F8F0C8"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ՀՀ վճռաբեկ դատարանը վերը նշված իրավանորմերի համակարգային վերլուծության արդյունքում փաստել է, որ օրենսդրությամբ սահմանվել են լիցենզավորման ենթակա գործունեության առանձին տեսակներ, որոնց շարքին են դասվում դեղատնային գործունեությունը և դեղերի մեծածախ իրացումը: Ընդ որում, օրենսդրությամբ հատուկ սահմանվել է դեղատնային գործունեության լիցենզիա ունեցող սուբյեկտի՝ դեղերի մեծածախ իրացում իրականացնելու արգելք: Միևնույն ժամանակ օրենսդրությամբ բացահայտվել է նաև դեղերի մեծածախ և մանրածախ իրացման հասկացությունների բովանդակությունը, և սպառողին դեղերի իրացման հանգամանքն օրենսդիրը դասել է դեղերի իրացումը մեծածախ որակելու բացառությունների շարքին՝ այն դիտարկելով որպես դեղերի մանրածախ իրացում:</w:t>
      </w:r>
    </w:p>
    <w:p w14:paraId="10561002"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Այլ կերպ ասած՝ դեղերի մանրածախ և մեծածախ իրացման էական տարբերակիչ հատկանիշը դեղերի իրացումը կամ բաց թողումն է սպառողներին, ուստի յուրաքանչյուր դեպքում պարզելու համար, թե դեղերի իրացումն արդյո՞ք համարվում է մանրածախ, թե մեծածախ, կարևոր է բացահայտել դեղը ձեռք բերողի՝ սպառող լինելու հանգամանքը։</w:t>
      </w:r>
    </w:p>
    <w:p w14:paraId="34B0B0B0"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Ինչ վերաբերում է «սպառող» հասկացությանը, ապա ՀՀ վճռաբեկ դատարանն արձանագրել էր, որ դրա եզրութաբանական բովանդակությունը Օրենքում բացահայտված չէ, իսկ Հայաստանի Հանրապետության իրավական համակարգում առկա են տվյալ եզրույթի տարաբնույթ սահմանումներ։</w:t>
      </w:r>
    </w:p>
    <w:p w14:paraId="15B28B24"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lastRenderedPageBreak/>
        <w:t xml:space="preserve">Մասնավորապես՝ «Սպառողների իրավունքների պաշտպանության մասին» ՀՀ օրենքի        1-ին հոդվածի համաձայն՝ նույն օրենքում օգտագործվող հիմնական հասկացություններն են` </w:t>
      </w:r>
      <w:r w:rsidRPr="00045E50">
        <w:rPr>
          <w:rFonts w:ascii="GHEA Grapalat" w:hAnsi="GHEA Grapalat"/>
          <w:i/>
          <w:iCs/>
          <w:color w:val="0D0D0D" w:themeColor="text1" w:themeTint="F2"/>
          <w:lang w:val="hy-AM"/>
        </w:rPr>
        <w:t>սպառող`</w:t>
      </w:r>
      <w:r w:rsidRPr="00045E50">
        <w:rPr>
          <w:rFonts w:ascii="GHEA Grapalat" w:hAnsi="GHEA Grapalat"/>
          <w:color w:val="0D0D0D" w:themeColor="text1" w:themeTint="F2"/>
          <w:lang w:val="hy-AM"/>
        </w:rPr>
        <w:t xml:space="preserve"> բացառապես անձնական, ընտանեկան, տնային կամ այլ օգտագործման համար նախատեսված, ձեռնարկատիրական գործունեության հետ չկապված, ապրանքների (աշխատանքների, ծառայությունների) պատվիրման կամ ձեռքբերման մտադրություն ունեցող քաղաքացի:</w:t>
      </w:r>
    </w:p>
    <w:p w14:paraId="07D93C66"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 xml:space="preserve">Միաժամանակ ՀՀ վճռաբեկ դատարանն արձանագրել է, որ սպառող հասկացությունը բացահայտվել է նաև «Տնտեսական մրցակցության պաշտպանության մասին» ՀՀ օրենքի </w:t>
      </w:r>
      <w:r w:rsidR="00532A66" w:rsidRPr="00045E50">
        <w:rPr>
          <w:rFonts w:ascii="GHEA Grapalat" w:hAnsi="GHEA Grapalat"/>
          <w:color w:val="0D0D0D" w:themeColor="text1" w:themeTint="F2"/>
          <w:lang w:val="hy-AM"/>
        </w:rPr>
        <w:t xml:space="preserve"> </w:t>
      </w:r>
      <w:r w:rsidRPr="00045E50">
        <w:rPr>
          <w:rFonts w:ascii="GHEA Grapalat" w:hAnsi="GHEA Grapalat"/>
          <w:color w:val="0D0D0D" w:themeColor="text1" w:themeTint="F2"/>
          <w:lang w:val="hy-AM"/>
        </w:rPr>
        <w:t xml:space="preserve">3-րդ հոդվածի 1-ին մասի 11-րդ կետով, ըստ որի՝ </w:t>
      </w:r>
      <w:r w:rsidRPr="00045E50">
        <w:rPr>
          <w:rFonts w:ascii="GHEA Grapalat" w:hAnsi="GHEA Grapalat"/>
          <w:b/>
          <w:bCs/>
          <w:color w:val="0D0D0D" w:themeColor="text1" w:themeTint="F2"/>
          <w:lang w:val="hy-AM"/>
        </w:rPr>
        <w:t>սպառողը</w:t>
      </w:r>
      <w:r w:rsidRPr="00045E50">
        <w:rPr>
          <w:rFonts w:ascii="GHEA Grapalat" w:hAnsi="GHEA Grapalat"/>
          <w:color w:val="0D0D0D" w:themeColor="text1" w:themeTint="F2"/>
          <w:lang w:val="hy-AM"/>
        </w:rPr>
        <w:t xml:space="preserve"> սպառման նպատակով ապրանք ձեռք բերող կամ հնարավոր ձեռք բերող իրավաբանական կամ ֆիզիկական անձը կամ պետական մարմինն է:</w:t>
      </w:r>
    </w:p>
    <w:p w14:paraId="46F154FA"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Այսպիսով պարզ է դառնում, որ՝</w:t>
      </w:r>
    </w:p>
    <w:p w14:paraId="10DDA9FA"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 դեղերի մեծածախ իրացման սահմանումը նախատեսող, առանց համապատասխան լիցենզիայի դեղերի մեծածախ իրացման գործունեության արգելք և այդ արգելքը չպահպանելու հետևանքով պատասխանատվության միջոց սահմանող նորմատիվ իրավական ակտերը չեն սահմանում «սպառող» հասկացությունը,</w:t>
      </w:r>
    </w:p>
    <w:p w14:paraId="2EE9556D"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 տարբեր նորմատիվ իրավական ակտեր նախատեսում են «սպառող» հասկացության տարբեր բնորոշումներ, մի դեպքում՝ սպառող է համարվում միայն քաղաքացին (ֆիզիկական անձը), մեկ այլ դեպքում՝ նաև իրավաբանական անձը կամ պետական մարմինը:</w:t>
      </w:r>
    </w:p>
    <w:p w14:paraId="4FD91120"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 xml:space="preserve">Միաժամանակ ՀՀ վճռաբեկ դատարանն ընդգծել է, որ ՀՀ հարկային օրենսգրքի 2-րդ հոդվածի 4-րդ մասի համաձայն՝ եթե հարկային հարաբերությունները կարգավորող՝ հավասար իրավական ուժ ունեցող իրավական ակտերի դրույթները պարունակում են հակասություններ, երկիմաստություններ կամ տարընթերցումներ, ապա դրանք մեկնաբանվում և կիրառվում են հարկ վճարողի օգտին: </w:t>
      </w:r>
    </w:p>
    <w:p w14:paraId="749947E6" w14:textId="77777777" w:rsidR="00532A66" w:rsidRPr="00045E50" w:rsidRDefault="009C0424" w:rsidP="00532A66">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ՀՀ վճռաբեկ դատարանն արձանագրել է, որ ՀՀ հարկային օրենսգրքի 408-րդ հոդվածի և «Լիցենզավորման մասին» ՀՀ օրենքի ու «Դեղերի մասին» ՀՀ օրենքի համակարգային վերլուծությունից պարզ է դառնում, որ լիցենզավորման ենթակա գործունեությունն առանց լիցենզիայի իրականացնելու համար ՀՀ հարկային օրենսգրքով նախատեսված պատասխանատվությունը վրա է հասնում նաև դեղերի մեծածախ իրացումն առանց համապատասխան լիցենզիայի առկայության իրականացնելու համար, որպիսի լիցենզիայի առկայության պահանջը գնահատելու համար կարևորվում է «սպառող» հասկացության բացահայտումը։ Վերոնշյալ իրավական ակտերով «սպառող» հասկացության սահմանումը չկա, իսկ «Տնտեսական մրցակցության պաշտպանության մասին» և «Սպառողների իրավունքների պաշտպանության մասին» ՀՀ օրենքներում «սպառող» հասկացության տարբեր սահմանումներ են նախատեսված, հետևաբար՝ իրավական որոշակիության սկզբունքը և հարկ վճարողի իրավունքների արդյունավետ պաշտպանությունը պահանջում են սույն հարաբերությունների մեկնաբանումը հօգուտ հարկ վճարողի։</w:t>
      </w:r>
    </w:p>
    <w:p w14:paraId="45787403" w14:textId="77777777" w:rsidR="00DA4631" w:rsidRPr="00045E50" w:rsidRDefault="009C0424" w:rsidP="00DA4631">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olor w:val="0D0D0D" w:themeColor="text1" w:themeTint="F2"/>
          <w:lang w:val="hy-AM"/>
        </w:rPr>
        <w:t xml:space="preserve">Վերոգրյալի հաշվառմամբ՝ ՀՀ վճռաբեկ դատարանն արձանագրել է, որ դեղերի առուվաճառքի գործարքի գնորդի՝ սպառող չհանդիսանալու վերաբերյալ եզրահանգման գալու համար զուտ գնորդի իրավաբանական անձ լինելը բավարար հանգամանք չէ, քանի որ Օրենքի 3-րդ հոդվածի 1-ին մասի 41-րդ կետի ձևակերպումից պարզ չէ, թե տվյալ պարագայում ով կարող է համարվել սպառող՝ հաշվի առնելով նաև Հայաստանի Հանրապետության իրավական համակարգում «սպառող» հասկացության տարաբնույթ սահմանումների առկայությունը։ Արդյունքում «Լիցենզավորման մասին» ՀՀ օրենքի 46-րդ </w:t>
      </w:r>
      <w:r w:rsidRPr="00045E50">
        <w:rPr>
          <w:rFonts w:ascii="GHEA Grapalat" w:hAnsi="GHEA Grapalat"/>
          <w:color w:val="0D0D0D" w:themeColor="text1" w:themeTint="F2"/>
          <w:lang w:val="hy-AM"/>
        </w:rPr>
        <w:lastRenderedPageBreak/>
        <w:t xml:space="preserve">հոդվածի 1-ին մասի և ՀՀ հարկային օրենսգրքի 408-րդ հոդվածի 1-ին մասի հիման վրա դեղերի առուվաճառքի գործարքի վաճառողին պատասխանատվության ենթարկելը և ըստ այդմ՝ տվյալ անձի սեփականության իրավունքը սահմանափակելը նրա համար, որ դեղերի վաճառք է իրականացրել իրավաբանական անձանց առանց դեղերի մեծածախ իրացման լիցենզիայի, հակասում է իրավական որոշակիության պահանջին, քանի որ տվյալ անորոշության պատճառով համապատասխան սուբյեկտի, այն է՝ դեղերի վաճառք իրականացնող սուբյեկտի համար կանխատեսելի չեն իր վարքագծի հնարավոր հետևանքները </w:t>
      </w:r>
      <w:r w:rsidRPr="00045E50">
        <w:rPr>
          <w:rFonts w:ascii="GHEA Grapalat" w:hAnsi="GHEA Grapalat"/>
          <w:i/>
          <w:color w:val="0D0D0D" w:themeColor="text1" w:themeTint="F2"/>
          <w:lang w:val="hy-AM"/>
        </w:rPr>
        <w:t>(տե՛ս, անհատ ձեռնարկատեր Մարիամ Բաղդասարյանն ընդդեմ Կոմիտեի թիվ ՎԴ/1012/05/23 վարչական գործով ՀՀ վճռաբեկ դատարանի 09.07.2025 թվականի որոշումը):</w:t>
      </w:r>
    </w:p>
    <w:p w14:paraId="6CE6133E" w14:textId="77777777" w:rsidR="00DA4631" w:rsidRPr="00045E50" w:rsidRDefault="00DA4631" w:rsidP="00DA4631">
      <w:pPr>
        <w:tabs>
          <w:tab w:val="left" w:pos="540"/>
        </w:tabs>
        <w:ind w:left="-426" w:right="-613" w:firstLine="568"/>
        <w:jc w:val="both"/>
        <w:rPr>
          <w:rFonts w:ascii="GHEA Grapalat" w:hAnsi="GHEA Grapalat" w:cs="Cambria Math"/>
          <w:bCs/>
          <w:color w:val="0D0D0D" w:themeColor="text1" w:themeTint="F2"/>
          <w:lang w:val="hy-AM"/>
        </w:rPr>
      </w:pPr>
    </w:p>
    <w:p w14:paraId="260EBD73" w14:textId="77777777" w:rsidR="00DA4631" w:rsidRPr="00045E50" w:rsidRDefault="00DA4631" w:rsidP="00DA4631">
      <w:pPr>
        <w:tabs>
          <w:tab w:val="left" w:pos="540"/>
        </w:tabs>
        <w:ind w:left="-426" w:right="-613" w:firstLine="568"/>
        <w:jc w:val="both"/>
        <w:rPr>
          <w:rFonts w:ascii="GHEA Grapalat" w:hAnsi="GHEA Grapalat" w:cs="Cambria Math"/>
          <w:bCs/>
          <w:color w:val="0D0D0D" w:themeColor="text1" w:themeTint="F2"/>
          <w:lang w:val="hy-AM"/>
        </w:rPr>
      </w:pPr>
      <w:r w:rsidRPr="00045E50">
        <w:rPr>
          <w:rFonts w:ascii="GHEA Grapalat" w:hAnsi="GHEA Grapalat" w:cs="Sylfaen"/>
          <w:b/>
          <w:i/>
          <w:color w:val="0D0D0D" w:themeColor="text1" w:themeTint="F2"/>
          <w:lang w:val="hy-AM"/>
        </w:rPr>
        <w:t>Վճռաբեկ դատարանի իրավական դիրքորոշման կիրառումը սույն գործի փաստերի նկատմամբ.</w:t>
      </w:r>
      <w:r w:rsidRPr="00045E50">
        <w:rPr>
          <w:rFonts w:ascii="GHEA Grapalat" w:hAnsi="GHEA Grapalat" w:cs="Tahoma"/>
          <w:color w:val="0D0D0D" w:themeColor="text1" w:themeTint="F2"/>
          <w:lang w:val="de-DE"/>
        </w:rPr>
        <w:t xml:space="preserve"> </w:t>
      </w:r>
    </w:p>
    <w:p w14:paraId="7A8BF5A7" w14:textId="77777777" w:rsidR="00DA4631" w:rsidRPr="00045E50" w:rsidRDefault="00DA4631" w:rsidP="00DA4631">
      <w:pPr>
        <w:ind w:left="-426" w:right="-613" w:firstLine="568"/>
        <w:jc w:val="both"/>
        <w:rPr>
          <w:rFonts w:ascii="GHEA Grapalat" w:hAnsi="GHEA Grapalat"/>
          <w:color w:val="0D0D0D" w:themeColor="text1" w:themeTint="F2"/>
          <w:shd w:val="clear" w:color="auto" w:fill="FFFFFF"/>
          <w:lang w:val="de-DE"/>
        </w:rPr>
      </w:pPr>
      <w:r w:rsidRPr="00045E50">
        <w:rPr>
          <w:rFonts w:ascii="GHEA Grapalat" w:hAnsi="GHEA Grapalat" w:cs="Sylfaen"/>
          <w:color w:val="0D0D0D" w:themeColor="text1" w:themeTint="F2"/>
          <w:lang w:val="de-DE"/>
        </w:rPr>
        <w:t xml:space="preserve">Սույն վարչական գործը հարուցվել է </w:t>
      </w:r>
      <w:r w:rsidRPr="00045E50">
        <w:rPr>
          <w:rFonts w:ascii="GHEA Grapalat" w:hAnsi="GHEA Grapalat" w:cs="Calibri"/>
          <w:color w:val="0D0D0D" w:themeColor="text1" w:themeTint="F2"/>
          <w:lang w:val="hy-AM"/>
        </w:rPr>
        <w:t xml:space="preserve">Ընկերության </w:t>
      </w:r>
      <w:r w:rsidRPr="00045E50">
        <w:rPr>
          <w:rFonts w:ascii="GHEA Grapalat" w:hAnsi="GHEA Grapalat" w:cs="Sylfaen"/>
          <w:color w:val="0D0D0D" w:themeColor="text1" w:themeTint="F2"/>
          <w:lang w:val="de-DE"/>
        </w:rPr>
        <w:t xml:space="preserve">կողմից ներկայացված հայցի հիման վրա, որով վերջինս պահանջել է </w:t>
      </w:r>
      <w:r w:rsidRPr="00045E50">
        <w:rPr>
          <w:rFonts w:ascii="GHEA Grapalat" w:hAnsi="GHEA Grapalat" w:cs="Sylfaen"/>
          <w:color w:val="0D0D0D" w:themeColor="text1" w:themeTint="F2"/>
          <w:lang w:val="hy-AM"/>
        </w:rPr>
        <w:t>անվավեր ճանաչել Կոմիտեի 20</w:t>
      </w:r>
      <w:r w:rsidRPr="00045E50">
        <w:rPr>
          <w:rFonts w:ascii="Cambria Math" w:hAnsi="Cambria Math" w:cs="Cambria Math"/>
          <w:color w:val="0D0D0D" w:themeColor="text1" w:themeTint="F2"/>
          <w:lang w:val="hy-AM"/>
        </w:rPr>
        <w:t>․</w:t>
      </w:r>
      <w:r w:rsidRPr="00045E50">
        <w:rPr>
          <w:rFonts w:ascii="GHEA Grapalat" w:hAnsi="GHEA Grapalat" w:cs="Sylfaen"/>
          <w:color w:val="0D0D0D" w:themeColor="text1" w:themeTint="F2"/>
          <w:lang w:val="hy-AM"/>
        </w:rPr>
        <w:t>09</w:t>
      </w:r>
      <w:r w:rsidRPr="00045E50">
        <w:rPr>
          <w:rFonts w:ascii="Cambria Math" w:hAnsi="Cambria Math" w:cs="Cambria Math"/>
          <w:color w:val="0D0D0D" w:themeColor="text1" w:themeTint="F2"/>
          <w:lang w:val="hy-AM"/>
        </w:rPr>
        <w:t>․</w:t>
      </w:r>
      <w:r w:rsidRPr="00045E50">
        <w:rPr>
          <w:rFonts w:ascii="GHEA Grapalat" w:hAnsi="GHEA Grapalat" w:cs="Sylfaen"/>
          <w:color w:val="0D0D0D" w:themeColor="text1" w:themeTint="F2"/>
          <w:lang w:val="hy-AM"/>
        </w:rPr>
        <w:t>2022 թվականի թիվ 1517816 վարչական ակտը։</w:t>
      </w:r>
    </w:p>
    <w:p w14:paraId="6D51DE22" w14:textId="77777777" w:rsidR="002B240D" w:rsidRPr="00045E50" w:rsidRDefault="00DA4631" w:rsidP="00DA4631">
      <w:pPr>
        <w:tabs>
          <w:tab w:val="left" w:pos="540"/>
        </w:tabs>
        <w:ind w:left="-426" w:right="-613" w:firstLine="568"/>
        <w:jc w:val="both"/>
        <w:rPr>
          <w:rFonts w:ascii="GHEA Grapalat" w:hAnsi="GHEA Grapalat"/>
          <w:i/>
          <w:iCs/>
          <w:color w:val="0D0D0D" w:themeColor="text1" w:themeTint="F2"/>
          <w:lang w:val="de-DE"/>
        </w:rPr>
      </w:pPr>
      <w:r w:rsidRPr="00045E50">
        <w:rPr>
          <w:rFonts w:ascii="GHEA Grapalat" w:hAnsi="GHEA Grapalat" w:cs="Sylfaen"/>
          <w:b/>
          <w:bCs/>
          <w:color w:val="0D0D0D" w:themeColor="text1" w:themeTint="F2"/>
          <w:lang w:val="hy-AM"/>
        </w:rPr>
        <w:t xml:space="preserve">Դատարանը </w:t>
      </w:r>
      <w:r w:rsidRPr="00045E50">
        <w:rPr>
          <w:rFonts w:ascii="GHEA Grapalat" w:hAnsi="GHEA Grapalat" w:cs="Sylfaen"/>
          <w:color w:val="0D0D0D" w:themeColor="text1" w:themeTint="F2"/>
          <w:lang w:val="hy-AM"/>
        </w:rPr>
        <w:t xml:space="preserve">հայցը բավարարել է՝ պատճառաբանելով, որ </w:t>
      </w:r>
      <w:r w:rsidRPr="00045E50">
        <w:rPr>
          <w:rFonts w:ascii="GHEA Grapalat" w:hAnsi="GHEA Grapalat" w:cs="Sylfaen"/>
          <w:i/>
          <w:iCs/>
          <w:color w:val="0D0D0D" w:themeColor="text1" w:themeTint="F2"/>
          <w:lang w:val="hy-AM"/>
        </w:rPr>
        <w:t></w:t>
      </w:r>
      <w:r w:rsidR="002B240D" w:rsidRPr="00045E50">
        <w:rPr>
          <w:rFonts w:ascii="GHEA Grapalat" w:hAnsi="GHEA Grapalat" w:cs="Sylfaen"/>
          <w:i/>
          <w:iCs/>
          <w:color w:val="0D0D0D" w:themeColor="text1" w:themeTint="F2"/>
          <w:lang w:val="hy-AM"/>
        </w:rPr>
        <w:t></w:t>
      </w:r>
      <w:r w:rsidR="002B240D" w:rsidRPr="00045E50">
        <w:rPr>
          <w:rFonts w:ascii="Cambria Math" w:hAnsi="Cambria Math" w:cs="Cambria Math"/>
          <w:i/>
          <w:iCs/>
          <w:color w:val="0D0D0D" w:themeColor="text1" w:themeTint="F2"/>
          <w:lang w:val="hy-AM"/>
        </w:rPr>
        <w:t>․․․</w:t>
      </w:r>
      <w:r w:rsidR="002B240D" w:rsidRPr="00045E50">
        <w:rPr>
          <w:rFonts w:ascii="GHEA Grapalat" w:hAnsi="GHEA Grapalat" w:cs="Sylfaen"/>
          <w:i/>
          <w:iCs/>
          <w:color w:val="0D0D0D" w:themeColor="text1" w:themeTint="F2"/>
          <w:lang w:val="hy-AM"/>
        </w:rPr>
        <w:t></w:t>
      </w:r>
      <w:r w:rsidR="002B240D" w:rsidRPr="00045E50">
        <w:rPr>
          <w:rFonts w:ascii="GHEA Grapalat" w:hAnsi="GHEA Grapalat"/>
          <w:i/>
          <w:iCs/>
          <w:color w:val="0D0D0D" w:themeColor="text1" w:themeTint="F2"/>
          <w:sz w:val="18"/>
          <w:szCs w:val="18"/>
          <w:shd w:val="clear" w:color="auto" w:fill="FFFFFF"/>
          <w:lang w:val="de-DE"/>
        </w:rPr>
        <w:t xml:space="preserve"> </w:t>
      </w:r>
      <w:r w:rsidR="002B240D" w:rsidRPr="00045E50">
        <w:rPr>
          <w:rFonts w:ascii="GHEA Grapalat" w:hAnsi="GHEA Grapalat"/>
          <w:i/>
          <w:iCs/>
          <w:color w:val="0D0D0D" w:themeColor="text1" w:themeTint="F2"/>
          <w:shd w:val="clear" w:color="auto" w:fill="FFFFFF"/>
        </w:rPr>
        <w:t>Հայաստանի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Հանրապետությունում</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դեղերի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շրջանառության</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հետ</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կապված</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հարաբերությունները</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կարգավորվում</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են</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Դեղերի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մասին</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ՀՀ</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օրենքով</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իսկ</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Սպառողների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իրավունքների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պաշտպանության</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մասին</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ՀՀ</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օրենքով</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կարգավորում</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է</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սպառողների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և</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արտադրողների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կատարողների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վաճառողների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միջև</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ապրանքների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վաճառքի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աշխատանքների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կատարման</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ծառայությունների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մատուցման</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ժամանակ</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ծագող</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հարաբերությունները</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ուստի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Դեղերի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մասին</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ՀՀ</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օրենքի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իմաստով</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Դատարանի</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գնահատմամբ</w:t>
      </w:r>
      <w:r w:rsidR="002B240D" w:rsidRPr="00045E50">
        <w:rPr>
          <w:rFonts w:ascii="GHEA Grapalat" w:hAnsi="GHEA Grapalat"/>
          <w:i/>
          <w:iCs/>
          <w:color w:val="0D0D0D" w:themeColor="text1" w:themeTint="F2"/>
          <w:shd w:val="clear" w:color="auto" w:fill="FFFFFF"/>
          <w:lang w:val="de-DE"/>
        </w:rPr>
        <w:t>, «</w:t>
      </w:r>
      <w:r w:rsidR="002B240D" w:rsidRPr="00045E50">
        <w:rPr>
          <w:rFonts w:ascii="GHEA Grapalat" w:hAnsi="GHEA Grapalat"/>
          <w:i/>
          <w:iCs/>
          <w:color w:val="0D0D0D" w:themeColor="text1" w:themeTint="F2"/>
          <w:shd w:val="clear" w:color="auto" w:fill="FFFFFF"/>
        </w:rPr>
        <w:t>սպառող</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կարող</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է</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հանդիսանալ</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ինչպես</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ֆիզիկական</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անձը</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այնպես</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էլ</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իրավաբանական</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անձը</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եթե</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ձեռք</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բերված</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դեղն</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օգտագործվում</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է</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վերջինիս</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կարիքները</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հոգալու</w:t>
      </w:r>
      <w:r w:rsidR="002B240D" w:rsidRPr="00045E50">
        <w:rPr>
          <w:rFonts w:ascii="GHEA Grapalat" w:hAnsi="GHEA Grapalat"/>
          <w:i/>
          <w:iCs/>
          <w:color w:val="0D0D0D" w:themeColor="text1" w:themeTint="F2"/>
          <w:shd w:val="clear" w:color="auto" w:fill="FFFFFF"/>
          <w:lang w:val="de-DE"/>
        </w:rPr>
        <w:t xml:space="preserve"> </w:t>
      </w:r>
      <w:r w:rsidR="002B240D" w:rsidRPr="00045E50">
        <w:rPr>
          <w:rFonts w:ascii="GHEA Grapalat" w:hAnsi="GHEA Grapalat"/>
          <w:i/>
          <w:iCs/>
          <w:color w:val="0D0D0D" w:themeColor="text1" w:themeTint="F2"/>
          <w:shd w:val="clear" w:color="auto" w:fill="FFFFFF"/>
        </w:rPr>
        <w:t>համար</w:t>
      </w:r>
      <w:r w:rsidR="002B240D" w:rsidRPr="00045E50">
        <w:rPr>
          <w:rFonts w:ascii="GHEA Grapalat" w:hAnsi="GHEA Grapalat"/>
          <w:i/>
          <w:iCs/>
          <w:color w:val="0D0D0D" w:themeColor="text1" w:themeTint="F2"/>
          <w:shd w:val="clear" w:color="auto" w:fill="FFFFFF"/>
          <w:lang w:val="de-DE"/>
        </w:rPr>
        <w:t>:</w:t>
      </w:r>
    </w:p>
    <w:p w14:paraId="1F1815EF" w14:textId="41121239" w:rsidR="00DA4631" w:rsidRPr="00045E50" w:rsidRDefault="002B240D" w:rsidP="00DA4631">
      <w:pPr>
        <w:tabs>
          <w:tab w:val="left" w:pos="540"/>
        </w:tabs>
        <w:ind w:left="-426" w:right="-613" w:firstLine="568"/>
        <w:jc w:val="both"/>
        <w:rPr>
          <w:rFonts w:ascii="GHEA Grapalat" w:hAnsi="GHEA Grapalat" w:cs="Sylfaen"/>
          <w:i/>
          <w:iCs/>
          <w:color w:val="0D0D0D" w:themeColor="text1" w:themeTint="F2"/>
          <w:lang w:val="hy-AM"/>
        </w:rPr>
      </w:pPr>
      <w:r w:rsidRPr="00045E50">
        <w:rPr>
          <w:rFonts w:ascii="GHEA Grapalat" w:hAnsi="GHEA Grapalat"/>
          <w:i/>
          <w:iCs/>
          <w:color w:val="0D0D0D" w:themeColor="text1" w:themeTint="F2"/>
          <w:shd w:val="clear" w:color="auto" w:fill="FFFFFF"/>
        </w:rPr>
        <w:t>Երկրորդ</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թեև</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Սպառողների</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իրավունքների</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պաշտպանության</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մասին</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ՀՀ</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օրենքով</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սահմանված</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է</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որ</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սպառող</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է</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հանդիսանում</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քաղաքացին</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այնուամենայնիվ</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Դատարանը</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գտնում</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է</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որ</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տվյալ</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եզրույթը</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պետք</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է</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մեկնաբանվի</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այնպես</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որ</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սպառող</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է</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համարվում</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նաև</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իրավաբանական</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անձը</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որն</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իր</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կարիքների</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համար</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ձեռք</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է</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բերում</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որևէ</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ապրանք</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կամ</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ծառայություն</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հակառակ</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դեպքում</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եթե</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տվյալ</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եզրույթը</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մեկնաբանվի</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բառացի</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ապա</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կստացվի</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որ</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այդ</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օրենքի</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իմաստով</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սպառող</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են</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համարվում</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միայն</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քաղաքացիություն</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ունեցող</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ֆիզիկական</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անձինք</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որպիսի</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մեկնաբանությունը</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Դատարանի</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գնահատմամբ</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կկրի</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չափազանց</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ձևական</w:t>
      </w:r>
      <w:r w:rsidRPr="00045E50">
        <w:rPr>
          <w:rFonts w:ascii="GHEA Grapalat" w:hAnsi="GHEA Grapalat"/>
          <w:i/>
          <w:iCs/>
          <w:color w:val="0D0D0D" w:themeColor="text1" w:themeTint="F2"/>
          <w:shd w:val="clear" w:color="auto" w:fill="FFFFFF"/>
          <w:lang w:val="de-DE"/>
        </w:rPr>
        <w:t xml:space="preserve"> </w:t>
      </w:r>
      <w:r w:rsidRPr="00045E50">
        <w:rPr>
          <w:rFonts w:ascii="GHEA Grapalat" w:hAnsi="GHEA Grapalat"/>
          <w:i/>
          <w:iCs/>
          <w:color w:val="0D0D0D" w:themeColor="text1" w:themeTint="F2"/>
          <w:shd w:val="clear" w:color="auto" w:fill="FFFFFF"/>
        </w:rPr>
        <w:t>բնույթ</w:t>
      </w:r>
      <w:r w:rsidRPr="00045E50">
        <w:rPr>
          <w:rFonts w:ascii="GHEA Grapalat" w:hAnsi="GHEA Grapalat"/>
          <w:i/>
          <w:iCs/>
          <w:color w:val="0D0D0D" w:themeColor="text1" w:themeTint="F2"/>
          <w:shd w:val="clear" w:color="auto" w:fill="FFFFFF"/>
          <w:lang w:val="de-DE"/>
        </w:rPr>
        <w:t>:</w:t>
      </w:r>
    </w:p>
    <w:p w14:paraId="0E0FB1C0" w14:textId="288DD9AA" w:rsidR="00DA4631" w:rsidRPr="00045E50" w:rsidRDefault="002B240D" w:rsidP="00DA4631">
      <w:pPr>
        <w:tabs>
          <w:tab w:val="left" w:pos="540"/>
        </w:tabs>
        <w:ind w:left="-426" w:right="-613" w:firstLine="568"/>
        <w:jc w:val="both"/>
        <w:rPr>
          <w:rFonts w:ascii="GHEA Grapalat" w:hAnsi="GHEA Grapalat" w:cs="Sylfaen"/>
          <w:i/>
          <w:iCs/>
          <w:color w:val="0D0D0D" w:themeColor="text1" w:themeTint="F2"/>
          <w:lang w:val="hy-AM"/>
        </w:rPr>
      </w:pPr>
      <w:r w:rsidRPr="00045E50">
        <w:rPr>
          <w:rFonts w:ascii="GHEA Grapalat" w:hAnsi="GHEA Grapalat" w:cs="Sylfaen"/>
          <w:i/>
          <w:iCs/>
          <w:color w:val="0D0D0D" w:themeColor="text1" w:themeTint="F2"/>
          <w:lang w:val="hy-AM"/>
        </w:rPr>
        <w:t></w:t>
      </w:r>
      <w:r w:rsidRPr="00045E50">
        <w:rPr>
          <w:rFonts w:ascii="Cambria Math" w:hAnsi="Cambria Math" w:cs="Cambria Math"/>
          <w:i/>
          <w:iCs/>
          <w:color w:val="0D0D0D" w:themeColor="text1" w:themeTint="F2"/>
          <w:lang w:val="hy-AM"/>
        </w:rPr>
        <w:t>․․․</w:t>
      </w:r>
      <w:r w:rsidRPr="00045E50">
        <w:rPr>
          <w:rFonts w:ascii="GHEA Grapalat" w:hAnsi="GHEA Grapalat" w:cs="Sylfaen"/>
          <w:i/>
          <w:iCs/>
          <w:color w:val="0D0D0D" w:themeColor="text1" w:themeTint="F2"/>
          <w:lang w:val="hy-AM"/>
        </w:rPr>
        <w:t></w:t>
      </w:r>
    </w:p>
    <w:p w14:paraId="6C5C7580" w14:textId="1031A71C" w:rsidR="00DA4631" w:rsidRPr="00045E50" w:rsidRDefault="002B240D" w:rsidP="002B240D">
      <w:pPr>
        <w:tabs>
          <w:tab w:val="left" w:pos="540"/>
        </w:tabs>
        <w:ind w:left="-426" w:right="-613" w:firstLine="568"/>
        <w:jc w:val="both"/>
        <w:rPr>
          <w:rFonts w:ascii="GHEA Grapalat" w:hAnsi="GHEA Grapalat" w:cs="Sylfaen"/>
          <w:i/>
          <w:iCs/>
          <w:color w:val="0D0D0D" w:themeColor="text1" w:themeTint="F2"/>
          <w:lang w:val="hy-AM"/>
        </w:rPr>
      </w:pPr>
      <w:r w:rsidRPr="00045E50">
        <w:rPr>
          <w:rFonts w:ascii="GHEA Grapalat" w:hAnsi="GHEA Grapalat"/>
          <w:i/>
          <w:iCs/>
          <w:color w:val="0D0D0D" w:themeColor="text1" w:themeTint="F2"/>
          <w:shd w:val="clear" w:color="auto" w:fill="FFFFFF"/>
          <w:lang w:val="hy-AM"/>
        </w:rPr>
        <w:t xml:space="preserve">Դատարանը փաստում է, որ «Օրիենտ Ֆարմ» ՍՊ ընկերության կողմից համապատասխան հաշվարկային փաստաթղթերով «Փոքր Վեդի համայնքի «Զարթոնք»» մանկապարտեզ համայնքային ոչ առևտրային կազմակերպությանը, ««Արևելքի ասորական կաթողիկոսության Սուրբ առաքելական եկեղեցի» Հայաստանի ասորական կրոնական կազմակերպություն» կրոնական կազմակերպությանը, «Շահումյան գյուղի մանկապարտեզ» համայնքային ոչ առևտրային կազմակերպությանը, «ՀՀ Արարատի մարզի Նոր կյանքի մանկապարտեզ» համայնքային ոչ առևտրային կազմակերպությանը, «ՀՀ Արարատի մարզի Գետազատ համայնքի մանկապարտեզ» համայնքային ոչ առևտրային կազմակերպությանը, «Շահումյան գյուղի մանկապարտեզ» համայնքային ոչ առևտրային կազմակերպությանը, «Նարեկի գյուղապետարան» համայնքային ոչ առևտրային կազմակերպությանը դեղերի իրացումը տվյալ դեպքում չի կարող որակվել որպես դեղերի մեծածախ իրացում, քանի որ գործում առկա ապացույցներով չի հիմնավորվում այն փաստական հանգամանքը, որ </w:t>
      </w:r>
      <w:r w:rsidRPr="00045E50">
        <w:rPr>
          <w:rFonts w:ascii="GHEA Grapalat" w:hAnsi="GHEA Grapalat"/>
          <w:i/>
          <w:iCs/>
          <w:color w:val="0D0D0D" w:themeColor="text1" w:themeTint="F2"/>
          <w:shd w:val="clear" w:color="auto" w:fill="FFFFFF"/>
          <w:lang w:val="hy-AM"/>
        </w:rPr>
        <w:lastRenderedPageBreak/>
        <w:t>վերոնշյալ կազմակերպությունները հայցվոր «Օրիենտ Ֆարմ» ՍՊ ընկերությունից ձեռք բերված դեղերն իրացրել են այլ անձանց, այսինքն՝ չեն հանդիսացել «Օրիենտ Ֆարմ» ՍՊ ընկերությունից ձեռք բերված դեղերի վերջնական սպառողներ, վերոնշյալի վերաբերյալ ապացույց պատասխանող ՀՀ պետական եկամուտների կոմիտեի կողմից չի ներկայացվել, հետևաբար Դատարանը գտնում է, որ վիճարկվող՝ ՀՀ պետական եկամուտների կոմիտեի իրավաբանական վարչության պետի 20.09.2022թ. «Հարկային պարտավորությունների հաշվարկման և գանձման առաջադրման վերաբերյալ» թիվ 1517816 վարչական ակտն ընդունվել է «Դեղերի մասին» ՀՀ օրենքի վերոնշյալ հոդվածների խախտմամբ, այդ թվում՝ դրանց սխալ կիրառման կամ սխալ մեկնաբանման հետևանքով, ուստի ոչ իրավաչափ վարչական ակտ է և «Վարչարարության հիմունքների և վարչական վարույթի մասին» ՀՀ օրենքի 63-րդ հոդվածի 1-ին մասի «ա» կետի հիմքով ենթակա է անվավեր ճանաչման</w:t>
      </w:r>
      <w:r w:rsidR="00DA4631" w:rsidRPr="00045E50">
        <w:rPr>
          <w:rFonts w:ascii="GHEA Grapalat" w:hAnsi="GHEA Grapalat" w:cs="Sylfaen"/>
          <w:i/>
          <w:iCs/>
          <w:color w:val="0D0D0D" w:themeColor="text1" w:themeTint="F2"/>
          <w:lang w:val="hy-AM"/>
        </w:rPr>
        <w:t></w:t>
      </w:r>
      <w:r w:rsidRPr="00045E50">
        <w:rPr>
          <w:rFonts w:ascii="GHEA Grapalat" w:hAnsi="GHEA Grapalat" w:cs="Sylfaen"/>
          <w:i/>
          <w:iCs/>
          <w:color w:val="0D0D0D" w:themeColor="text1" w:themeTint="F2"/>
          <w:lang w:val="hy-AM"/>
        </w:rPr>
        <w:t>։</w:t>
      </w:r>
    </w:p>
    <w:p w14:paraId="7FF42A32" w14:textId="7CAE6749" w:rsidR="007F0D02" w:rsidRPr="00045E50" w:rsidRDefault="00C316AB" w:rsidP="007F0D02">
      <w:pPr>
        <w:tabs>
          <w:tab w:val="left" w:pos="540"/>
        </w:tabs>
        <w:ind w:left="-426" w:right="-613" w:firstLine="568"/>
        <w:jc w:val="both"/>
        <w:rPr>
          <w:rFonts w:ascii="GHEA Grapalat" w:hAnsi="GHEA Grapalat" w:cs="Sylfaen"/>
          <w:i/>
          <w:iCs/>
          <w:color w:val="0D0D0D" w:themeColor="text1" w:themeTint="F2"/>
          <w:lang w:val="hy-AM"/>
        </w:rPr>
      </w:pPr>
      <w:r w:rsidRPr="00045E50">
        <w:rPr>
          <w:rFonts w:ascii="GHEA Grapalat" w:hAnsi="GHEA Grapalat" w:cs="Sylfaen"/>
          <w:b/>
          <w:bCs/>
          <w:color w:val="0D0D0D" w:themeColor="text1" w:themeTint="F2"/>
          <w:lang w:val="hy-AM"/>
        </w:rPr>
        <w:t xml:space="preserve">Վերաքննիչ դատարանը </w:t>
      </w:r>
      <w:r w:rsidRPr="00045E50">
        <w:rPr>
          <w:rFonts w:ascii="GHEA Grapalat" w:hAnsi="GHEA Grapalat" w:cs="Sylfaen"/>
          <w:color w:val="0D0D0D" w:themeColor="text1" w:themeTint="F2"/>
          <w:lang w:val="hy-AM"/>
        </w:rPr>
        <w:t>բավարարել է Կոմիտեի վերաքննիչ բողոքը՝ բեկանել է Դատարանի 10</w:t>
      </w:r>
      <w:r w:rsidRPr="00045E50">
        <w:rPr>
          <w:rFonts w:ascii="Cambria Math" w:hAnsi="Cambria Math" w:cs="Cambria Math"/>
          <w:color w:val="0D0D0D" w:themeColor="text1" w:themeTint="F2"/>
          <w:lang w:val="hy-AM"/>
        </w:rPr>
        <w:t>․</w:t>
      </w:r>
      <w:r w:rsidRPr="00045E50">
        <w:rPr>
          <w:rFonts w:ascii="GHEA Grapalat" w:hAnsi="GHEA Grapalat" w:cs="Sylfaen"/>
          <w:color w:val="0D0D0D" w:themeColor="text1" w:themeTint="F2"/>
          <w:lang w:val="hy-AM"/>
        </w:rPr>
        <w:t>10</w:t>
      </w:r>
      <w:r w:rsidRPr="00045E50">
        <w:rPr>
          <w:rFonts w:ascii="Cambria Math" w:hAnsi="Cambria Math" w:cs="Cambria Math"/>
          <w:color w:val="0D0D0D" w:themeColor="text1" w:themeTint="F2"/>
          <w:lang w:val="hy-AM"/>
        </w:rPr>
        <w:t>․</w:t>
      </w:r>
      <w:r w:rsidRPr="00045E50">
        <w:rPr>
          <w:rFonts w:ascii="GHEA Grapalat" w:hAnsi="GHEA Grapalat" w:cs="Sylfaen"/>
          <w:color w:val="0D0D0D" w:themeColor="text1" w:themeTint="F2"/>
          <w:lang w:val="hy-AM"/>
        </w:rPr>
        <w:t>2023 թվականի վճիռը և այն փոփոխել՝ հայցը մերժել է։ Ըստ Վերաքննիչ դատարանի</w:t>
      </w:r>
      <w:r w:rsidR="00436D0C" w:rsidRPr="00131D59">
        <w:rPr>
          <w:rFonts w:ascii="GHEA Grapalat" w:hAnsi="GHEA Grapalat" w:cs="Sylfaen"/>
          <w:color w:val="0D0D0D" w:themeColor="text1" w:themeTint="F2"/>
          <w:lang w:val="hy-AM"/>
        </w:rPr>
        <w:t>`</w:t>
      </w:r>
      <w:r w:rsidRPr="00045E50">
        <w:rPr>
          <w:rFonts w:ascii="GHEA Grapalat" w:hAnsi="GHEA Grapalat" w:cs="Sylfaen"/>
          <w:color w:val="0D0D0D" w:themeColor="text1" w:themeTint="F2"/>
          <w:lang w:val="hy-AM"/>
        </w:rPr>
        <w:t xml:space="preserve"> </w:t>
      </w:r>
      <w:r w:rsidRPr="00045E50">
        <w:rPr>
          <w:rFonts w:ascii="GHEA Grapalat" w:hAnsi="GHEA Grapalat" w:cs="Sylfaen"/>
          <w:i/>
          <w:iCs/>
          <w:color w:val="0D0D0D" w:themeColor="text1" w:themeTint="F2"/>
          <w:lang w:val="hy-AM"/>
        </w:rPr>
        <w:t></w:t>
      </w:r>
      <w:r w:rsidRPr="00045E50">
        <w:rPr>
          <w:rFonts w:ascii="GHEA Grapalat" w:eastAsia="Times New Roman" w:hAnsi="GHEA Grapalat" w:cs="Sylfaen"/>
          <w:i/>
          <w:iCs/>
          <w:color w:val="0D0D0D" w:themeColor="text1" w:themeTint="F2"/>
          <w:lang w:val="hy-AM" w:eastAsia="x-none"/>
        </w:rPr>
        <w:t></w:t>
      </w:r>
      <w:r w:rsidRPr="00045E50">
        <w:rPr>
          <w:rFonts w:ascii="Cambria Math" w:eastAsia="Times New Roman" w:hAnsi="Cambria Math" w:cs="Cambria Math"/>
          <w:i/>
          <w:iCs/>
          <w:color w:val="0D0D0D" w:themeColor="text1" w:themeTint="F2"/>
          <w:lang w:val="hy-AM" w:eastAsia="x-none"/>
        </w:rPr>
        <w:t>․․․</w:t>
      </w:r>
      <w:r w:rsidRPr="00045E50">
        <w:rPr>
          <w:rFonts w:ascii="GHEA Grapalat" w:eastAsia="Times New Roman" w:hAnsi="GHEA Grapalat" w:cs="Sylfaen"/>
          <w:i/>
          <w:iCs/>
          <w:color w:val="0D0D0D" w:themeColor="text1" w:themeTint="F2"/>
          <w:lang w:val="hy-AM" w:eastAsia="x-none"/>
        </w:rPr>
        <w:t xml:space="preserve"> </w:t>
      </w:r>
      <w:r w:rsidRPr="00045E50">
        <w:rPr>
          <w:rFonts w:ascii="GHEA Grapalat" w:hAnsi="GHEA Grapalat"/>
          <w:i/>
          <w:iCs/>
          <w:color w:val="0D0D0D" w:themeColor="text1" w:themeTint="F2"/>
          <w:shd w:val="clear" w:color="auto" w:fill="FFFFFF"/>
          <w:lang w:val="hy-AM"/>
        </w:rPr>
        <w:t>հայցվորի կողմից դեղերը մատակարարվել են սպառող չհանդիսացող սուբյեկտի, քանի որ օրենքի սահմանմամբ սպառողը բացառապես անձնական, ընտանեկան, տնային կամ այլ օգտագործման համար նախատեսված, ձեռնարկատիրական գործունեության հետ չկապված, ապրանքների (աշխատանքների, ծառայությունների) պատվիրման կամ ձեռքբերման մտադրություն ունեցող քաղաքացին է:</w:t>
      </w:r>
      <w:r w:rsidRPr="00045E50">
        <w:rPr>
          <w:rFonts w:ascii="GHEA Grapalat" w:hAnsi="GHEA Grapalat"/>
          <w:i/>
          <w:iCs/>
          <w:color w:val="0D0D0D" w:themeColor="text1" w:themeTint="F2"/>
          <w:lang w:val="hy-AM"/>
        </w:rPr>
        <w:t xml:space="preserve"> </w:t>
      </w:r>
      <w:r w:rsidRPr="00045E50">
        <w:rPr>
          <w:rFonts w:ascii="GHEA Grapalat" w:hAnsi="GHEA Grapalat"/>
          <w:i/>
          <w:iCs/>
          <w:color w:val="0D0D0D" w:themeColor="text1" w:themeTint="F2"/>
          <w:shd w:val="clear" w:color="auto" w:fill="FFFFFF"/>
          <w:lang w:val="hy-AM"/>
        </w:rPr>
        <w:t>Մինչդեռ սույն պարագայում, ինչպես վերը նշվեց, դեղերը մատակարարվել են ոչ թե քաղաքացիներին, այլ իրավաբանական անձ հանդիսացող սուբյեկտներին, ինչը հենց մեծածախ առևտրին համապատասխանող գործունեություն է, իսկ նման գործունեությունը պահանջում է պարտադիր լիզենցիայի առկայություն, որն էլ սույն դեպքում հայցվորը չի ունեցել, ուստի առանց լիզենցիա դեղերի մեծածախ իրացման համար հարկային մարմինն իրավաչափորեն է հայցվորին առաջադրել հարկային պարտավորություն:</w:t>
      </w:r>
    </w:p>
    <w:p w14:paraId="10592F2D" w14:textId="222DBBFD" w:rsidR="00FA1CAB" w:rsidRPr="00045E50" w:rsidRDefault="00C316AB" w:rsidP="007F0D02">
      <w:pPr>
        <w:tabs>
          <w:tab w:val="left" w:pos="540"/>
        </w:tabs>
        <w:ind w:left="-426" w:right="-613" w:firstLine="568"/>
        <w:jc w:val="both"/>
        <w:rPr>
          <w:rFonts w:ascii="GHEA Grapalat" w:hAnsi="GHEA Grapalat" w:cs="Sylfaen"/>
          <w:i/>
          <w:iCs/>
          <w:color w:val="0D0D0D" w:themeColor="text1" w:themeTint="F2"/>
          <w:lang w:val="hy-AM"/>
        </w:rPr>
      </w:pPr>
      <w:r w:rsidRPr="00045E50">
        <w:rPr>
          <w:rFonts w:ascii="GHEA Grapalat" w:eastAsia="Times New Roman" w:hAnsi="GHEA Grapalat" w:cs="Sylfaen"/>
          <w:i/>
          <w:iCs/>
          <w:color w:val="0D0D0D" w:themeColor="text1" w:themeTint="F2"/>
          <w:lang w:val="hy-AM" w:eastAsia="x-none"/>
        </w:rPr>
        <w:t></w:t>
      </w:r>
      <w:r w:rsidRPr="00045E50">
        <w:rPr>
          <w:rFonts w:ascii="Cambria Math" w:eastAsia="Times New Roman" w:hAnsi="Cambria Math" w:cs="Cambria Math"/>
          <w:i/>
          <w:iCs/>
          <w:color w:val="0D0D0D" w:themeColor="text1" w:themeTint="F2"/>
          <w:lang w:val="hy-AM" w:eastAsia="x-none"/>
        </w:rPr>
        <w:t>․․․</w:t>
      </w:r>
      <w:r w:rsidRPr="00045E50">
        <w:rPr>
          <w:rFonts w:ascii="GHEA Grapalat" w:eastAsia="Times New Roman" w:hAnsi="GHEA Grapalat" w:cs="Sylfaen"/>
          <w:i/>
          <w:iCs/>
          <w:color w:val="0D0D0D" w:themeColor="text1" w:themeTint="F2"/>
          <w:lang w:val="hy-AM" w:eastAsia="x-none"/>
        </w:rPr>
        <w:t></w:t>
      </w:r>
      <w:r w:rsidRPr="00045E50">
        <w:rPr>
          <w:rFonts w:ascii="GHEA Grapalat" w:hAnsi="GHEA Grapalat"/>
          <w:i/>
          <w:iCs/>
          <w:color w:val="0D0D0D" w:themeColor="text1" w:themeTint="F2"/>
          <w:sz w:val="18"/>
          <w:szCs w:val="18"/>
          <w:shd w:val="clear" w:color="auto" w:fill="FFFFFF"/>
          <w:lang w:val="hy-AM"/>
        </w:rPr>
        <w:t xml:space="preserve"> </w:t>
      </w:r>
      <w:r w:rsidRPr="00045E50">
        <w:rPr>
          <w:rFonts w:ascii="GHEA Grapalat" w:hAnsi="GHEA Grapalat"/>
          <w:i/>
          <w:iCs/>
          <w:color w:val="0D0D0D" w:themeColor="text1" w:themeTint="F2"/>
          <w:shd w:val="clear" w:color="auto" w:fill="FFFFFF"/>
          <w:lang w:val="hy-AM"/>
        </w:rPr>
        <w:t>Վերաքննիչ դատարանն արձանագրում է, որ </w:t>
      </w:r>
      <w:r w:rsidRPr="00045E50">
        <w:rPr>
          <w:rFonts w:ascii="Cambria Math" w:hAnsi="Cambria Math" w:cs="Cambria Math"/>
          <w:i/>
          <w:iCs/>
          <w:color w:val="0D0D0D" w:themeColor="text1" w:themeTint="F2"/>
          <w:shd w:val="clear" w:color="auto" w:fill="FFFFFF"/>
          <w:lang w:val="hy-AM"/>
        </w:rPr>
        <w:t>․․․</w:t>
      </w:r>
      <w:r w:rsidRPr="00045E50">
        <w:rPr>
          <w:rFonts w:ascii="GHEA Grapalat" w:hAnsi="GHEA Grapalat"/>
          <w:i/>
          <w:iCs/>
          <w:color w:val="0D0D0D" w:themeColor="text1" w:themeTint="F2"/>
          <w:shd w:val="clear" w:color="auto" w:fill="FFFFFF"/>
          <w:lang w:val="hy-AM"/>
        </w:rPr>
        <w:t> «Դեղերի մասին» ՀՀ օրենքում «սպառող» եզրույթի օգտագործումը պայմանավորված է հենց մանրածախ (քաղաքացու կողմից իրականացվող) առևտրի հետ, քանի որ «Սպառողների իրավունքների պաշտպանության մասին» ՀՀ օրենքով սահմանված այդ հասկացությունը «Դեղերի մասին» ՀՀ օրենքում օգտագործվում է առանց այլ բովանդակության սահմանման, այսինքն՝ այն հստակ բացահայտված է «Սպառողների իրավունքների պաշտպանության մասին» ՀՀ օրենքով, որը կանոնակարգում է սպառողների և արտադրողների (կատարողների, վաճառողների) միջև ապրանքների վաճառքի (աշխատանքների կատարման, ծառայությունների մատուցման) ժամանակ ծագող հարաբերությունները՝ «սպառող» հասկացության ընդգրկման առումով ներառելով նման հարաբերություններից բխող բոլոր ոլորտները, այդ թվում՝ դեղերի ոլորտը: Բացի այդ, ՀՀ քաղաքացիական օր</w:t>
      </w:r>
      <w:r w:rsidR="00131D59">
        <w:rPr>
          <w:rFonts w:ascii="GHEA Grapalat" w:hAnsi="GHEA Grapalat"/>
          <w:i/>
          <w:iCs/>
          <w:color w:val="0D0D0D" w:themeColor="text1" w:themeTint="F2"/>
          <w:shd w:val="clear" w:color="auto" w:fill="FFFFFF"/>
          <w:lang w:val="hy-AM"/>
        </w:rPr>
        <w:t>ե</w:t>
      </w:r>
      <w:r w:rsidRPr="00045E50">
        <w:rPr>
          <w:rFonts w:ascii="GHEA Grapalat" w:hAnsi="GHEA Grapalat"/>
          <w:i/>
          <w:iCs/>
          <w:color w:val="0D0D0D" w:themeColor="text1" w:themeTint="F2"/>
          <w:shd w:val="clear" w:color="auto" w:fill="FFFFFF"/>
          <w:lang w:val="hy-AM"/>
        </w:rPr>
        <w:t>նսգրքում մանրածախ առևտրին վերաբերող դրույթներից հետևում է, որ նման առևտրի սուբյեկտ է հանդիսանում հենց գնորդ-քաղաքացին, այսինքն՝ ֆիզիակական անձը, ավելին՝ նույն օրենսգրքի ուժով նման հարաբերությունների նկատմամբ կիրառելի են սպառողների իրավունքների պաշտպանության մասին օրենքները, որի ուժով, ինչպես վերը նշվեց, սպառողը բացառապես անձնական, ընտանեկան, տնային կամ այլ օգտագործման համար նախատեսված, ձեռնարկատիրական գործունեության հետ չկապված, ապրանքների (աշխատանքների, ծառայությունների) պատվիրման կամ ձեռքբերման մտադրություն ունեցող քաղաքացին է:</w:t>
      </w:r>
    </w:p>
    <w:p w14:paraId="4EA3C131" w14:textId="77777777" w:rsidR="00C2574D" w:rsidRPr="00045E50" w:rsidRDefault="007F0D02" w:rsidP="00C2574D">
      <w:pPr>
        <w:tabs>
          <w:tab w:val="left" w:pos="567"/>
          <w:tab w:val="left" w:pos="851"/>
        </w:tabs>
        <w:ind w:left="-426" w:right="-613" w:firstLine="568"/>
        <w:jc w:val="both"/>
        <w:rPr>
          <w:rFonts w:ascii="GHEA Grapalat" w:eastAsia="Times New Roman" w:hAnsi="GHEA Grapalat" w:cs="Sylfaen"/>
          <w:i/>
          <w:iCs/>
          <w:color w:val="0D0D0D" w:themeColor="text1" w:themeTint="F2"/>
          <w:lang w:val="hy-AM" w:eastAsia="x-none"/>
        </w:rPr>
      </w:pPr>
      <w:r w:rsidRPr="00045E50">
        <w:rPr>
          <w:rFonts w:ascii="GHEA Grapalat" w:hAnsi="GHEA Grapalat"/>
          <w:i/>
          <w:iCs/>
          <w:color w:val="0D0D0D" w:themeColor="text1" w:themeTint="F2"/>
          <w:shd w:val="clear" w:color="auto" w:fill="FFFFFF"/>
          <w:lang w:val="hy-AM"/>
        </w:rPr>
        <w:t xml:space="preserve">Այսպիսով՝ Վերաքննիչ դատարանը գտնում է, որ վիճարկվող վարչական ակտն իրավաչափ է, քանի որ այն ընդունվել է նշված նորմերի պահանջների պահպանմամբ, իսկ </w:t>
      </w:r>
      <w:r w:rsidRPr="00045E50">
        <w:rPr>
          <w:rFonts w:ascii="GHEA Grapalat" w:hAnsi="GHEA Grapalat"/>
          <w:i/>
          <w:iCs/>
          <w:color w:val="0D0D0D" w:themeColor="text1" w:themeTint="F2"/>
          <w:shd w:val="clear" w:color="auto" w:fill="FFFFFF"/>
          <w:lang w:val="hy-AM"/>
        </w:rPr>
        <w:lastRenderedPageBreak/>
        <w:t>Դատարանի հետևությունները հիմնավոր չեն, ուստի վերաքննիչ բողոքը հիմնավոր է և այն ենթակա է բավարարման:</w:t>
      </w:r>
    </w:p>
    <w:p w14:paraId="4FA34D6F" w14:textId="77777777" w:rsidR="00131D59" w:rsidRPr="00913E5D" w:rsidRDefault="00131D59" w:rsidP="00C2574D">
      <w:pPr>
        <w:tabs>
          <w:tab w:val="left" w:pos="567"/>
          <w:tab w:val="left" w:pos="851"/>
        </w:tabs>
        <w:ind w:left="-426" w:right="-613" w:firstLine="568"/>
        <w:jc w:val="both"/>
        <w:rPr>
          <w:rFonts w:ascii="GHEA Grapalat" w:eastAsia="Times New Roman" w:hAnsi="GHEA Grapalat"/>
          <w:color w:val="0D0D0D" w:themeColor="text1" w:themeTint="F2"/>
          <w:sz w:val="20"/>
          <w:szCs w:val="20"/>
          <w:lang w:val="hy-AM" w:eastAsia="x-none"/>
        </w:rPr>
      </w:pPr>
    </w:p>
    <w:p w14:paraId="4328461B" w14:textId="61F002AB" w:rsidR="00C2574D" w:rsidRPr="00045E50" w:rsidRDefault="00C2574D" w:rsidP="00C2574D">
      <w:pPr>
        <w:tabs>
          <w:tab w:val="left" w:pos="567"/>
          <w:tab w:val="left" w:pos="851"/>
        </w:tabs>
        <w:ind w:left="-426" w:right="-613" w:firstLine="568"/>
        <w:jc w:val="both"/>
        <w:rPr>
          <w:rFonts w:ascii="GHEA Grapalat" w:eastAsia="Times New Roman" w:hAnsi="GHEA Grapalat" w:cs="Sylfaen"/>
          <w:i/>
          <w:iCs/>
          <w:color w:val="0D0D0D" w:themeColor="text1" w:themeTint="F2"/>
          <w:lang w:val="hy-AM" w:eastAsia="x-none"/>
        </w:rPr>
      </w:pPr>
      <w:r w:rsidRPr="00045E50">
        <w:rPr>
          <w:rFonts w:ascii="GHEA Grapalat" w:eastAsia="Times New Roman" w:hAnsi="GHEA Grapalat"/>
          <w:color w:val="0D0D0D" w:themeColor="text1" w:themeTint="F2"/>
          <w:lang w:val="hy-AM" w:eastAsia="x-none"/>
        </w:rPr>
        <w:t>Սույն որոշմամբ արտահայտած իրավական դիրքորոշումների լույսի ներքո գնահատելով Վերաքննիչ դատարանի եզրահանգումների հիմնավորվածությունը՝ Վճռաբեկ դատարանն արձանագրում է հետևյալը.</w:t>
      </w:r>
    </w:p>
    <w:p w14:paraId="500133C6" w14:textId="555D3291" w:rsidR="00F55AEC" w:rsidRPr="00045E50" w:rsidRDefault="00D5393C" w:rsidP="00F55AEC">
      <w:pPr>
        <w:tabs>
          <w:tab w:val="left" w:pos="540"/>
        </w:tabs>
        <w:ind w:left="-426" w:right="-613" w:firstLine="568"/>
        <w:jc w:val="both"/>
        <w:rPr>
          <w:rFonts w:ascii="GHEA Grapalat" w:hAnsi="GHEA Grapalat"/>
          <w:b/>
          <w:bCs/>
          <w:color w:val="0D0D0D" w:themeColor="text1" w:themeTint="F2"/>
          <w:shd w:val="clear" w:color="auto" w:fill="FFFFFF"/>
          <w:lang w:val="hy-AM"/>
        </w:rPr>
      </w:pPr>
      <w:r w:rsidRPr="00045E50">
        <w:rPr>
          <w:rFonts w:ascii="GHEA Grapalat" w:hAnsi="GHEA Grapalat"/>
          <w:color w:val="0D0D0D" w:themeColor="text1" w:themeTint="F2"/>
          <w:shd w:val="clear" w:color="auto" w:fill="FFFFFF"/>
          <w:lang w:val="hy-AM"/>
        </w:rPr>
        <w:t>Կ</w:t>
      </w:r>
      <w:r w:rsidR="00F55AEC" w:rsidRPr="00045E50">
        <w:rPr>
          <w:rFonts w:ascii="GHEA Grapalat" w:hAnsi="GHEA Grapalat"/>
          <w:color w:val="0D0D0D" w:themeColor="text1" w:themeTint="F2"/>
          <w:shd w:val="clear" w:color="auto" w:fill="FFFFFF"/>
          <w:lang w:val="hy-AM"/>
        </w:rPr>
        <w:t xml:space="preserve">ոմիտեի հետաքննության և օպերատիվ-հետախուզության վարչության 25.08.2022 թվականի թիվ 1517816 արձանագրության համաձայն՝ Ընկերությունը մեծածախ իրացման լիցենզիայի պարտադիր պայմանի ուժի մեջ մտնելուց հետո (15.08.2020 թվականից) 30.09.2020 թվականի թիվ Ա 3811574064, 10.05.2021 թվականի թիվ Ա 5954538406, 26.05.2021 թվականի թիվ Ա 1941473974, 16.09.2021 թվականի թիվ Ա 0414076699, 06.05.2022 թվականի թիվ Ա 9343697760, 21.06.2022 թվականի թիվ Ա 4819395414 և 06.07.2022 թվականի թիվ Ա 9017776099 հարկային հաշիվներով իրականացրել է դեղերի մեծածախ իրացում՝ չունենալով ՀՀ առողջապահության նախարարության կողմից տրամադրված համապատասխան տեսակի լիցենզիա: </w:t>
      </w:r>
    </w:p>
    <w:p w14:paraId="4D1699FE" w14:textId="4F919D78" w:rsidR="00D5393C" w:rsidRPr="00045E50" w:rsidRDefault="00F55AEC" w:rsidP="00F55AEC">
      <w:pPr>
        <w:tabs>
          <w:tab w:val="left" w:pos="540"/>
        </w:tabs>
        <w:ind w:left="-426" w:right="-613" w:firstLine="568"/>
        <w:jc w:val="both"/>
        <w:rPr>
          <w:rFonts w:ascii="GHEA Grapalat" w:hAnsi="GHEA Grapalat"/>
          <w:b/>
          <w:bCs/>
          <w:color w:val="0D0D0D" w:themeColor="text1" w:themeTint="F2"/>
          <w:shd w:val="clear" w:color="auto" w:fill="FFFFFF"/>
          <w:lang w:val="hy-AM"/>
        </w:rPr>
      </w:pPr>
      <w:r w:rsidRPr="00045E50">
        <w:rPr>
          <w:rFonts w:ascii="GHEA Grapalat" w:hAnsi="GHEA Grapalat"/>
          <w:color w:val="0D0D0D" w:themeColor="text1" w:themeTint="F2"/>
          <w:shd w:val="clear" w:color="auto" w:fill="FFFFFF"/>
          <w:lang w:val="hy-AM"/>
        </w:rPr>
        <w:t>Կոմիտեի իրավաբանական վարչության պետի 20.09.2022 թվականի «Հարկային պարտավորությունների հաշվարկման և գանձման առաջադրման վերաբերյալ» թիվ 1517816 վարչական ակտով ՀՀ հարկային օրենսգրքի 408-րդ հոդվածի 1-ին մասով հաշվարկվել և Ընկերությանը գանձման է առաջադրվել 1.000.000 ՀՀ դրամի չափով տուգանք՝ որպես հարկային պարտավորություն, և նույն հոդվածի 3-րդ մասով 100.000 ՀՀ դրամ՝ որպես օրենքով սահմանված պետական տուրքի գումարի չափով վնասի հատուցում</w:t>
      </w:r>
      <w:r w:rsidR="005D416D">
        <w:rPr>
          <w:rFonts w:ascii="GHEA Grapalat" w:hAnsi="GHEA Grapalat"/>
          <w:color w:val="0D0D0D" w:themeColor="text1" w:themeTint="F2"/>
          <w:shd w:val="clear" w:color="auto" w:fill="FFFFFF"/>
          <w:lang w:val="hy-AM"/>
        </w:rPr>
        <w:t>։</w:t>
      </w:r>
      <w:r w:rsidRPr="00045E50">
        <w:rPr>
          <w:rFonts w:ascii="GHEA Grapalat" w:hAnsi="GHEA Grapalat"/>
          <w:color w:val="0D0D0D" w:themeColor="text1" w:themeTint="F2"/>
          <w:shd w:val="clear" w:color="auto" w:fill="FFFFFF"/>
          <w:lang w:val="hy-AM"/>
        </w:rPr>
        <w:t xml:space="preserve"> </w:t>
      </w:r>
    </w:p>
    <w:p w14:paraId="627AC282" w14:textId="56AA64C4" w:rsidR="00913ED9" w:rsidRPr="00045E50" w:rsidRDefault="00D5393C" w:rsidP="00913ED9">
      <w:pPr>
        <w:tabs>
          <w:tab w:val="left" w:pos="540"/>
        </w:tabs>
        <w:ind w:left="-426" w:right="-613" w:firstLine="568"/>
        <w:jc w:val="both"/>
        <w:rPr>
          <w:rStyle w:val="Strong"/>
          <w:rFonts w:ascii="GHEA Grapalat" w:hAnsi="GHEA Grapalat" w:cs="Sylfaen"/>
          <w:b w:val="0"/>
          <w:bCs w:val="0"/>
          <w:color w:val="0D0D0D" w:themeColor="text1" w:themeTint="F2"/>
          <w:lang w:val="hy-AM"/>
        </w:rPr>
      </w:pPr>
      <w:r w:rsidRPr="00045E50">
        <w:rPr>
          <w:rFonts w:ascii="GHEA Grapalat" w:hAnsi="GHEA Grapalat"/>
          <w:color w:val="0D0D0D" w:themeColor="text1" w:themeTint="F2"/>
          <w:shd w:val="clear" w:color="auto" w:fill="FFFFFF"/>
          <w:lang w:val="hy-AM"/>
        </w:rPr>
        <w:t xml:space="preserve">Վճռաբեկ դատարանն արձանագրում է, որ </w:t>
      </w:r>
      <w:r w:rsidR="00AE2897" w:rsidRPr="00045E50">
        <w:rPr>
          <w:rFonts w:ascii="GHEA Grapalat" w:hAnsi="GHEA Grapalat"/>
          <w:color w:val="0D0D0D" w:themeColor="text1" w:themeTint="F2"/>
          <w:shd w:val="clear" w:color="auto" w:fill="FFFFFF"/>
          <w:lang w:val="hy-AM"/>
        </w:rPr>
        <w:t xml:space="preserve">Կոմիտեի </w:t>
      </w:r>
      <w:r w:rsidR="008153C6" w:rsidRPr="00045E50">
        <w:rPr>
          <w:rFonts w:ascii="GHEA Grapalat" w:hAnsi="GHEA Grapalat"/>
          <w:color w:val="0D0D0D" w:themeColor="text1" w:themeTint="F2"/>
          <w:shd w:val="clear" w:color="auto" w:fill="FFFFFF"/>
          <w:lang w:val="hy-AM"/>
        </w:rPr>
        <w:t>իրավաբանական վարչության պետի</w:t>
      </w:r>
      <w:r w:rsidR="00CA13D8" w:rsidRPr="00045E50">
        <w:rPr>
          <w:rFonts w:ascii="GHEA Grapalat" w:hAnsi="GHEA Grapalat"/>
          <w:color w:val="0D0D0D" w:themeColor="text1" w:themeTint="F2"/>
          <w:shd w:val="clear" w:color="auto" w:fill="FFFFFF"/>
          <w:lang w:val="hy-AM"/>
        </w:rPr>
        <w:t xml:space="preserve"> 20.09.2022 թվականի «Հարկային պարտավորությունների հաշվարկման և գանձման առաջադրման վերաբերյալ» թիվ 1517816 վարչական ակտ</w:t>
      </w:r>
      <w:r w:rsidR="004D5C5B" w:rsidRPr="00045E50">
        <w:rPr>
          <w:rFonts w:ascii="GHEA Grapalat" w:hAnsi="GHEA Grapalat"/>
          <w:color w:val="0D0D0D" w:themeColor="text1" w:themeTint="F2"/>
          <w:shd w:val="clear" w:color="auto" w:fill="FFFFFF"/>
          <w:lang w:val="hy-AM"/>
        </w:rPr>
        <w:t xml:space="preserve">ի </w:t>
      </w:r>
      <w:r w:rsidR="00AE2897" w:rsidRPr="00045E50">
        <w:rPr>
          <w:rStyle w:val="Strong"/>
          <w:rFonts w:ascii="GHEA Grapalat" w:hAnsi="GHEA Grapalat" w:cs="Sylfaen"/>
          <w:b w:val="0"/>
          <w:bCs w:val="0"/>
          <w:color w:val="0D0D0D" w:themeColor="text1" w:themeTint="F2"/>
          <w:lang w:val="hy-AM"/>
        </w:rPr>
        <w:t xml:space="preserve">հիմքում դրվել է այն հանգամանքը, որ </w:t>
      </w:r>
      <w:r w:rsidR="004D5C5B" w:rsidRPr="00045E50">
        <w:rPr>
          <w:rStyle w:val="Strong"/>
          <w:rFonts w:ascii="GHEA Grapalat" w:hAnsi="GHEA Grapalat" w:cs="Sylfaen"/>
          <w:b w:val="0"/>
          <w:bCs w:val="0"/>
          <w:color w:val="0D0D0D" w:themeColor="text1" w:themeTint="F2"/>
          <w:lang w:val="hy-AM"/>
        </w:rPr>
        <w:t>Ընկերության կողմից</w:t>
      </w:r>
      <w:r w:rsidR="004D5C5B" w:rsidRPr="00045E50">
        <w:rPr>
          <w:rStyle w:val="Strong"/>
          <w:rFonts w:ascii="GHEA Grapalat" w:hAnsi="GHEA Grapalat" w:cs="Sylfaen"/>
          <w:color w:val="0D0D0D" w:themeColor="text1" w:themeTint="F2"/>
          <w:lang w:val="hy-AM"/>
        </w:rPr>
        <w:t xml:space="preserve"> </w:t>
      </w:r>
      <w:r w:rsidR="004D5C5B" w:rsidRPr="00045E50">
        <w:rPr>
          <w:rFonts w:ascii="GHEA Grapalat" w:hAnsi="GHEA Grapalat"/>
          <w:color w:val="0D0D0D" w:themeColor="text1" w:themeTint="F2"/>
          <w:shd w:val="clear" w:color="auto" w:fill="FFFFFF"/>
          <w:lang w:val="hy-AM"/>
        </w:rPr>
        <w:t xml:space="preserve">30.09.2020 թվականի թիվ Ա 3811574064, 10.05.2021 թվականի թիվ Ա 5954538406, 26.05.2021 թվականի թիվ Ա 1941473974, 16.09.2021 թվականի թիվ Ա 0414076699, 06.05.2022 թվականի թիվ Ա 9343697760, 21.06.2022 թվականի թիվ Ա 4819395414 և 06.07.2022 թվականի թիվ Ա 9017776099 հարկային հաշիվներով իրականացրած դեղերի մեծածախ </w:t>
      </w:r>
      <w:r w:rsidR="004D5C5B" w:rsidRPr="00662E47">
        <w:rPr>
          <w:rFonts w:ascii="GHEA Grapalat" w:hAnsi="GHEA Grapalat"/>
          <w:color w:val="0D0D0D" w:themeColor="text1" w:themeTint="F2"/>
          <w:shd w:val="clear" w:color="auto" w:fill="FFFFFF"/>
          <w:lang w:val="hy-AM"/>
        </w:rPr>
        <w:t>իրաց</w:t>
      </w:r>
      <w:r w:rsidR="004D5C5B" w:rsidRPr="00045E50">
        <w:rPr>
          <w:rStyle w:val="Strong"/>
          <w:rFonts w:ascii="GHEA Grapalat" w:hAnsi="GHEA Grapalat" w:cs="Sylfaen"/>
          <w:b w:val="0"/>
          <w:bCs w:val="0"/>
          <w:color w:val="0D0D0D" w:themeColor="text1" w:themeTint="F2"/>
          <w:lang w:val="hy-AM"/>
        </w:rPr>
        <w:t xml:space="preserve">ման </w:t>
      </w:r>
      <w:r w:rsidR="00AE2897" w:rsidRPr="00045E50">
        <w:rPr>
          <w:rStyle w:val="Strong"/>
          <w:rFonts w:ascii="GHEA Grapalat" w:hAnsi="GHEA Grapalat" w:cs="Sylfaen"/>
          <w:b w:val="0"/>
          <w:bCs w:val="0"/>
          <w:color w:val="0D0D0D" w:themeColor="text1" w:themeTint="F2"/>
          <w:lang w:val="hy-AM"/>
        </w:rPr>
        <w:t>գործարքների մյուս կողմում</w:t>
      </w:r>
      <w:r w:rsidR="0051739D" w:rsidRPr="0051739D">
        <w:rPr>
          <w:rStyle w:val="Strong"/>
          <w:rFonts w:ascii="GHEA Grapalat" w:hAnsi="GHEA Grapalat" w:cs="Sylfaen"/>
          <w:b w:val="0"/>
          <w:bCs w:val="0"/>
          <w:color w:val="0D0D0D" w:themeColor="text1" w:themeTint="F2"/>
          <w:lang w:val="hy-AM"/>
        </w:rPr>
        <w:t>,</w:t>
      </w:r>
      <w:r w:rsidR="00AE2897" w:rsidRPr="00045E50">
        <w:rPr>
          <w:rStyle w:val="Strong"/>
          <w:rFonts w:ascii="GHEA Grapalat" w:hAnsi="GHEA Grapalat" w:cs="Sylfaen"/>
          <w:b w:val="0"/>
          <w:bCs w:val="0"/>
          <w:color w:val="0D0D0D" w:themeColor="text1" w:themeTint="F2"/>
          <w:lang w:val="hy-AM"/>
        </w:rPr>
        <w:t xml:space="preserve"> այսինքն` գնորդի կարգավիճակում, եղել </w:t>
      </w:r>
      <w:r w:rsidR="004D5C5B" w:rsidRPr="00045E50">
        <w:rPr>
          <w:rStyle w:val="Strong"/>
          <w:rFonts w:ascii="GHEA Grapalat" w:hAnsi="GHEA Grapalat" w:cs="Sylfaen"/>
          <w:b w:val="0"/>
          <w:bCs w:val="0"/>
          <w:color w:val="0D0D0D" w:themeColor="text1" w:themeTint="F2"/>
          <w:lang w:val="hy-AM"/>
        </w:rPr>
        <w:t>են</w:t>
      </w:r>
      <w:r w:rsidR="00AE2897" w:rsidRPr="00045E50">
        <w:rPr>
          <w:rStyle w:val="Strong"/>
          <w:rFonts w:ascii="GHEA Grapalat" w:hAnsi="GHEA Grapalat" w:cs="Sylfaen"/>
          <w:b w:val="0"/>
          <w:bCs w:val="0"/>
          <w:color w:val="0D0D0D" w:themeColor="text1" w:themeTint="F2"/>
          <w:lang w:val="hy-AM"/>
        </w:rPr>
        <w:t xml:space="preserve"> իրավաբանական անձ</w:t>
      </w:r>
      <w:r w:rsidR="004D5C5B" w:rsidRPr="00045E50">
        <w:rPr>
          <w:rStyle w:val="Strong"/>
          <w:rFonts w:ascii="GHEA Grapalat" w:hAnsi="GHEA Grapalat" w:cs="Sylfaen"/>
          <w:b w:val="0"/>
          <w:bCs w:val="0"/>
          <w:color w:val="0D0D0D" w:themeColor="text1" w:themeTint="F2"/>
          <w:lang w:val="hy-AM"/>
        </w:rPr>
        <w:t>ինք</w:t>
      </w:r>
      <w:r w:rsidR="00AE2897" w:rsidRPr="00045E50">
        <w:rPr>
          <w:rStyle w:val="Strong"/>
          <w:rFonts w:ascii="GHEA Grapalat" w:hAnsi="GHEA Grapalat" w:cs="Sylfaen"/>
          <w:b w:val="0"/>
          <w:bCs w:val="0"/>
          <w:color w:val="0D0D0D" w:themeColor="text1" w:themeTint="F2"/>
          <w:lang w:val="hy-AM"/>
        </w:rPr>
        <w:t xml:space="preserve">, մասնավորապես՝ </w:t>
      </w:r>
      <w:r w:rsidR="005D416D">
        <w:rPr>
          <w:rStyle w:val="Strong"/>
          <w:rFonts w:ascii="GHEA Grapalat" w:hAnsi="GHEA Grapalat" w:cs="Sylfaen"/>
          <w:b w:val="0"/>
          <w:bCs w:val="0"/>
          <w:color w:val="0D0D0D" w:themeColor="text1" w:themeTint="F2"/>
          <w:lang w:val="hy-AM"/>
        </w:rPr>
        <w:t xml:space="preserve">համապատասխանաբար </w:t>
      </w:r>
      <w:r w:rsidR="004D5C5B" w:rsidRPr="00045E50">
        <w:rPr>
          <w:rFonts w:ascii="GHEA Grapalat" w:hAnsi="GHEA Grapalat"/>
          <w:color w:val="0D0D0D" w:themeColor="text1" w:themeTint="F2"/>
          <w:shd w:val="clear" w:color="auto" w:fill="FFFFFF"/>
          <w:lang w:val="hy-AM"/>
        </w:rPr>
        <w:t>Նարեկի գյուղապետարան ՀՈԱԿ-ը, «Շահումյան գյուղի մանկապարտեզ» ՀՈԱԿ-ը, ՀՀ Արարատի մարզի «Գետազատ համայնքի մանկապարտեզ» ՀՈԱԿ-ը, «Շահումյ</w:t>
      </w:r>
      <w:r w:rsidR="005D416D">
        <w:rPr>
          <w:rFonts w:ascii="GHEA Grapalat" w:hAnsi="GHEA Grapalat"/>
          <w:color w:val="0D0D0D" w:themeColor="text1" w:themeTint="F2"/>
          <w:shd w:val="clear" w:color="auto" w:fill="FFFFFF"/>
          <w:lang w:val="hy-AM"/>
        </w:rPr>
        <w:t>ա</w:t>
      </w:r>
      <w:r w:rsidR="004D5C5B" w:rsidRPr="00045E50">
        <w:rPr>
          <w:rFonts w:ascii="GHEA Grapalat" w:hAnsi="GHEA Grapalat"/>
          <w:color w:val="0D0D0D" w:themeColor="text1" w:themeTint="F2"/>
          <w:shd w:val="clear" w:color="auto" w:fill="FFFFFF"/>
          <w:lang w:val="hy-AM"/>
        </w:rPr>
        <w:t xml:space="preserve">ն գյուղի մանկապարտեզ» ՀՈԱԿ-ը, «Արևելքի ասորական կաթողիկոսության սուրբ առաքելական եկեղեցի» ՀՀ ասորական կրոնական կազմակերպությունը, Փոքր Վեդի համայնքի «Զարթոնք» մանկապարտեզ ՀՈԱԿ-ը և ՀՀ Արարատի մարզի «Նոր կյանքի մանկապարտեզ» ՀՈԱԿ-ը, </w:t>
      </w:r>
      <w:r w:rsidR="00AE2897" w:rsidRPr="00045E50">
        <w:rPr>
          <w:rStyle w:val="Strong"/>
          <w:rFonts w:ascii="GHEA Grapalat" w:hAnsi="GHEA Grapalat" w:cs="Sylfaen"/>
          <w:b w:val="0"/>
          <w:bCs w:val="0"/>
          <w:color w:val="0D0D0D" w:themeColor="text1" w:themeTint="F2"/>
          <w:lang w:val="hy-AM" w:eastAsia="x-none"/>
        </w:rPr>
        <w:t xml:space="preserve">և </w:t>
      </w:r>
      <w:r w:rsidR="00913ED9" w:rsidRPr="00045E50">
        <w:rPr>
          <w:rStyle w:val="Strong"/>
          <w:rFonts w:ascii="GHEA Grapalat" w:hAnsi="GHEA Grapalat" w:cs="Sylfaen"/>
          <w:b w:val="0"/>
          <w:bCs w:val="0"/>
          <w:color w:val="0D0D0D" w:themeColor="text1" w:themeTint="F2"/>
          <w:lang w:val="hy-AM" w:eastAsia="x-none"/>
        </w:rPr>
        <w:t xml:space="preserve">նշված </w:t>
      </w:r>
      <w:r w:rsidR="00AE2897" w:rsidRPr="00045E50">
        <w:rPr>
          <w:rStyle w:val="Strong"/>
          <w:rFonts w:ascii="GHEA Grapalat" w:hAnsi="GHEA Grapalat" w:cs="Sylfaen"/>
          <w:b w:val="0"/>
          <w:bCs w:val="0"/>
          <w:color w:val="0D0D0D" w:themeColor="text1" w:themeTint="F2"/>
          <w:lang w:val="hy-AM" w:eastAsia="x-none"/>
        </w:rPr>
        <w:t>իրավաբանական անձ</w:t>
      </w:r>
      <w:r w:rsidR="004D5C5B" w:rsidRPr="00045E50">
        <w:rPr>
          <w:rStyle w:val="Strong"/>
          <w:rFonts w:ascii="GHEA Grapalat" w:hAnsi="GHEA Grapalat" w:cs="Sylfaen"/>
          <w:b w:val="0"/>
          <w:bCs w:val="0"/>
          <w:color w:val="0D0D0D" w:themeColor="text1" w:themeTint="F2"/>
          <w:lang w:val="hy-AM" w:eastAsia="x-none"/>
        </w:rPr>
        <w:t>անց</w:t>
      </w:r>
      <w:r w:rsidR="00AE2897" w:rsidRPr="00045E50">
        <w:rPr>
          <w:rStyle w:val="Strong"/>
          <w:rFonts w:ascii="GHEA Grapalat" w:hAnsi="GHEA Grapalat" w:cs="Sylfaen"/>
          <w:b w:val="0"/>
          <w:bCs w:val="0"/>
          <w:color w:val="0D0D0D" w:themeColor="text1" w:themeTint="F2"/>
          <w:lang w:val="hy-AM" w:eastAsia="x-none"/>
        </w:rPr>
        <w:t>՝ գործարքների գնորդ</w:t>
      </w:r>
      <w:r w:rsidR="004D5C5B" w:rsidRPr="00045E50">
        <w:rPr>
          <w:rStyle w:val="Strong"/>
          <w:rFonts w:ascii="GHEA Grapalat" w:hAnsi="GHEA Grapalat" w:cs="Sylfaen"/>
          <w:b w:val="0"/>
          <w:bCs w:val="0"/>
          <w:color w:val="0D0D0D" w:themeColor="text1" w:themeTint="F2"/>
          <w:lang w:val="hy-AM" w:eastAsia="x-none"/>
        </w:rPr>
        <w:t>ներ</w:t>
      </w:r>
      <w:r w:rsidR="00AE2897" w:rsidRPr="00045E50">
        <w:rPr>
          <w:rStyle w:val="Strong"/>
          <w:rFonts w:ascii="GHEA Grapalat" w:hAnsi="GHEA Grapalat" w:cs="Sylfaen"/>
          <w:b w:val="0"/>
          <w:bCs w:val="0"/>
          <w:color w:val="0D0D0D" w:themeColor="text1" w:themeTint="F2"/>
          <w:lang w:val="hy-AM" w:eastAsia="x-none"/>
        </w:rPr>
        <w:t>ի կարգավիճակում հանդես գալու հանգամանքը բավարար է եղել Կոմիտեի համար համապատասխան գործարքը որակելու որպես մեծածախ իրացում։</w:t>
      </w:r>
    </w:p>
    <w:p w14:paraId="467A2528" w14:textId="77777777" w:rsidR="00913ED9" w:rsidRPr="00045E50" w:rsidRDefault="00913ED9" w:rsidP="00913ED9">
      <w:pPr>
        <w:tabs>
          <w:tab w:val="left" w:pos="540"/>
        </w:tabs>
        <w:ind w:left="-426" w:right="-613" w:firstLine="568"/>
        <w:jc w:val="both"/>
        <w:rPr>
          <w:rStyle w:val="Strong"/>
          <w:rFonts w:ascii="GHEA Grapalat" w:hAnsi="GHEA Grapalat" w:cs="Sylfaen"/>
          <w:b w:val="0"/>
          <w:bCs w:val="0"/>
          <w:color w:val="0D0D0D" w:themeColor="text1" w:themeTint="F2"/>
          <w:lang w:val="hy-AM"/>
        </w:rPr>
      </w:pPr>
      <w:r w:rsidRPr="00045E50">
        <w:rPr>
          <w:rStyle w:val="Strong"/>
          <w:rFonts w:ascii="GHEA Grapalat" w:hAnsi="GHEA Grapalat" w:cs="Sylfaen"/>
          <w:b w:val="0"/>
          <w:bCs w:val="0"/>
          <w:color w:val="0D0D0D" w:themeColor="text1" w:themeTint="F2"/>
          <w:lang w:val="hy-AM" w:eastAsia="x-none"/>
        </w:rPr>
        <w:t xml:space="preserve">Մինչդեռ, Վճռաբեկ դատարանն արձանագրում է, որ վերոնշյալ իրավական դիրքորոշումների լույսի ներքո վարչական մարմնի այն դիրքորոշումը, որ դեղերի իրացման գործարքների գնորդի ֆիզիկական անձ չլինելը բավարար հանգամանք է ՀՀ հարկային օրենսգրքի 408-րդ հոդվածի 1-ին մասով նախատեսված սանկցիան կիրառելու համար, խախտում է իրավական որոշակիության պահանջը։ </w:t>
      </w:r>
    </w:p>
    <w:p w14:paraId="5C4B5018" w14:textId="241C84C4" w:rsidR="00197ACC" w:rsidRPr="00045E50" w:rsidRDefault="00913ED9" w:rsidP="00197ACC">
      <w:pPr>
        <w:tabs>
          <w:tab w:val="left" w:pos="540"/>
        </w:tabs>
        <w:ind w:left="-426" w:right="-613" w:firstLine="568"/>
        <w:jc w:val="both"/>
        <w:rPr>
          <w:rStyle w:val="Strong"/>
          <w:rFonts w:ascii="GHEA Grapalat" w:hAnsi="GHEA Grapalat" w:cs="Sylfaen"/>
          <w:b w:val="0"/>
          <w:bCs w:val="0"/>
          <w:color w:val="0D0D0D" w:themeColor="text1" w:themeTint="F2"/>
          <w:lang w:val="hy-AM"/>
        </w:rPr>
      </w:pPr>
      <w:r w:rsidRPr="00045E50">
        <w:rPr>
          <w:rStyle w:val="Strong"/>
          <w:rFonts w:ascii="GHEA Grapalat" w:hAnsi="GHEA Grapalat" w:cs="Sylfaen"/>
          <w:b w:val="0"/>
          <w:bCs w:val="0"/>
          <w:color w:val="0D0D0D" w:themeColor="text1" w:themeTint="F2"/>
          <w:lang w:val="af-ZA" w:eastAsia="x-none"/>
        </w:rPr>
        <w:t>Վերոնշյալ դիրքորոշումների լույսի ներքո Վճռաբեկ դատարանը, սույն գործի շրջանակներում գնահատելո</w:t>
      </w:r>
      <w:r w:rsidR="0051739D">
        <w:rPr>
          <w:rStyle w:val="Strong"/>
          <w:rFonts w:ascii="GHEA Grapalat" w:hAnsi="GHEA Grapalat" w:cs="Sylfaen"/>
          <w:b w:val="0"/>
          <w:bCs w:val="0"/>
          <w:color w:val="0D0D0D" w:themeColor="text1" w:themeTint="F2"/>
          <w:lang w:val="hy-AM" w:eastAsia="x-none"/>
        </w:rPr>
        <w:t>վ</w:t>
      </w:r>
      <w:r w:rsidRPr="00045E50">
        <w:rPr>
          <w:rStyle w:val="Strong"/>
          <w:rFonts w:ascii="GHEA Grapalat" w:hAnsi="GHEA Grapalat" w:cs="Sylfaen"/>
          <w:b w:val="0"/>
          <w:bCs w:val="0"/>
          <w:color w:val="0D0D0D" w:themeColor="text1" w:themeTint="F2"/>
          <w:lang w:val="af-ZA" w:eastAsia="x-none"/>
        </w:rPr>
        <w:t xml:space="preserve"> վիճարկվող վարչական ակտի իրավաչափությունը</w:t>
      </w:r>
      <w:r w:rsidRPr="00045E50">
        <w:rPr>
          <w:rStyle w:val="Strong"/>
          <w:rFonts w:ascii="GHEA Grapalat" w:hAnsi="GHEA Grapalat" w:cs="Sylfaen"/>
          <w:b w:val="0"/>
          <w:bCs w:val="0"/>
          <w:color w:val="0D0D0D" w:themeColor="text1" w:themeTint="F2"/>
          <w:lang w:val="hy-AM" w:eastAsia="x-none"/>
        </w:rPr>
        <w:t>,</w:t>
      </w:r>
      <w:r w:rsidRPr="00045E50">
        <w:rPr>
          <w:rStyle w:val="Strong"/>
          <w:rFonts w:ascii="GHEA Grapalat" w:hAnsi="GHEA Grapalat" w:cs="Sylfaen"/>
          <w:b w:val="0"/>
          <w:bCs w:val="0"/>
          <w:color w:val="0D0D0D" w:themeColor="text1" w:themeTint="F2"/>
          <w:lang w:val="af-ZA" w:eastAsia="x-none"/>
        </w:rPr>
        <w:t xml:space="preserve"> </w:t>
      </w:r>
      <w:r w:rsidRPr="00045E50">
        <w:rPr>
          <w:rStyle w:val="Strong"/>
          <w:rFonts w:ascii="GHEA Grapalat" w:hAnsi="GHEA Grapalat" w:cs="Sylfaen"/>
          <w:b w:val="0"/>
          <w:bCs w:val="0"/>
          <w:color w:val="0D0D0D" w:themeColor="text1" w:themeTint="F2"/>
          <w:lang w:val="af-ZA" w:eastAsia="x-none"/>
        </w:rPr>
        <w:lastRenderedPageBreak/>
        <w:t xml:space="preserve">ստուգելով </w:t>
      </w:r>
      <w:r w:rsidRPr="00045E50">
        <w:rPr>
          <w:rStyle w:val="Strong"/>
          <w:rFonts w:ascii="GHEA Grapalat" w:hAnsi="GHEA Grapalat" w:cs="Sylfaen"/>
          <w:b w:val="0"/>
          <w:bCs w:val="0"/>
          <w:color w:val="0D0D0D" w:themeColor="text1" w:themeTint="F2"/>
          <w:lang w:val="hy-AM" w:eastAsia="x-none"/>
        </w:rPr>
        <w:t>դրա</w:t>
      </w:r>
      <w:r w:rsidRPr="00045E50">
        <w:rPr>
          <w:rStyle w:val="Strong"/>
          <w:rFonts w:ascii="GHEA Grapalat" w:hAnsi="GHEA Grapalat" w:cs="Sylfaen"/>
          <w:b w:val="0"/>
          <w:bCs w:val="0"/>
          <w:color w:val="0D0D0D" w:themeColor="text1" w:themeTint="F2"/>
          <w:lang w:val="af-ZA" w:eastAsia="x-none"/>
        </w:rPr>
        <w:t xml:space="preserve"> համապատասխանությունն օրենսդրության պահանջներին, արձանագրում է, որ</w:t>
      </w:r>
      <w:r w:rsidRPr="00045E50">
        <w:rPr>
          <w:rStyle w:val="Strong"/>
          <w:rFonts w:ascii="GHEA Grapalat" w:hAnsi="GHEA Grapalat" w:cs="Sylfaen"/>
          <w:b w:val="0"/>
          <w:bCs w:val="0"/>
          <w:color w:val="0D0D0D" w:themeColor="text1" w:themeTint="F2"/>
          <w:lang w:val="hy-AM" w:eastAsia="x-none"/>
        </w:rPr>
        <w:t xml:space="preserve"> Վերաքննիչ դատարանի եզրահանգումն այ</w:t>
      </w:r>
      <w:r w:rsidR="00510D52" w:rsidRPr="00045E50">
        <w:rPr>
          <w:rStyle w:val="Strong"/>
          <w:rFonts w:ascii="GHEA Grapalat" w:hAnsi="GHEA Grapalat" w:cs="Sylfaen"/>
          <w:b w:val="0"/>
          <w:bCs w:val="0"/>
          <w:color w:val="0D0D0D" w:themeColor="text1" w:themeTint="F2"/>
          <w:lang w:val="hy-AM" w:eastAsia="x-none"/>
        </w:rPr>
        <w:t xml:space="preserve">ն մասին, որ </w:t>
      </w:r>
      <w:r w:rsidR="00AA646A" w:rsidRPr="0051739D">
        <w:rPr>
          <w:rStyle w:val="Strong"/>
          <w:rFonts w:ascii="GHEA Grapalat" w:hAnsi="GHEA Grapalat" w:cs="Sylfaen"/>
          <w:b w:val="0"/>
          <w:bCs w:val="0"/>
          <w:color w:val="0D0D0D" w:themeColor="text1" w:themeTint="F2"/>
          <w:lang w:val="hy-AM" w:eastAsia="x-none"/>
        </w:rPr>
        <w:t xml:space="preserve">… </w:t>
      </w:r>
      <w:r w:rsidR="00AA646A" w:rsidRPr="0051739D">
        <w:rPr>
          <w:rFonts w:ascii="GHEA Grapalat" w:hAnsi="GHEA Grapalat"/>
          <w:i/>
          <w:iCs/>
          <w:color w:val="0D0D0D" w:themeColor="text1" w:themeTint="F2"/>
          <w:shd w:val="clear" w:color="auto" w:fill="FFFFFF"/>
          <w:lang w:val="hy-AM"/>
        </w:rPr>
        <w:t>դեղերը մատակարարվել են ոչ թե քաղաքացիներին, այլ իրավաբանական անձ հանդիսացող սուբյեկտներին, ինչը հենց մեծածախ առևտրին համապատասխանող գործունեություն է, իսկ նման գործունեությունը պահանջում է պարտադիր լիզենցիայի առկայություն, որն էլ սույն դեպքում հայցվորը չի ունեցել, ուստի առանց լիզենցիա դեղերի մեծածախ իրացման համար հարկային մարմինն իրավաչափորեն է հայցվորին առաջադրել հարկային պարտավորություն</w:t>
      </w:r>
      <w:r w:rsidR="00AA646A" w:rsidRPr="0051739D">
        <w:rPr>
          <w:rStyle w:val="Strong"/>
          <w:rFonts w:ascii="GHEA Grapalat" w:hAnsi="GHEA Grapalat" w:cs="Sylfaen"/>
          <w:b w:val="0"/>
          <w:bCs w:val="0"/>
          <w:color w:val="0D0D0D" w:themeColor="text1" w:themeTint="F2"/>
          <w:lang w:val="hy-AM" w:eastAsia="x-none"/>
        </w:rPr>
        <w:t xml:space="preserve">, անհիմն </w:t>
      </w:r>
      <w:r w:rsidR="008153C6" w:rsidRPr="0051739D">
        <w:rPr>
          <w:rStyle w:val="Strong"/>
          <w:rFonts w:ascii="GHEA Grapalat" w:hAnsi="GHEA Grapalat" w:cs="Sylfaen"/>
          <w:b w:val="0"/>
          <w:bCs w:val="0"/>
          <w:color w:val="0D0D0D" w:themeColor="text1" w:themeTint="F2"/>
          <w:lang w:val="hy-AM" w:eastAsia="x-none"/>
        </w:rPr>
        <w:t xml:space="preserve">է։ Նշվածը հիմնավորվում է նրանով, որ Հայաստանի </w:t>
      </w:r>
      <w:r w:rsidR="008153C6" w:rsidRPr="00045E50">
        <w:rPr>
          <w:rStyle w:val="Strong"/>
          <w:rFonts w:ascii="GHEA Grapalat" w:hAnsi="GHEA Grapalat" w:cs="Sylfaen"/>
          <w:b w:val="0"/>
          <w:bCs w:val="0"/>
          <w:color w:val="0D0D0D" w:themeColor="text1" w:themeTint="F2"/>
          <w:lang w:val="hy-AM" w:eastAsia="x-none"/>
        </w:rPr>
        <w:t xml:space="preserve">Հանրապետության իրավական համակարգում «սպառող» եզրույթի միասնական սահմանման բացակայության պայմաններում դեղերի իրացումը մեծածախ որակելու և այն համապատասխան լիցենզիա պահանջող գործարք համարելու, ու ըստ այդմ՝ առանց լիցենզիայի համապատասխան գործունեությունն իրականացնելու դեպքում ՀՀ հարկային օրենսգրքի 408-րդ հոդվածի 1-ին մասով նախատեսված պատասխանատվության միջոցը կիրառելու համար բավարար չէ միայն այն հանգամանքը, որ դեղն իրացվել է իրավաբանական անձանց առանց դեղերի մեծածախ իրացման լիցենզիայի առկայության։ </w:t>
      </w:r>
      <w:r w:rsidR="008153C6" w:rsidRPr="0051739D">
        <w:rPr>
          <w:rStyle w:val="Strong"/>
          <w:rFonts w:ascii="GHEA Grapalat" w:hAnsi="GHEA Grapalat" w:cs="Sylfaen"/>
          <w:b w:val="0"/>
          <w:bCs w:val="0"/>
          <w:color w:val="0D0D0D" w:themeColor="text1" w:themeTint="F2"/>
          <w:lang w:val="hy-AM" w:eastAsia="x-none"/>
        </w:rPr>
        <w:t xml:space="preserve">Հետևաբար, </w:t>
      </w:r>
      <w:r w:rsidR="008153C6" w:rsidRPr="0051739D">
        <w:rPr>
          <w:rFonts w:ascii="GHEA Grapalat" w:hAnsi="GHEA Grapalat"/>
          <w:color w:val="0D0D0D" w:themeColor="text1" w:themeTint="F2"/>
          <w:shd w:val="clear" w:color="auto" w:fill="FFFFFF"/>
          <w:lang w:val="hy-AM"/>
        </w:rPr>
        <w:t xml:space="preserve">Կոմիտեի իրավաբանական վարչության պետի 20.09.2022 թվականի «Հարկային պարտավորությունների հաշվարկման և գանձման առաջադրման վերաբերյալ» թիվ 1517816 վարչական ակտն իրավաչափ չէ և ենթակա է </w:t>
      </w:r>
      <w:r w:rsidRPr="0051739D">
        <w:rPr>
          <w:rStyle w:val="Strong"/>
          <w:rFonts w:ascii="GHEA Grapalat" w:hAnsi="GHEA Grapalat" w:cs="Sylfaen"/>
          <w:b w:val="0"/>
          <w:bCs w:val="0"/>
          <w:color w:val="0D0D0D" w:themeColor="text1" w:themeTint="F2"/>
          <w:lang w:val="hy-AM" w:eastAsia="x-none"/>
        </w:rPr>
        <w:t xml:space="preserve">անվավեր </w:t>
      </w:r>
      <w:r w:rsidR="008153C6" w:rsidRPr="0051739D">
        <w:rPr>
          <w:rStyle w:val="Strong"/>
          <w:rFonts w:ascii="GHEA Grapalat" w:hAnsi="GHEA Grapalat" w:cs="Sylfaen"/>
          <w:b w:val="0"/>
          <w:bCs w:val="0"/>
          <w:color w:val="0D0D0D" w:themeColor="text1" w:themeTint="F2"/>
          <w:lang w:val="hy-AM" w:eastAsia="x-none"/>
        </w:rPr>
        <w:t>ճանաչման։</w:t>
      </w:r>
    </w:p>
    <w:p w14:paraId="36E0CF11" w14:textId="77777777" w:rsidR="00841FFA" w:rsidRPr="00045E50" w:rsidRDefault="00197ACC" w:rsidP="00841FFA">
      <w:pPr>
        <w:tabs>
          <w:tab w:val="left" w:pos="540"/>
        </w:tabs>
        <w:ind w:left="-426" w:right="-613" w:firstLine="568"/>
        <w:jc w:val="both"/>
        <w:rPr>
          <w:rFonts w:ascii="GHEA Grapalat" w:hAnsi="GHEA Grapalat" w:cs="Sylfaen"/>
          <w:color w:val="0D0D0D" w:themeColor="text1" w:themeTint="F2"/>
          <w:lang w:val="hy-AM"/>
        </w:rPr>
      </w:pPr>
      <w:r w:rsidRPr="00045E50">
        <w:rPr>
          <w:rFonts w:ascii="GHEA Grapalat" w:hAnsi="GHEA Grapalat" w:cs="Sylfaen"/>
          <w:color w:val="0D0D0D" w:themeColor="text1" w:themeTint="F2"/>
          <w:lang w:val="hy-AM"/>
        </w:rPr>
        <w:t xml:space="preserve">Վերոնշյալ պատճառաբանությամբ՝ Վճռաբեկ դատարանը փաստում է, որ Վերաքննիչ դատարանի կողմից թույլ է տրվել Դեղերի մասին ՀՀ օրենքի 3-րդ հոդվածի 1-ին մասի </w:t>
      </w:r>
      <w:r w:rsidR="00635F62" w:rsidRPr="00045E50">
        <w:rPr>
          <w:rFonts w:ascii="GHEA Grapalat" w:hAnsi="GHEA Grapalat" w:cs="Sylfaen"/>
          <w:color w:val="0D0D0D" w:themeColor="text1" w:themeTint="F2"/>
          <w:lang w:val="hy-AM"/>
        </w:rPr>
        <w:t xml:space="preserve">            </w:t>
      </w:r>
      <w:r w:rsidRPr="00045E50">
        <w:rPr>
          <w:rFonts w:ascii="GHEA Grapalat" w:hAnsi="GHEA Grapalat" w:cs="Sylfaen"/>
          <w:color w:val="0D0D0D" w:themeColor="text1" w:themeTint="F2"/>
          <w:lang w:val="hy-AM"/>
        </w:rPr>
        <w:t xml:space="preserve">41-րդ կետի </w:t>
      </w:r>
      <w:r w:rsidRPr="00045E50">
        <w:rPr>
          <w:rFonts w:ascii="GHEA Grapalat" w:hAnsi="GHEA Grapalat"/>
          <w:color w:val="0D0D0D" w:themeColor="text1" w:themeTint="F2"/>
          <w:lang w:val="de-DE"/>
        </w:rPr>
        <w:t>խախտ</w:t>
      </w:r>
      <w:r w:rsidRPr="00045E50">
        <w:rPr>
          <w:rFonts w:ascii="GHEA Grapalat" w:hAnsi="GHEA Grapalat"/>
          <w:color w:val="0D0D0D" w:themeColor="text1" w:themeTint="F2"/>
          <w:lang w:val="hy-AM"/>
        </w:rPr>
        <w:t>ում, որը</w:t>
      </w:r>
      <w:r w:rsidRPr="00045E50">
        <w:rPr>
          <w:rFonts w:ascii="GHEA Grapalat" w:hAnsi="GHEA Grapalat"/>
          <w:color w:val="0D0D0D" w:themeColor="text1" w:themeTint="F2"/>
          <w:lang w:val="de-DE"/>
        </w:rPr>
        <w:t xml:space="preserve"> խաթարել է արդարադատության բուն էությունը</w:t>
      </w:r>
      <w:r w:rsidRPr="00045E50">
        <w:rPr>
          <w:rFonts w:ascii="GHEA Grapalat" w:hAnsi="GHEA Grapalat" w:cs="Sylfaen"/>
          <w:color w:val="0D0D0D" w:themeColor="text1" w:themeTint="F2"/>
          <w:lang w:val="hy-AM"/>
        </w:rPr>
        <w:t>:</w:t>
      </w:r>
    </w:p>
    <w:p w14:paraId="26F1D96E" w14:textId="77777777" w:rsidR="00841FFA" w:rsidRPr="00045E50" w:rsidRDefault="00841FFA" w:rsidP="00841FFA">
      <w:pPr>
        <w:tabs>
          <w:tab w:val="left" w:pos="540"/>
        </w:tabs>
        <w:ind w:left="-426" w:right="-613" w:firstLine="568"/>
        <w:jc w:val="both"/>
        <w:rPr>
          <w:rFonts w:ascii="GHEA Grapalat" w:hAnsi="GHEA Grapalat" w:cs="Sylfaen"/>
          <w:color w:val="0D0D0D" w:themeColor="text1" w:themeTint="F2"/>
          <w:lang w:val="hy-AM"/>
        </w:rPr>
      </w:pPr>
      <w:r w:rsidRPr="00045E50">
        <w:rPr>
          <w:rFonts w:ascii="GHEA Grapalat" w:hAnsi="GHEA Grapalat"/>
          <w:color w:val="0D0D0D" w:themeColor="text1" w:themeTint="F2"/>
          <w:lang w:val="hy-AM"/>
        </w:rPr>
        <w:t>Միաժամանակ, Վճռաբեկ դատարանը հարկ է համարում արձանագրել նաև հետևյալը.</w:t>
      </w:r>
    </w:p>
    <w:p w14:paraId="2980F9E4" w14:textId="77777777" w:rsidR="00841FFA" w:rsidRPr="00045E50" w:rsidRDefault="00841FFA" w:rsidP="00841FFA">
      <w:pPr>
        <w:tabs>
          <w:tab w:val="left" w:pos="540"/>
        </w:tabs>
        <w:ind w:left="-426" w:right="-613" w:firstLine="568"/>
        <w:jc w:val="both"/>
        <w:rPr>
          <w:rFonts w:ascii="GHEA Grapalat" w:hAnsi="GHEA Grapalat" w:cs="Sylfaen"/>
          <w:color w:val="0D0D0D" w:themeColor="text1" w:themeTint="F2"/>
          <w:lang w:val="hy-AM"/>
        </w:rPr>
      </w:pPr>
      <w:r w:rsidRPr="00045E50">
        <w:rPr>
          <w:rFonts w:ascii="GHEA Grapalat" w:hAnsi="GHEA Grapalat"/>
          <w:color w:val="0D0D0D" w:themeColor="text1" w:themeTint="F2"/>
          <w:lang w:val="hy-AM"/>
        </w:rPr>
        <w:t>ՀՀ Սահմանադրության 171-րդ հոդվածի 2-րդ մասի 1-ին կետի համաձայն՝ Վճռաբեկ դատարանը դատական ակտերն օրենքով սահմանված լիազորությունների շրջանակներում վերանայելու միջոցով ապահովում է օրենքների և այլ նորմատիվ իրավական ակտերի միատեսակ կիրառությունը։</w:t>
      </w:r>
    </w:p>
    <w:p w14:paraId="4D7A5B62" w14:textId="77777777" w:rsidR="00841FFA" w:rsidRPr="00045E50" w:rsidRDefault="00841FFA" w:rsidP="00841FFA">
      <w:pPr>
        <w:tabs>
          <w:tab w:val="left" w:pos="540"/>
        </w:tabs>
        <w:ind w:left="-426" w:right="-613" w:firstLine="568"/>
        <w:jc w:val="both"/>
        <w:rPr>
          <w:rFonts w:ascii="GHEA Grapalat" w:hAnsi="GHEA Grapalat" w:cs="Sylfaen"/>
          <w:color w:val="0D0D0D" w:themeColor="text1" w:themeTint="F2"/>
          <w:lang w:val="hy-AM"/>
        </w:rPr>
      </w:pPr>
      <w:r w:rsidRPr="00045E50">
        <w:rPr>
          <w:rFonts w:ascii="GHEA Grapalat" w:hAnsi="GHEA Grapalat"/>
          <w:color w:val="0D0D0D" w:themeColor="text1" w:themeTint="F2"/>
          <w:lang w:val="hy-AM"/>
        </w:rPr>
        <w:t>«Հայաստանի Հանրապետության դատական օրենսգիրք» ՀՀ սահմանադրական օրենքի 29-րդ հոդվածի 2-րդ մասի 1-ին կետի համաձայն՝ Վճռաբեկ դատարանը դատական ակտերն օրենքով սահմանված լիազորությունների շրջանակում վերանայելու միջոցով ապահովում է օրենքների և այլ նորմատիվ իրավական ակտերի միատեսակ կիրառությունը։</w:t>
      </w:r>
    </w:p>
    <w:p w14:paraId="3A7A9EE4" w14:textId="77777777" w:rsidR="00841FFA" w:rsidRPr="00045E50" w:rsidRDefault="00841FFA" w:rsidP="00841FFA">
      <w:pPr>
        <w:tabs>
          <w:tab w:val="left" w:pos="540"/>
        </w:tabs>
        <w:ind w:left="-426" w:right="-613" w:firstLine="568"/>
        <w:jc w:val="both"/>
        <w:rPr>
          <w:rFonts w:ascii="GHEA Grapalat" w:hAnsi="GHEA Grapalat" w:cs="Sylfaen"/>
          <w:color w:val="0D0D0D" w:themeColor="text1" w:themeTint="F2"/>
          <w:lang w:val="hy-AM"/>
        </w:rPr>
      </w:pPr>
      <w:r w:rsidRPr="00045E50">
        <w:rPr>
          <w:rFonts w:ascii="GHEA Grapalat" w:hAnsi="GHEA Grapalat"/>
          <w:color w:val="0D0D0D" w:themeColor="text1" w:themeTint="F2"/>
          <w:lang w:val="hy-AM"/>
        </w:rPr>
        <w:t>Նույն հոդվածի 3-րդ մասի համաձայն՝ օրենքների և այլ նորմատիվ իրավական ակտերի միատեսակ կիրառությունը Վճռաբեկ դատարանն ապահովում է, եթե առկա է իրավունքի զարգացման խնդիր, կամ տարբեր գործերով դատարանների կողմից նորմատիվ իրավական ակտը տարաբնույթ է կիրառվել կամ չի կիրառվել տարաբնույթ իրավաընկալման հետևանքով:</w:t>
      </w:r>
    </w:p>
    <w:p w14:paraId="352844E2" w14:textId="77777777" w:rsidR="00841FFA" w:rsidRPr="00045E50" w:rsidRDefault="00841FFA" w:rsidP="00841FFA">
      <w:pPr>
        <w:tabs>
          <w:tab w:val="left" w:pos="540"/>
        </w:tabs>
        <w:ind w:left="-426" w:right="-613" w:firstLine="568"/>
        <w:jc w:val="both"/>
        <w:rPr>
          <w:rFonts w:ascii="GHEA Grapalat" w:hAnsi="GHEA Grapalat" w:cs="Sylfaen"/>
          <w:color w:val="0D0D0D" w:themeColor="text1" w:themeTint="F2"/>
          <w:lang w:val="hy-AM"/>
        </w:rPr>
      </w:pPr>
      <w:r w:rsidRPr="00045E50">
        <w:rPr>
          <w:rFonts w:ascii="GHEA Grapalat" w:hAnsi="GHEA Grapalat"/>
          <w:color w:val="0D0D0D" w:themeColor="text1" w:themeTint="F2"/>
          <w:lang w:val="hy-AM"/>
        </w:rPr>
        <w:t>«Հայաստանի Հանրապետության դատական օրենսգիրք» ՀՀ սահմանադրական օրենքի 10-րդ հոդվածի 3-րդ մասի համաձայն՝ յուրաքանչյուր ոք իր գործի քննության ժամանակ որպես իրավական փաստարկ իրավունք ունի վկայակոչելու նույնանման փաստերով այլ գործով Հայաստանի Հանրապետության դատարանի` օրինական ուժի մեջ մտած դատական ակտում առկա օրենքի և այլ նորմատիվ իրավական ակտի մեկնաբանությունները: Դատարանն անդրադառնում է նման իրավական փաստարկներին:</w:t>
      </w:r>
    </w:p>
    <w:p w14:paraId="168AC3F8" w14:textId="00292715" w:rsidR="00744BEB" w:rsidRPr="00045E50" w:rsidRDefault="00841FFA" w:rsidP="00744BEB">
      <w:pPr>
        <w:tabs>
          <w:tab w:val="left" w:pos="540"/>
        </w:tabs>
        <w:ind w:left="-426" w:right="-613" w:firstLine="568"/>
        <w:jc w:val="both"/>
        <w:rPr>
          <w:rFonts w:ascii="GHEA Grapalat" w:hAnsi="GHEA Grapalat"/>
          <w:color w:val="0D0D0D" w:themeColor="text1" w:themeTint="F2"/>
          <w:lang w:val="hy-AM"/>
        </w:rPr>
      </w:pPr>
      <w:r w:rsidRPr="00045E50">
        <w:rPr>
          <w:rFonts w:ascii="GHEA Grapalat" w:hAnsi="GHEA Grapalat"/>
          <w:color w:val="0D0D0D" w:themeColor="text1" w:themeTint="F2"/>
          <w:lang w:val="hy-AM"/>
        </w:rPr>
        <w:t xml:space="preserve">Տվյալ դեպքում բողոք բերած անձի կողմից, որպես իրավական փաստարկ, վկայակոչվել </w:t>
      </w:r>
      <w:r w:rsidR="00E76627">
        <w:rPr>
          <w:rFonts w:ascii="GHEA Grapalat" w:hAnsi="GHEA Grapalat"/>
          <w:color w:val="0D0D0D" w:themeColor="text1" w:themeTint="F2"/>
          <w:lang w:val="hy-AM"/>
        </w:rPr>
        <w:t>է</w:t>
      </w:r>
      <w:r w:rsidRPr="00045E50">
        <w:rPr>
          <w:rFonts w:ascii="GHEA Grapalat" w:hAnsi="GHEA Grapalat"/>
          <w:color w:val="0D0D0D" w:themeColor="text1" w:themeTint="F2"/>
          <w:lang w:val="hy-AM"/>
        </w:rPr>
        <w:t xml:space="preserve"> թիվ ՎԴ/1012/05/23 վարչական գործով ՀՀ վճռաբեկ դատարանի 09</w:t>
      </w:r>
      <w:r w:rsidRPr="00045E50">
        <w:rPr>
          <w:rFonts w:ascii="Cambria Math" w:hAnsi="Cambria Math" w:cs="Cambria Math"/>
          <w:color w:val="0D0D0D" w:themeColor="text1" w:themeTint="F2"/>
          <w:lang w:val="hy-AM"/>
        </w:rPr>
        <w:t>․</w:t>
      </w:r>
      <w:r w:rsidRPr="00045E50">
        <w:rPr>
          <w:rFonts w:ascii="GHEA Grapalat" w:hAnsi="GHEA Grapalat"/>
          <w:color w:val="0D0D0D" w:themeColor="text1" w:themeTint="F2"/>
          <w:lang w:val="hy-AM"/>
        </w:rPr>
        <w:t>07</w:t>
      </w:r>
      <w:r w:rsidRPr="00045E50">
        <w:rPr>
          <w:rFonts w:ascii="Cambria Math" w:hAnsi="Cambria Math" w:cs="Cambria Math"/>
          <w:color w:val="0D0D0D" w:themeColor="text1" w:themeTint="F2"/>
          <w:lang w:val="hy-AM"/>
        </w:rPr>
        <w:t>․</w:t>
      </w:r>
      <w:r w:rsidRPr="00045E50">
        <w:rPr>
          <w:rFonts w:ascii="GHEA Grapalat" w:hAnsi="GHEA Grapalat"/>
          <w:color w:val="0D0D0D" w:themeColor="text1" w:themeTint="F2"/>
          <w:lang w:val="hy-AM"/>
        </w:rPr>
        <w:t xml:space="preserve">2025 թվականի որոշումը, որով </w:t>
      </w:r>
      <w:r w:rsidRPr="00045E50">
        <w:rPr>
          <w:rFonts w:ascii="GHEA Grapalat" w:hAnsi="GHEA Grapalat" w:cs="GHEA Grapalat"/>
          <w:color w:val="0D0D0D" w:themeColor="text1" w:themeTint="F2"/>
          <w:lang w:val="hy-AM"/>
        </w:rPr>
        <w:t xml:space="preserve">արձանագրվել է, որ </w:t>
      </w:r>
      <w:r w:rsidR="00CD1C0E" w:rsidRPr="00045E50">
        <w:rPr>
          <w:rFonts w:ascii="GHEA Grapalat" w:hAnsi="GHEA Grapalat" w:cs="GHEA Grapalat"/>
          <w:i/>
          <w:iCs/>
          <w:color w:val="0D0D0D" w:themeColor="text1" w:themeTint="F2"/>
          <w:lang w:val="hy-AM"/>
        </w:rPr>
        <w:t></w:t>
      </w:r>
      <w:r w:rsidR="00CD1C0E" w:rsidRPr="00045E50">
        <w:rPr>
          <w:rFonts w:ascii="Cambria Math" w:hAnsi="Cambria Math" w:cs="Cambria Math"/>
          <w:i/>
          <w:iCs/>
          <w:color w:val="0D0D0D" w:themeColor="text1" w:themeTint="F2"/>
          <w:lang w:val="hy-AM"/>
        </w:rPr>
        <w:t>․․․</w:t>
      </w:r>
      <w:r w:rsidR="00CD1C0E" w:rsidRPr="00045E50">
        <w:rPr>
          <w:rFonts w:ascii="GHEA Grapalat" w:hAnsi="GHEA Grapalat" w:cs="GHEA Grapalat"/>
          <w:i/>
          <w:iCs/>
          <w:color w:val="0D0D0D" w:themeColor="text1" w:themeTint="F2"/>
          <w:lang w:val="hy-AM"/>
        </w:rPr>
        <w:t xml:space="preserve"> </w:t>
      </w:r>
      <w:r w:rsidRPr="00045E50">
        <w:rPr>
          <w:rFonts w:ascii="GHEA Grapalat" w:hAnsi="GHEA Grapalat"/>
          <w:i/>
          <w:iCs/>
          <w:color w:val="0D0D0D" w:themeColor="text1" w:themeTint="F2"/>
          <w:lang w:val="hy-AM"/>
        </w:rPr>
        <w:t xml:space="preserve">դեղերի առուվաճառքի գործարքի գնորդի՝ սպառող չհանդիսանալու վերաբերյալ եզրահանգման գալու համար զուտ գնորդի իրավաբանական անձ լինելը բավարար հանգամանք չէ, քանի որ Օրենքի 3-րդ հոդվածի </w:t>
      </w:r>
      <w:r w:rsidR="00F24D94">
        <w:rPr>
          <w:rFonts w:ascii="GHEA Grapalat" w:hAnsi="GHEA Grapalat"/>
          <w:i/>
          <w:iCs/>
          <w:color w:val="0D0D0D" w:themeColor="text1" w:themeTint="F2"/>
          <w:lang w:val="hy-AM"/>
        </w:rPr>
        <w:t xml:space="preserve">              </w:t>
      </w:r>
      <w:r w:rsidRPr="00045E50">
        <w:rPr>
          <w:rFonts w:ascii="GHEA Grapalat" w:hAnsi="GHEA Grapalat"/>
          <w:i/>
          <w:iCs/>
          <w:color w:val="0D0D0D" w:themeColor="text1" w:themeTint="F2"/>
          <w:lang w:val="hy-AM"/>
        </w:rPr>
        <w:lastRenderedPageBreak/>
        <w:t>1-ին մասի 41-րդ կետի ձևակերպումից պարզ չէ, թե տվյալ պարագայում ով կարող է համարվել սպառող՝ հաշվի առնելով նաև Հայաստանի Հանրապետության իրավական համակարգում «սպառող» հասկացության տարաբնույթ սահմանումների առկայությունը։ Արդյունքում «Լիցենզավորման մասին» ՀՀ օրենքի 46-րդ հոդվածի 1-ին մասի և ՀՀ հարկային օրենսգրքի 408-րդ հոդվածի 1-ին մասի հիման վրա դեղերի առուվաճառքի գործարքի վաճառողին պատասխանատվության ենթարկելը և ըստ այդմ՝ տվյալ անձի սեփականության իրավունքը սահմանափակելը նրա համար, որ դեղերի վաճառք է իրականացրել իրավաբանական անձանց առանց դեղերի մեծածախ իրացման լիցենզիայի, հակասում է իրավական որոշակիության պահանջին, քանի որ տվյալ անորոշության պատճառով համապատասխան սուբյեկտի, այն է՝ դեղերի վաճառք իրականացնող սուբյեկտի համար կանխատեսելի չեն իր վարքագծի հնարավոր հետևանքները</w:t>
      </w:r>
      <w:r w:rsidR="00CD1C0E" w:rsidRPr="00045E50">
        <w:rPr>
          <w:rFonts w:ascii="GHEA Grapalat" w:hAnsi="GHEA Grapalat"/>
          <w:i/>
          <w:iCs/>
          <w:color w:val="0D0D0D" w:themeColor="text1" w:themeTint="F2"/>
          <w:lang w:val="hy-AM"/>
        </w:rPr>
        <w:t></w:t>
      </w:r>
      <w:r w:rsidRPr="00045E50">
        <w:rPr>
          <w:rFonts w:ascii="GHEA Grapalat" w:hAnsi="GHEA Grapalat"/>
          <w:color w:val="0D0D0D" w:themeColor="text1" w:themeTint="F2"/>
          <w:lang w:val="hy-AM"/>
        </w:rPr>
        <w:t>։</w:t>
      </w:r>
    </w:p>
    <w:p w14:paraId="1CF00A52" w14:textId="271C89F1" w:rsidR="008170D6" w:rsidRPr="002636BB" w:rsidRDefault="00135925" w:rsidP="00135925">
      <w:pPr>
        <w:tabs>
          <w:tab w:val="left" w:pos="540"/>
        </w:tabs>
        <w:ind w:left="-426" w:right="-613" w:firstLine="568"/>
        <w:jc w:val="both"/>
        <w:rPr>
          <w:rFonts w:ascii="GHEA Grapalat" w:hAnsi="GHEA Grapalat"/>
          <w:lang w:val="hy-AM"/>
        </w:rPr>
      </w:pPr>
      <w:r w:rsidRPr="002636BB">
        <w:rPr>
          <w:rFonts w:ascii="GHEA Grapalat" w:hAnsi="GHEA Grapalat"/>
          <w:lang w:val="hy-AM"/>
        </w:rPr>
        <w:t>Նման պայմաններում, Վճռաբեկ դատարանը, ի</w:t>
      </w:r>
      <w:r w:rsidR="00841FFA" w:rsidRPr="002636BB">
        <w:rPr>
          <w:rFonts w:ascii="GHEA Grapalat" w:hAnsi="GHEA Grapalat"/>
          <w:lang w:val="hy-AM"/>
        </w:rPr>
        <w:t>րացնելով օրենքի և այլ նորմատիվ իրավական ակտերի միատեսակ կիրառությունն ապահովելու լիազորությունը</w:t>
      </w:r>
      <w:r w:rsidRPr="002636BB">
        <w:rPr>
          <w:rFonts w:ascii="GHEA Grapalat" w:hAnsi="GHEA Grapalat"/>
          <w:lang w:val="hy-AM"/>
        </w:rPr>
        <w:t>,</w:t>
      </w:r>
      <w:r w:rsidR="00841FFA" w:rsidRPr="002636BB">
        <w:rPr>
          <w:rFonts w:ascii="GHEA Grapalat" w:hAnsi="GHEA Grapalat"/>
          <w:lang w:val="hy-AM"/>
        </w:rPr>
        <w:t xml:space="preserve"> </w:t>
      </w:r>
      <w:r w:rsidRPr="002636BB">
        <w:rPr>
          <w:rFonts w:ascii="GHEA Grapalat" w:hAnsi="GHEA Grapalat"/>
          <w:lang w:val="hy-AM"/>
        </w:rPr>
        <w:t>վերահաստատում է</w:t>
      </w:r>
      <w:r w:rsidR="00841FFA" w:rsidRPr="002636BB">
        <w:rPr>
          <w:rFonts w:ascii="GHEA Grapalat" w:hAnsi="GHEA Grapalat"/>
          <w:lang w:val="hy-AM"/>
        </w:rPr>
        <w:t xml:space="preserve"> </w:t>
      </w:r>
      <w:r w:rsidRPr="002636BB">
        <w:rPr>
          <w:rFonts w:ascii="GHEA Grapalat" w:hAnsi="GHEA Grapalat" w:cs="Cambria Math"/>
          <w:bCs/>
          <w:lang w:val="hy-AM"/>
        </w:rPr>
        <w:t xml:space="preserve">թիվ </w:t>
      </w:r>
      <w:r w:rsidRPr="002636BB">
        <w:rPr>
          <w:rFonts w:ascii="GHEA Grapalat" w:hAnsi="GHEA Grapalat"/>
          <w:lang w:val="hy-AM"/>
        </w:rPr>
        <w:t>ՎԴ/2834/05/23 վարչական գործով 01</w:t>
      </w:r>
      <w:r w:rsidRPr="002636BB">
        <w:rPr>
          <w:rFonts w:ascii="Cambria Math" w:hAnsi="Cambria Math" w:cs="Cambria Math"/>
          <w:lang w:val="hy-AM"/>
        </w:rPr>
        <w:t>․</w:t>
      </w:r>
      <w:r w:rsidRPr="002636BB">
        <w:rPr>
          <w:rFonts w:ascii="GHEA Grapalat" w:hAnsi="GHEA Grapalat"/>
          <w:lang w:val="hy-AM"/>
        </w:rPr>
        <w:t>10</w:t>
      </w:r>
      <w:r w:rsidRPr="002636BB">
        <w:rPr>
          <w:rFonts w:ascii="Cambria Math" w:hAnsi="Cambria Math" w:cs="Cambria Math"/>
          <w:lang w:val="hy-AM"/>
        </w:rPr>
        <w:t>․</w:t>
      </w:r>
      <w:r w:rsidRPr="002636BB">
        <w:rPr>
          <w:rFonts w:ascii="GHEA Grapalat" w:hAnsi="GHEA Grapalat"/>
          <w:lang w:val="hy-AM"/>
        </w:rPr>
        <w:t xml:space="preserve">2025 թվականին կայացված որոշմամբ </w:t>
      </w:r>
      <w:r w:rsidR="00CD1C0E" w:rsidRPr="002636BB">
        <w:rPr>
          <w:rFonts w:ascii="GHEA Grapalat" w:hAnsi="GHEA Grapalat"/>
          <w:lang w:val="hy-AM"/>
        </w:rPr>
        <w:t>Դեղերի մասին</w:t>
      </w:r>
      <w:r w:rsidR="00841FFA" w:rsidRPr="002636BB">
        <w:rPr>
          <w:rFonts w:ascii="GHEA Grapalat" w:hAnsi="GHEA Grapalat"/>
          <w:lang w:val="hy-AM"/>
        </w:rPr>
        <w:t xml:space="preserve"> </w:t>
      </w:r>
      <w:r w:rsidR="00CD1C0E" w:rsidRPr="002636BB">
        <w:rPr>
          <w:rFonts w:ascii="GHEA Grapalat" w:hAnsi="GHEA Grapalat"/>
          <w:lang w:val="hy-AM"/>
        </w:rPr>
        <w:t>ՀՀ օրենքի 3-րդ հոդվածի 1-ին մասի 41-րդ կետ</w:t>
      </w:r>
      <w:r w:rsidRPr="002636BB">
        <w:rPr>
          <w:rFonts w:ascii="GHEA Grapalat" w:hAnsi="GHEA Grapalat"/>
          <w:lang w:val="hy-AM"/>
        </w:rPr>
        <w:t xml:space="preserve">ի վերաբերյալ </w:t>
      </w:r>
      <w:r w:rsidR="00841FFA" w:rsidRPr="002636BB">
        <w:rPr>
          <w:rFonts w:ascii="GHEA Grapalat" w:hAnsi="GHEA Grapalat"/>
          <w:lang w:val="hy-AM"/>
        </w:rPr>
        <w:t>արտահայտ</w:t>
      </w:r>
      <w:r w:rsidR="003768CF" w:rsidRPr="002636BB">
        <w:rPr>
          <w:rFonts w:ascii="GHEA Grapalat" w:hAnsi="GHEA Grapalat"/>
          <w:lang w:val="hy-AM"/>
        </w:rPr>
        <w:t>վ</w:t>
      </w:r>
      <w:r w:rsidR="00841FFA" w:rsidRPr="002636BB">
        <w:rPr>
          <w:rFonts w:ascii="GHEA Grapalat" w:hAnsi="GHEA Grapalat"/>
          <w:lang w:val="hy-AM"/>
        </w:rPr>
        <w:t>ած իրավական դիրքորոշ</w:t>
      </w:r>
      <w:r w:rsidRPr="002636BB">
        <w:rPr>
          <w:rFonts w:ascii="GHEA Grapalat" w:hAnsi="GHEA Grapalat"/>
          <w:lang w:val="hy-AM"/>
        </w:rPr>
        <w:t>ումը։</w:t>
      </w:r>
    </w:p>
    <w:p w14:paraId="1280D81D" w14:textId="77777777" w:rsidR="008170D6" w:rsidRPr="00135925" w:rsidRDefault="008170D6" w:rsidP="008170D6">
      <w:pPr>
        <w:tabs>
          <w:tab w:val="left" w:pos="540"/>
        </w:tabs>
        <w:ind w:left="-426" w:right="-613" w:firstLine="568"/>
        <w:jc w:val="both"/>
        <w:rPr>
          <w:rFonts w:ascii="GHEA Grapalat" w:hAnsi="GHEA Grapalat" w:cs="Sylfaen"/>
          <w:color w:val="0D0D0D" w:themeColor="text1" w:themeTint="F2"/>
          <w:sz w:val="22"/>
          <w:szCs w:val="22"/>
          <w:lang w:val="hy-AM" w:eastAsia="x-none"/>
        </w:rPr>
      </w:pPr>
    </w:p>
    <w:p w14:paraId="1AA6AE41" w14:textId="72E31220" w:rsidR="00841FFA" w:rsidRPr="00045E50" w:rsidRDefault="00135925" w:rsidP="008170D6">
      <w:pPr>
        <w:tabs>
          <w:tab w:val="left" w:pos="540"/>
        </w:tabs>
        <w:ind w:left="-426" w:right="-613" w:firstLine="568"/>
        <w:jc w:val="both"/>
        <w:rPr>
          <w:rFonts w:ascii="GHEA Grapalat" w:hAnsi="GHEA Grapalat" w:cs="Sylfaen"/>
          <w:color w:val="0D0D0D" w:themeColor="text1" w:themeTint="F2"/>
          <w:lang w:val="hy-AM" w:eastAsia="x-none"/>
        </w:rPr>
      </w:pPr>
      <w:r>
        <w:rPr>
          <w:rFonts w:ascii="GHEA Grapalat" w:hAnsi="GHEA Grapalat" w:cs="Sylfaen"/>
          <w:color w:val="0D0D0D" w:themeColor="text1" w:themeTint="F2"/>
          <w:lang w:val="hy-AM"/>
        </w:rPr>
        <w:t xml:space="preserve">Այսպսիսով, </w:t>
      </w:r>
      <w:r w:rsidR="00197ACC" w:rsidRPr="00045E50">
        <w:rPr>
          <w:rFonts w:ascii="GHEA Grapalat" w:hAnsi="GHEA Grapalat" w:cs="Sylfaen"/>
          <w:color w:val="0D0D0D" w:themeColor="text1" w:themeTint="F2"/>
          <w:lang w:val="hy-AM"/>
        </w:rPr>
        <w:t>սույն վճռաբեկ բողոքի հիմքերի առկայությունը Վճռաբեկ դատարանը համարում է բավարար՝ ՀՀ վարչական դատավարության օրենսգրքի 150-151-րդ և 163-րդ հոդվածների ուժով Վերաքննիչ դատարանի որոշումը բեկանելու համար:</w:t>
      </w:r>
    </w:p>
    <w:p w14:paraId="6206D324" w14:textId="77777777" w:rsidR="00AA5263" w:rsidRPr="00045E50" w:rsidRDefault="00197ACC" w:rsidP="00AA5263">
      <w:pPr>
        <w:tabs>
          <w:tab w:val="left" w:pos="540"/>
        </w:tabs>
        <w:ind w:left="-426" w:right="-613" w:firstLine="568"/>
        <w:jc w:val="both"/>
        <w:rPr>
          <w:rFonts w:ascii="GHEA Grapalat" w:hAnsi="GHEA Grapalat" w:cs="Sylfaen"/>
          <w:color w:val="0D0D0D" w:themeColor="text1" w:themeTint="F2"/>
          <w:lang w:val="hy-AM"/>
        </w:rPr>
      </w:pPr>
      <w:r w:rsidRPr="00045E50">
        <w:rPr>
          <w:rFonts w:ascii="GHEA Grapalat" w:hAnsi="GHEA Grapalat" w:cs="Sylfaen"/>
          <w:color w:val="0D0D0D" w:themeColor="text1" w:themeTint="F2"/>
          <w:lang w:val="hy-AM"/>
        </w:rPr>
        <w:t>Վճռաբեկ դատարանը գտնում է, որ սույն գործով անհրաժեշտ է կիրառել ՀՀ վարչական դատավարության օրենսգրքի 169-րդ հոդվածի 1-ին մասի 5-րդ կետով սահմանված՝ ստորադաս դատարանի դատական ակտին օրինական ուժ տալու Վճռաբեկ դատարանի լիազորությունը հետևյալ հիմնավորմամբ.</w:t>
      </w:r>
    </w:p>
    <w:p w14:paraId="3CE3C963" w14:textId="77777777" w:rsidR="00AA5263" w:rsidRPr="00045E50" w:rsidRDefault="00AA5263" w:rsidP="00AA5263">
      <w:pPr>
        <w:tabs>
          <w:tab w:val="left" w:pos="540"/>
        </w:tabs>
        <w:ind w:left="-426" w:right="-613" w:firstLine="568"/>
        <w:jc w:val="both"/>
        <w:rPr>
          <w:rFonts w:ascii="GHEA Grapalat" w:hAnsi="GHEA Grapalat" w:cs="Sylfaen"/>
          <w:color w:val="0D0D0D" w:themeColor="text1" w:themeTint="F2"/>
          <w:lang w:val="hy-AM"/>
        </w:rPr>
      </w:pPr>
      <w:r w:rsidRPr="00045E50">
        <w:rPr>
          <w:rFonts w:ascii="GHEA Grapalat" w:hAnsi="GHEA Grapalat" w:cs="Sylfaen"/>
          <w:color w:val="0D0D0D" w:themeColor="text1" w:themeTint="F2"/>
          <w:lang w:val="hy-AM"/>
        </w:rPr>
        <w:t>«Մարդու իրավունքների և հիմնարար ազատությունների պաշտպանության մասին» եվրոպական կոնվենցիայի (այսուհետ՝ Կոնվենցիա) 6-րդ հոդվածի համաձայն՝ յուրաքանչյուր ոք ունի ողջամիտ ժամկետում իր գործի քննության իրավունք: Սույն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 անձի արդար դատաքննության իրավունքի տարր, հետևաբար գործի անհարկի ձգձգումները վտանգ են պարունակում նշված իրավունքի խախտման տեսանկյունից: Տվյալ դեպքում Վճռաբեկ դատարանի կողմից ստորադաս դատարանի դատական ակտին օրինական ուժ տալը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631268F6" w14:textId="76ABEE59" w:rsidR="00AA5263" w:rsidRPr="00045E50" w:rsidRDefault="00AA5263" w:rsidP="00AA5263">
      <w:pPr>
        <w:tabs>
          <w:tab w:val="left" w:pos="540"/>
        </w:tabs>
        <w:ind w:left="-426" w:right="-613" w:firstLine="568"/>
        <w:jc w:val="both"/>
        <w:rPr>
          <w:rFonts w:ascii="GHEA Grapalat" w:hAnsi="GHEA Grapalat" w:cs="Sylfaen"/>
          <w:color w:val="0D0D0D" w:themeColor="text1" w:themeTint="F2"/>
          <w:lang w:val="hy-AM"/>
        </w:rPr>
      </w:pPr>
      <w:r w:rsidRPr="00045E50">
        <w:rPr>
          <w:rFonts w:ascii="GHEA Grapalat" w:hAnsi="GHEA Grapalat" w:cs="Sylfaen"/>
          <w:color w:val="0D0D0D" w:themeColor="text1" w:themeTint="F2"/>
          <w:lang w:val="hy-AM"/>
        </w:rPr>
        <w:t>Դատական ակտին օրինական ուժ տալիս Վճռաբեկ դատարանը հիմք է ընդունում սույն որոշման պատճառաբանությունները, ինչպես նաև գործի նոր քննության անհրաժեշտության բացակայությունը:</w:t>
      </w:r>
    </w:p>
    <w:p w14:paraId="43BBB7DA" w14:textId="77777777" w:rsidR="00C2574D" w:rsidRPr="00D23983" w:rsidRDefault="00C2574D" w:rsidP="00146815">
      <w:pPr>
        <w:tabs>
          <w:tab w:val="left" w:pos="567"/>
          <w:tab w:val="left" w:pos="851"/>
          <w:tab w:val="left" w:pos="4230"/>
        </w:tabs>
        <w:ind w:left="-426" w:right="-613" w:firstLine="568"/>
        <w:jc w:val="both"/>
        <w:rPr>
          <w:rFonts w:ascii="GHEA Grapalat" w:hAnsi="GHEA Grapalat" w:cs="Arial"/>
          <w:b/>
          <w:bCs/>
          <w:i/>
          <w:color w:val="0D0D0D" w:themeColor="text1" w:themeTint="F2"/>
          <w:sz w:val="16"/>
          <w:szCs w:val="16"/>
          <w:lang w:val="hy-AM"/>
        </w:rPr>
      </w:pPr>
    </w:p>
    <w:p w14:paraId="7EBAAA89" w14:textId="77777777" w:rsidR="000842C5" w:rsidRPr="00045E50" w:rsidRDefault="008203F3" w:rsidP="000842C5">
      <w:pPr>
        <w:tabs>
          <w:tab w:val="left" w:pos="567"/>
          <w:tab w:val="left" w:pos="851"/>
          <w:tab w:val="left" w:pos="4230"/>
        </w:tabs>
        <w:ind w:left="-426" w:right="-613" w:firstLine="568"/>
        <w:jc w:val="both"/>
        <w:rPr>
          <w:rFonts w:ascii="GHEA Grapalat" w:hAnsi="GHEA Grapalat" w:cs="Sylfaen"/>
          <w:bCs/>
          <w:color w:val="0D0D0D" w:themeColor="text1" w:themeTint="F2"/>
          <w:lang w:val="de-DE"/>
        </w:rPr>
      </w:pPr>
      <w:r w:rsidRPr="00045E50">
        <w:rPr>
          <w:rFonts w:ascii="GHEA Grapalat" w:eastAsia="Times New Roman" w:hAnsi="GHEA Grapalat" w:cs="Sylfaen"/>
          <w:b/>
          <w:bCs/>
          <w:iCs/>
          <w:color w:val="0D0D0D" w:themeColor="text1" w:themeTint="F2"/>
          <w:u w:val="single"/>
          <w:lang w:val="hy-AM" w:eastAsia="ru-RU"/>
        </w:rPr>
        <w:t>5</w:t>
      </w:r>
      <w:r w:rsidRPr="00045E50">
        <w:rPr>
          <w:rFonts w:ascii="Cambria Math" w:eastAsia="MS Mincho" w:hAnsi="Cambria Math" w:cs="Cambria Math"/>
          <w:b/>
          <w:bCs/>
          <w:iCs/>
          <w:color w:val="0D0D0D" w:themeColor="text1" w:themeTint="F2"/>
          <w:u w:val="single"/>
          <w:lang w:val="hy-AM" w:eastAsia="ru-RU"/>
        </w:rPr>
        <w:t>․</w:t>
      </w:r>
      <w:r w:rsidRPr="00045E50">
        <w:rPr>
          <w:rFonts w:ascii="GHEA Grapalat" w:eastAsia="Times New Roman" w:hAnsi="GHEA Grapalat" w:cs="Sylfaen"/>
          <w:b/>
          <w:bCs/>
          <w:iCs/>
          <w:color w:val="0D0D0D" w:themeColor="text1" w:themeTint="F2"/>
          <w:u w:val="single"/>
          <w:lang w:val="hy-AM" w:eastAsia="ru-RU"/>
        </w:rPr>
        <w:t xml:space="preserve"> Վճռաբեկ</w:t>
      </w:r>
      <w:r w:rsidRPr="00045E50">
        <w:rPr>
          <w:rFonts w:ascii="GHEA Grapalat" w:eastAsia="Times New Roman" w:hAnsi="GHEA Grapalat"/>
          <w:b/>
          <w:bCs/>
          <w:iCs/>
          <w:color w:val="0D0D0D" w:themeColor="text1" w:themeTint="F2"/>
          <w:u w:val="single"/>
          <w:lang w:val="hy-AM" w:eastAsia="ru-RU"/>
        </w:rPr>
        <w:t xml:space="preserve"> </w:t>
      </w:r>
      <w:r w:rsidRPr="00045E50">
        <w:rPr>
          <w:rFonts w:ascii="GHEA Grapalat" w:eastAsia="Times New Roman" w:hAnsi="GHEA Grapalat" w:cs="Sylfaen"/>
          <w:b/>
          <w:bCs/>
          <w:iCs/>
          <w:color w:val="0D0D0D" w:themeColor="text1" w:themeTint="F2"/>
          <w:u w:val="single"/>
          <w:lang w:val="hy-AM" w:eastAsia="ru-RU"/>
        </w:rPr>
        <w:t>դատարանի</w:t>
      </w:r>
      <w:r w:rsidRPr="00045E50">
        <w:rPr>
          <w:rFonts w:ascii="GHEA Grapalat" w:eastAsia="Times New Roman" w:hAnsi="GHEA Grapalat"/>
          <w:b/>
          <w:bCs/>
          <w:iCs/>
          <w:color w:val="0D0D0D" w:themeColor="text1" w:themeTint="F2"/>
          <w:u w:val="single"/>
          <w:lang w:val="de-DE" w:eastAsia="ru-RU"/>
        </w:rPr>
        <w:t xml:space="preserve"> </w:t>
      </w:r>
      <w:r w:rsidRPr="00045E50">
        <w:rPr>
          <w:rFonts w:ascii="GHEA Grapalat" w:eastAsia="Times New Roman" w:hAnsi="GHEA Grapalat"/>
          <w:b/>
          <w:bCs/>
          <w:iCs/>
          <w:color w:val="0D0D0D" w:themeColor="text1" w:themeTint="F2"/>
          <w:u w:val="single"/>
          <w:lang w:val="hy-AM" w:eastAsia="ru-RU"/>
        </w:rPr>
        <w:t>պատճառաբանությունները</w:t>
      </w:r>
      <w:r w:rsidRPr="00045E50">
        <w:rPr>
          <w:rFonts w:ascii="GHEA Grapalat" w:eastAsia="Times New Roman" w:hAnsi="GHEA Grapalat"/>
          <w:b/>
          <w:bCs/>
          <w:iCs/>
          <w:color w:val="0D0D0D" w:themeColor="text1" w:themeTint="F2"/>
          <w:u w:val="single"/>
          <w:lang w:val="de-DE" w:eastAsia="ru-RU"/>
        </w:rPr>
        <w:t xml:space="preserve"> </w:t>
      </w:r>
      <w:r w:rsidRPr="00045E50">
        <w:rPr>
          <w:rFonts w:ascii="GHEA Grapalat" w:eastAsia="Times New Roman" w:hAnsi="GHEA Grapalat"/>
          <w:b/>
          <w:bCs/>
          <w:iCs/>
          <w:color w:val="0D0D0D" w:themeColor="text1" w:themeTint="F2"/>
          <w:u w:val="single"/>
          <w:lang w:val="hy-AM" w:eastAsia="ru-RU"/>
        </w:rPr>
        <w:t>և</w:t>
      </w:r>
      <w:r w:rsidRPr="00045E50">
        <w:rPr>
          <w:rFonts w:ascii="GHEA Grapalat" w:eastAsia="Times New Roman" w:hAnsi="GHEA Grapalat"/>
          <w:b/>
          <w:bCs/>
          <w:iCs/>
          <w:color w:val="0D0D0D" w:themeColor="text1" w:themeTint="F2"/>
          <w:u w:val="single"/>
          <w:lang w:val="de-DE" w:eastAsia="ru-RU"/>
        </w:rPr>
        <w:t xml:space="preserve"> </w:t>
      </w:r>
      <w:r w:rsidRPr="00045E50">
        <w:rPr>
          <w:rFonts w:ascii="GHEA Grapalat" w:eastAsia="Times New Roman" w:hAnsi="GHEA Grapalat"/>
          <w:b/>
          <w:bCs/>
          <w:iCs/>
          <w:color w:val="0D0D0D" w:themeColor="text1" w:themeTint="F2"/>
          <w:u w:val="single"/>
          <w:lang w:val="hy-AM" w:eastAsia="ru-RU"/>
        </w:rPr>
        <w:t>եզրահանգումները</w:t>
      </w:r>
      <w:r w:rsidRPr="00045E50">
        <w:rPr>
          <w:rFonts w:ascii="GHEA Grapalat" w:eastAsia="Times New Roman" w:hAnsi="GHEA Grapalat"/>
          <w:b/>
          <w:bCs/>
          <w:iCs/>
          <w:color w:val="0D0D0D" w:themeColor="text1" w:themeTint="F2"/>
          <w:u w:val="single"/>
          <w:lang w:val="de-DE" w:eastAsia="ru-RU"/>
        </w:rPr>
        <w:t xml:space="preserve"> </w:t>
      </w:r>
      <w:r w:rsidRPr="00045E50">
        <w:rPr>
          <w:rFonts w:ascii="GHEA Grapalat" w:eastAsia="Times New Roman" w:hAnsi="GHEA Grapalat" w:cs="Sylfaen"/>
          <w:b/>
          <w:bCs/>
          <w:iCs/>
          <w:color w:val="0D0D0D" w:themeColor="text1" w:themeTint="F2"/>
          <w:u w:val="single"/>
          <w:lang w:val="hy-AM" w:eastAsia="ru-RU"/>
        </w:rPr>
        <w:t>դատական</w:t>
      </w:r>
      <w:r w:rsidRPr="00045E50">
        <w:rPr>
          <w:rFonts w:ascii="GHEA Grapalat" w:eastAsia="Times New Roman" w:hAnsi="GHEA Grapalat" w:cs="Sylfaen"/>
          <w:b/>
          <w:bCs/>
          <w:iCs/>
          <w:color w:val="0D0D0D" w:themeColor="text1" w:themeTint="F2"/>
          <w:u w:val="single"/>
          <w:lang w:val="de-DE" w:eastAsia="ru-RU"/>
        </w:rPr>
        <w:t xml:space="preserve"> </w:t>
      </w:r>
      <w:r w:rsidRPr="00045E50">
        <w:rPr>
          <w:rFonts w:ascii="GHEA Grapalat" w:eastAsia="Times New Roman" w:hAnsi="GHEA Grapalat" w:cs="Sylfaen"/>
          <w:b/>
          <w:bCs/>
          <w:iCs/>
          <w:color w:val="0D0D0D" w:themeColor="text1" w:themeTint="F2"/>
          <w:u w:val="single"/>
          <w:lang w:val="hy-AM" w:eastAsia="ru-RU"/>
        </w:rPr>
        <w:t>ծախսերի</w:t>
      </w:r>
      <w:r w:rsidRPr="00045E50">
        <w:rPr>
          <w:rFonts w:ascii="GHEA Grapalat" w:eastAsia="Times New Roman" w:hAnsi="GHEA Grapalat" w:cs="Sylfaen"/>
          <w:b/>
          <w:bCs/>
          <w:iCs/>
          <w:color w:val="0D0D0D" w:themeColor="text1" w:themeTint="F2"/>
          <w:u w:val="single"/>
          <w:lang w:val="de-DE" w:eastAsia="ru-RU"/>
        </w:rPr>
        <w:t xml:space="preserve"> բաշխման </w:t>
      </w:r>
      <w:r w:rsidRPr="00045E50">
        <w:rPr>
          <w:rFonts w:ascii="GHEA Grapalat" w:eastAsia="Times New Roman" w:hAnsi="GHEA Grapalat" w:cs="Sylfaen"/>
          <w:b/>
          <w:bCs/>
          <w:iCs/>
          <w:color w:val="0D0D0D" w:themeColor="text1" w:themeTint="F2"/>
          <w:u w:val="single"/>
          <w:lang w:val="hy-AM" w:eastAsia="ru-RU"/>
        </w:rPr>
        <w:t>վերաբերյալ.</w:t>
      </w:r>
    </w:p>
    <w:p w14:paraId="64DC9310" w14:textId="77777777" w:rsidR="00AD50E2" w:rsidRPr="00045E50" w:rsidRDefault="000842C5" w:rsidP="00AD50E2">
      <w:pPr>
        <w:tabs>
          <w:tab w:val="left" w:pos="567"/>
          <w:tab w:val="left" w:pos="851"/>
          <w:tab w:val="left" w:pos="4230"/>
        </w:tabs>
        <w:ind w:left="-426" w:right="-613" w:firstLine="568"/>
        <w:jc w:val="both"/>
        <w:rPr>
          <w:rFonts w:ascii="GHEA Grapalat" w:hAnsi="GHEA Grapalat" w:cs="Sylfaen"/>
          <w:iCs/>
          <w:color w:val="0D0D0D" w:themeColor="text1" w:themeTint="F2"/>
          <w:lang w:val="hy-AM"/>
        </w:rPr>
      </w:pPr>
      <w:r w:rsidRPr="00045E50">
        <w:rPr>
          <w:rFonts w:ascii="GHEA Grapalat" w:hAnsi="GHEA Grapalat" w:cs="Sylfaen"/>
          <w:iCs/>
          <w:color w:val="0D0D0D" w:themeColor="text1" w:themeTint="F2"/>
          <w:lang w:val="hy-AM"/>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674D1406" w14:textId="5B40ED4D" w:rsidR="00AD50E2" w:rsidRPr="00045E50" w:rsidRDefault="00AD50E2" w:rsidP="00AD50E2">
      <w:pPr>
        <w:tabs>
          <w:tab w:val="left" w:pos="567"/>
          <w:tab w:val="left" w:pos="851"/>
          <w:tab w:val="left" w:pos="4230"/>
        </w:tabs>
        <w:ind w:left="-426" w:right="-613" w:firstLine="568"/>
        <w:jc w:val="both"/>
        <w:rPr>
          <w:rFonts w:ascii="GHEA Grapalat" w:hAnsi="GHEA Grapalat" w:cs="Sylfaen"/>
          <w:iCs/>
          <w:color w:val="0D0D0D" w:themeColor="text1" w:themeTint="F2"/>
          <w:lang w:val="hy-AM"/>
        </w:rPr>
      </w:pPr>
      <w:r w:rsidRPr="00045E50">
        <w:rPr>
          <w:rFonts w:ascii="GHEA Grapalat" w:eastAsia="Times New Roman" w:hAnsi="GHEA Grapalat"/>
          <w:bCs/>
          <w:color w:val="0D0D0D" w:themeColor="text1" w:themeTint="F2"/>
          <w:shd w:val="clear" w:color="auto" w:fill="FFFFFF"/>
          <w:lang w:val="de-DE" w:eastAsia="ru-RU"/>
        </w:rPr>
        <w:t>ՀՀ վարչական դատավարության օրենսգրքի 58-րդ հոդվածի համաձայն՝ գ</w:t>
      </w:r>
      <w:r w:rsidRPr="00045E50">
        <w:rPr>
          <w:rFonts w:ascii="GHEA Grapalat" w:eastAsia="Times New Roman" w:hAnsi="GHEA Grapalat" w:cs="Sylfaen"/>
          <w:bCs/>
          <w:color w:val="0D0D0D" w:themeColor="text1" w:themeTint="F2"/>
          <w:shd w:val="clear" w:color="auto" w:fill="FFFFFF"/>
          <w:lang w:val="hy-AM" w:eastAsia="ru-RU"/>
        </w:rPr>
        <w:t>ործի</w:t>
      </w:r>
      <w:r w:rsidRPr="00045E50">
        <w:rPr>
          <w:rFonts w:ascii="GHEA Grapalat" w:eastAsia="Times New Roman" w:hAnsi="GHEA Grapalat" w:cs="Sylfaen"/>
          <w:bCs/>
          <w:color w:val="0D0D0D" w:themeColor="text1" w:themeTint="F2"/>
          <w:shd w:val="clear" w:color="auto" w:fill="FFFFFF"/>
          <w:lang w:val="de-DE" w:eastAsia="ru-RU"/>
        </w:rPr>
        <w:t xml:space="preserve"> </w:t>
      </w:r>
      <w:r w:rsidRPr="00045E50">
        <w:rPr>
          <w:rFonts w:ascii="GHEA Grapalat" w:eastAsia="Times New Roman" w:hAnsi="GHEA Grapalat" w:cs="Sylfaen"/>
          <w:bCs/>
          <w:color w:val="0D0D0D" w:themeColor="text1" w:themeTint="F2"/>
          <w:shd w:val="clear" w:color="auto" w:fill="FFFFFF"/>
          <w:lang w:val="hy-AM" w:eastAsia="ru-RU"/>
        </w:rPr>
        <w:t>քննության</w:t>
      </w:r>
      <w:r w:rsidRPr="00045E50">
        <w:rPr>
          <w:rFonts w:ascii="GHEA Grapalat" w:eastAsia="Times New Roman" w:hAnsi="GHEA Grapalat" w:cs="Sylfaen"/>
          <w:bCs/>
          <w:color w:val="0D0D0D" w:themeColor="text1" w:themeTint="F2"/>
          <w:shd w:val="clear" w:color="auto" w:fill="FFFFFF"/>
          <w:lang w:val="de-DE" w:eastAsia="ru-RU"/>
        </w:rPr>
        <w:t xml:space="preserve"> </w:t>
      </w:r>
      <w:r w:rsidRPr="00045E50">
        <w:rPr>
          <w:rFonts w:ascii="GHEA Grapalat" w:eastAsia="Times New Roman" w:hAnsi="GHEA Grapalat" w:cs="Sylfaen"/>
          <w:bCs/>
          <w:color w:val="0D0D0D" w:themeColor="text1" w:themeTint="F2"/>
          <w:shd w:val="clear" w:color="auto" w:fill="FFFFFF"/>
          <w:lang w:val="hy-AM" w:eastAsia="ru-RU"/>
        </w:rPr>
        <w:t>հետ</w:t>
      </w:r>
      <w:r w:rsidRPr="00045E50">
        <w:rPr>
          <w:rFonts w:ascii="GHEA Grapalat" w:eastAsia="Times New Roman" w:hAnsi="GHEA Grapalat" w:cs="Sylfaen"/>
          <w:bCs/>
          <w:color w:val="0D0D0D" w:themeColor="text1" w:themeTint="F2"/>
          <w:shd w:val="clear" w:color="auto" w:fill="FFFFFF"/>
          <w:lang w:val="de-DE" w:eastAsia="ru-RU"/>
        </w:rPr>
        <w:t xml:space="preserve"> </w:t>
      </w:r>
      <w:r w:rsidRPr="00045E50">
        <w:rPr>
          <w:rFonts w:ascii="GHEA Grapalat" w:eastAsia="Times New Roman" w:hAnsi="GHEA Grapalat" w:cs="Sylfaen"/>
          <w:bCs/>
          <w:color w:val="0D0D0D" w:themeColor="text1" w:themeTint="F2"/>
          <w:shd w:val="clear" w:color="auto" w:fill="FFFFFF"/>
          <w:lang w:val="hy-AM" w:eastAsia="ru-RU"/>
        </w:rPr>
        <w:t>կապված</w:t>
      </w:r>
      <w:r w:rsidRPr="00045E50">
        <w:rPr>
          <w:rFonts w:ascii="GHEA Grapalat" w:eastAsia="Times New Roman" w:hAnsi="GHEA Grapalat" w:cs="Sylfaen"/>
          <w:bCs/>
          <w:color w:val="0D0D0D" w:themeColor="text1" w:themeTint="F2"/>
          <w:shd w:val="clear" w:color="auto" w:fill="FFFFFF"/>
          <w:lang w:val="de-DE" w:eastAsia="ru-RU"/>
        </w:rPr>
        <w:t xml:space="preserve"> </w:t>
      </w:r>
      <w:r w:rsidRPr="00045E50">
        <w:rPr>
          <w:rFonts w:ascii="GHEA Grapalat" w:eastAsia="Times New Roman" w:hAnsi="GHEA Grapalat" w:cs="Sylfaen"/>
          <w:bCs/>
          <w:color w:val="0D0D0D" w:themeColor="text1" w:themeTint="F2"/>
          <w:shd w:val="clear" w:color="auto" w:fill="FFFFFF"/>
          <w:lang w:val="hy-AM" w:eastAsia="ru-RU"/>
        </w:rPr>
        <w:t>այլ</w:t>
      </w:r>
      <w:r w:rsidRPr="00045E50">
        <w:rPr>
          <w:rFonts w:ascii="GHEA Grapalat" w:eastAsia="Times New Roman" w:hAnsi="GHEA Grapalat" w:cs="Sylfaen"/>
          <w:bCs/>
          <w:color w:val="0D0D0D" w:themeColor="text1" w:themeTint="F2"/>
          <w:shd w:val="clear" w:color="auto" w:fill="FFFFFF"/>
          <w:lang w:val="de-DE" w:eastAsia="ru-RU"/>
        </w:rPr>
        <w:t xml:space="preserve"> </w:t>
      </w:r>
      <w:r w:rsidRPr="00045E50">
        <w:rPr>
          <w:rFonts w:ascii="GHEA Grapalat" w:eastAsia="Times New Roman" w:hAnsi="GHEA Grapalat" w:cs="Sylfaen"/>
          <w:bCs/>
          <w:color w:val="0D0D0D" w:themeColor="text1" w:themeTint="F2"/>
          <w:shd w:val="clear" w:color="auto" w:fill="FFFFFF"/>
          <w:lang w:val="hy-AM" w:eastAsia="ru-RU"/>
        </w:rPr>
        <w:t>ծախսերն</w:t>
      </w:r>
      <w:r w:rsidRPr="00045E50">
        <w:rPr>
          <w:rFonts w:ascii="GHEA Grapalat" w:eastAsia="Times New Roman" w:hAnsi="GHEA Grapalat" w:cs="Sylfaen"/>
          <w:bCs/>
          <w:color w:val="0D0D0D" w:themeColor="text1" w:themeTint="F2"/>
          <w:shd w:val="clear" w:color="auto" w:fill="FFFFFF"/>
          <w:lang w:val="de-DE" w:eastAsia="ru-RU"/>
        </w:rPr>
        <w:t xml:space="preserve"> </w:t>
      </w:r>
      <w:r w:rsidRPr="00045E50">
        <w:rPr>
          <w:rFonts w:ascii="GHEA Grapalat" w:eastAsia="Times New Roman" w:hAnsi="GHEA Grapalat" w:cs="Sylfaen"/>
          <w:bCs/>
          <w:color w:val="0D0D0D" w:themeColor="text1" w:themeTint="F2"/>
          <w:shd w:val="clear" w:color="auto" w:fill="FFFFFF"/>
          <w:lang w:val="hy-AM" w:eastAsia="ru-RU"/>
        </w:rPr>
        <w:t>են</w:t>
      </w:r>
      <w:r w:rsidRPr="00045E50">
        <w:rPr>
          <w:rFonts w:ascii="GHEA Grapalat" w:eastAsia="Times New Roman" w:hAnsi="GHEA Grapalat" w:cs="Sylfaen"/>
          <w:bCs/>
          <w:color w:val="0D0D0D" w:themeColor="text1" w:themeTint="F2"/>
          <w:shd w:val="clear" w:color="auto" w:fill="FFFFFF"/>
          <w:lang w:val="de-DE" w:eastAsia="ru-RU"/>
        </w:rPr>
        <w:t xml:space="preserve">, ի թիվս այլնի, նաև </w:t>
      </w:r>
      <w:r w:rsidRPr="00045E50">
        <w:rPr>
          <w:rFonts w:ascii="GHEA Grapalat" w:eastAsia="Times New Roman" w:hAnsi="GHEA Grapalat" w:cs="Sylfaen"/>
          <w:bCs/>
          <w:color w:val="0D0D0D" w:themeColor="text1" w:themeTint="F2"/>
          <w:shd w:val="clear" w:color="auto" w:fill="FFFFFF"/>
          <w:lang w:val="hy-AM" w:eastAsia="ru-RU"/>
        </w:rPr>
        <w:t>դատավարության</w:t>
      </w:r>
      <w:r w:rsidRPr="00045E50">
        <w:rPr>
          <w:rFonts w:ascii="GHEA Grapalat" w:eastAsia="Times New Roman" w:hAnsi="GHEA Grapalat" w:cs="Sylfaen"/>
          <w:bCs/>
          <w:color w:val="0D0D0D" w:themeColor="text1" w:themeTint="F2"/>
          <w:shd w:val="clear" w:color="auto" w:fill="FFFFFF"/>
          <w:lang w:val="de-DE" w:eastAsia="ru-RU"/>
        </w:rPr>
        <w:t xml:space="preserve"> </w:t>
      </w:r>
      <w:r w:rsidRPr="00045E50">
        <w:rPr>
          <w:rFonts w:ascii="GHEA Grapalat" w:eastAsia="Times New Roman" w:hAnsi="GHEA Grapalat" w:cs="Sylfaen"/>
          <w:bCs/>
          <w:color w:val="0D0D0D" w:themeColor="text1" w:themeTint="F2"/>
          <w:shd w:val="clear" w:color="auto" w:fill="FFFFFF"/>
          <w:lang w:val="hy-AM" w:eastAsia="ru-RU"/>
        </w:rPr>
        <w:t>մասնակիցների</w:t>
      </w:r>
      <w:r w:rsidRPr="00045E50">
        <w:rPr>
          <w:rFonts w:ascii="GHEA Grapalat" w:eastAsia="Times New Roman" w:hAnsi="GHEA Grapalat" w:cs="Sylfaen"/>
          <w:bCs/>
          <w:color w:val="0D0D0D" w:themeColor="text1" w:themeTint="F2"/>
          <w:shd w:val="clear" w:color="auto" w:fill="FFFFFF"/>
          <w:lang w:val="de-DE" w:eastAsia="ru-RU"/>
        </w:rPr>
        <w:t xml:space="preserve"> </w:t>
      </w:r>
      <w:r w:rsidRPr="00045E50">
        <w:rPr>
          <w:rFonts w:ascii="GHEA Grapalat" w:eastAsia="Times New Roman" w:hAnsi="GHEA Grapalat" w:cs="Sylfaen"/>
          <w:bCs/>
          <w:color w:val="0D0D0D" w:themeColor="text1" w:themeTint="F2"/>
          <w:shd w:val="clear" w:color="auto" w:fill="FFFFFF"/>
          <w:lang w:val="hy-AM" w:eastAsia="ru-RU"/>
        </w:rPr>
        <w:t>ներկայացուցիչների</w:t>
      </w:r>
      <w:r w:rsidRPr="00045E50">
        <w:rPr>
          <w:rFonts w:ascii="GHEA Grapalat" w:eastAsia="Times New Roman" w:hAnsi="GHEA Grapalat" w:cs="Sylfaen"/>
          <w:bCs/>
          <w:color w:val="0D0D0D" w:themeColor="text1" w:themeTint="F2"/>
          <w:shd w:val="clear" w:color="auto" w:fill="FFFFFF"/>
          <w:lang w:val="de-DE" w:eastAsia="ru-RU"/>
        </w:rPr>
        <w:t xml:space="preserve"> </w:t>
      </w:r>
      <w:r w:rsidRPr="00045E50">
        <w:rPr>
          <w:rFonts w:ascii="GHEA Grapalat" w:eastAsia="Times New Roman" w:hAnsi="GHEA Grapalat" w:cs="Sylfaen"/>
          <w:bCs/>
          <w:color w:val="0D0D0D" w:themeColor="text1" w:themeTint="F2"/>
          <w:shd w:val="clear" w:color="auto" w:fill="FFFFFF"/>
          <w:lang w:val="hy-AM" w:eastAsia="ru-RU"/>
        </w:rPr>
        <w:t>վճարները։</w:t>
      </w:r>
    </w:p>
    <w:p w14:paraId="14471284" w14:textId="77777777" w:rsidR="000D00C9" w:rsidRPr="00045E50" w:rsidRDefault="000842C5" w:rsidP="000D00C9">
      <w:pPr>
        <w:tabs>
          <w:tab w:val="left" w:pos="567"/>
          <w:tab w:val="left" w:pos="851"/>
          <w:tab w:val="left" w:pos="4230"/>
        </w:tabs>
        <w:ind w:left="-426" w:right="-613" w:firstLine="568"/>
        <w:jc w:val="both"/>
        <w:rPr>
          <w:rFonts w:ascii="GHEA Grapalat" w:hAnsi="GHEA Grapalat" w:cs="Sylfaen"/>
          <w:iCs/>
          <w:color w:val="0D0D0D" w:themeColor="text1" w:themeTint="F2"/>
          <w:lang w:val="hy-AM"/>
        </w:rPr>
      </w:pPr>
      <w:r w:rsidRPr="00045E50">
        <w:rPr>
          <w:rFonts w:ascii="GHEA Grapalat" w:hAnsi="GHEA Grapalat" w:cs="Sylfaen"/>
          <w:iCs/>
          <w:color w:val="0D0D0D" w:themeColor="text1" w:themeTint="F2"/>
          <w:lang w:val="hy-AM"/>
        </w:rPr>
        <w:lastRenderedPageBreak/>
        <w:t xml:space="preserve">ՀՀ վարչական դատավարության օրենսգրքի 60-րդ հոդվածի 1-ին մասի համաձայն` </w:t>
      </w:r>
      <w:r w:rsidR="00421FB0" w:rsidRPr="00045E50">
        <w:rPr>
          <w:rFonts w:ascii="GHEA Grapalat" w:hAnsi="GHEA Grapalat" w:cs="Arial"/>
          <w:color w:val="0D0D0D" w:themeColor="text1" w:themeTint="F2"/>
          <w:shd w:val="clear" w:color="auto" w:fill="FFFFFF"/>
          <w:lang w:val="hy-AM"/>
        </w:rPr>
        <w:t>կ</w:t>
      </w:r>
      <w:r w:rsidR="00623612" w:rsidRPr="00045E50">
        <w:rPr>
          <w:rFonts w:ascii="GHEA Grapalat" w:hAnsi="GHEA Grapalat" w:cs="Arial"/>
          <w:color w:val="0D0D0D" w:themeColor="text1" w:themeTint="F2"/>
          <w:shd w:val="clear" w:color="auto" w:fill="FFFFFF"/>
          <w:lang w:val="hy-AM"/>
        </w:rPr>
        <w:t>ողմը</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որի</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դեմ</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կայացվել</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է</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վճիռ</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կամ</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որի</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բողոքը</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մերժվել</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է</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կրում</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է</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Հայաստանի</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Հանրապետության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դատական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դեպարտամենտի՝</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վկաներին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և</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փորձագետներին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վճարած</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գումարների</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հատուցման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պարտականությունը</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ինչպես</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նաև</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մյուս</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կողմի</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կրած</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դատական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ծախսերի</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հատուցման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պարտականությունը</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այն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ծավալով</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ինչ</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ծավալով</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դրանք</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անհրաժեշտ</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են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եղել</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դատական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պաշտպանության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իրավունքի</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արդյունավետ</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իրականացման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lang w:val="hy-AM"/>
        </w:rPr>
        <w:t>համար։</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Դատական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պաշտպանության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այն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միջոցի</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հետ</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կապված</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ծախսերը</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որ</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իր</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նպատակին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չի</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ծառայել</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դրվում</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են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այդ</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միջոցն</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օգտագործած</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կողմի</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վրա</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անգամ</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եթե</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վճիռը</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կայացվել</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է</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այդ</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կողմի</w:t>
      </w:r>
      <w:r w:rsidR="00623612" w:rsidRPr="00045E50">
        <w:rPr>
          <w:rFonts w:ascii="GHEA Grapalat" w:hAnsi="GHEA Grapalat" w:cs="Arial"/>
          <w:color w:val="0D0D0D" w:themeColor="text1" w:themeTint="F2"/>
          <w:shd w:val="clear" w:color="auto" w:fill="FFFFFF"/>
          <w:lang w:val="de-DE"/>
        </w:rPr>
        <w:t xml:space="preserve"> </w:t>
      </w:r>
      <w:r w:rsidR="00623612" w:rsidRPr="00045E50">
        <w:rPr>
          <w:rFonts w:ascii="GHEA Grapalat" w:hAnsi="GHEA Grapalat" w:cs="Arial"/>
          <w:color w:val="0D0D0D" w:themeColor="text1" w:themeTint="F2"/>
          <w:shd w:val="clear" w:color="auto" w:fill="FFFFFF"/>
        </w:rPr>
        <w:t>օգտին։</w:t>
      </w:r>
      <w:r w:rsidR="00623612" w:rsidRPr="00045E50">
        <w:rPr>
          <w:rFonts w:ascii="GHEA Grapalat" w:hAnsi="GHEA Grapalat" w:cs="Sylfaen"/>
          <w:iCs/>
          <w:color w:val="0D0D0D" w:themeColor="text1" w:themeTint="F2"/>
          <w:lang w:val="hy-AM"/>
        </w:rPr>
        <w:t xml:space="preserve"> </w:t>
      </w:r>
    </w:p>
    <w:p w14:paraId="6853326C" w14:textId="77777777" w:rsidR="000D00C9" w:rsidRPr="00045E50" w:rsidRDefault="000D00C9" w:rsidP="000D00C9">
      <w:pPr>
        <w:tabs>
          <w:tab w:val="left" w:pos="567"/>
          <w:tab w:val="left" w:pos="851"/>
          <w:tab w:val="left" w:pos="4230"/>
        </w:tabs>
        <w:ind w:left="-426" w:right="-613" w:firstLine="568"/>
        <w:jc w:val="both"/>
        <w:rPr>
          <w:rFonts w:ascii="GHEA Grapalat" w:hAnsi="GHEA Grapalat"/>
          <w:color w:val="0D0D0D" w:themeColor="text1" w:themeTint="F2"/>
          <w:lang w:val="hy-AM" w:eastAsia="en-US"/>
        </w:rPr>
      </w:pPr>
      <w:r w:rsidRPr="00045E50">
        <w:rPr>
          <w:rFonts w:ascii="GHEA Grapalat" w:hAnsi="GHEA Grapalat"/>
          <w:color w:val="0D0D0D" w:themeColor="text1" w:themeTint="F2"/>
          <w:lang w:val="hy-AM" w:eastAsia="en-US"/>
        </w:rPr>
        <w:t>«Պետական տուրքի մասին» ՀՀ օրենքի 38-րդ հոդվածի «ա» կետի համաձայն՝ պետական տուրքը ենթակա է վերադարձման մասնակի կամ լրիվ, եթե պետական տուրքը վճարվել է ավելի, քան պահանջվում է գործող օրենսդրությամբ։</w:t>
      </w:r>
    </w:p>
    <w:p w14:paraId="79534F63" w14:textId="77777777" w:rsidR="00244AFD" w:rsidRPr="00045E50" w:rsidRDefault="000D00C9" w:rsidP="00244AFD">
      <w:pPr>
        <w:tabs>
          <w:tab w:val="left" w:pos="567"/>
          <w:tab w:val="left" w:pos="851"/>
          <w:tab w:val="left" w:pos="4230"/>
        </w:tabs>
        <w:ind w:left="-426" w:right="-613" w:firstLine="568"/>
        <w:jc w:val="both"/>
        <w:rPr>
          <w:rFonts w:ascii="GHEA Grapalat" w:hAnsi="GHEA Grapalat"/>
          <w:color w:val="0D0D0D" w:themeColor="text1" w:themeTint="F2"/>
          <w:lang w:val="de-DE" w:eastAsia="en-US"/>
        </w:rPr>
      </w:pPr>
      <w:r w:rsidRPr="00045E50">
        <w:rPr>
          <w:rFonts w:ascii="GHEA Grapalat" w:hAnsi="GHEA Grapalat"/>
          <w:color w:val="0D0D0D" w:themeColor="text1" w:themeTint="F2"/>
          <w:shd w:val="clear" w:color="auto" w:fill="FFFFFF"/>
          <w:lang w:val="de-DE" w:eastAsia="en-US"/>
        </w:rPr>
        <w:t xml:space="preserve">Սույն գործով նկատի ունենալով այն փաստը, որ վճռաբեկ բողոքը ենթակա է բավարարման, իսկ </w:t>
      </w:r>
      <w:r w:rsidRPr="00045E50">
        <w:rPr>
          <w:rFonts w:ascii="GHEA Grapalat" w:hAnsi="GHEA Grapalat" w:cs="Sylfaen"/>
          <w:noProof/>
          <w:color w:val="0D0D0D" w:themeColor="text1" w:themeTint="F2"/>
          <w:lang w:val="hy-AM" w:eastAsia="en-US"/>
        </w:rPr>
        <w:t xml:space="preserve">Ընկերությունը վճռաբեկ բողոքի համար վճարել է </w:t>
      </w:r>
      <w:r w:rsidRPr="00045E50">
        <w:rPr>
          <w:rFonts w:ascii="GHEA Grapalat" w:hAnsi="GHEA Grapalat"/>
          <w:color w:val="0D0D0D" w:themeColor="text1" w:themeTint="F2"/>
          <w:shd w:val="clear" w:color="auto" w:fill="FFFFFF"/>
          <w:lang w:val="hy-AM"/>
        </w:rPr>
        <w:t>35</w:t>
      </w:r>
      <w:r w:rsidRPr="00045E50">
        <w:rPr>
          <w:rFonts w:ascii="GHEA Grapalat" w:hAnsi="GHEA Grapalat"/>
          <w:color w:val="0D0D0D" w:themeColor="text1" w:themeTint="F2"/>
          <w:shd w:val="clear" w:color="auto" w:fill="FFFFFF"/>
          <w:lang w:val="af-ZA"/>
        </w:rPr>
        <w:t>.</w:t>
      </w:r>
      <w:r w:rsidRPr="00045E50">
        <w:rPr>
          <w:rFonts w:ascii="GHEA Grapalat" w:hAnsi="GHEA Grapalat"/>
          <w:color w:val="0D0D0D" w:themeColor="text1" w:themeTint="F2"/>
          <w:shd w:val="clear" w:color="auto" w:fill="FFFFFF"/>
          <w:lang w:val="hy-AM"/>
        </w:rPr>
        <w:t>25</w:t>
      </w:r>
      <w:r w:rsidRPr="00045E50">
        <w:rPr>
          <w:rFonts w:ascii="GHEA Grapalat" w:hAnsi="GHEA Grapalat"/>
          <w:color w:val="0D0D0D" w:themeColor="text1" w:themeTint="F2"/>
          <w:shd w:val="clear" w:color="auto" w:fill="FFFFFF"/>
          <w:lang w:val="af-ZA"/>
        </w:rPr>
        <w:t xml:space="preserve">0 </w:t>
      </w:r>
      <w:r w:rsidRPr="00045E50">
        <w:rPr>
          <w:rFonts w:ascii="GHEA Grapalat" w:hAnsi="GHEA Grapalat" w:cs="Sylfaen"/>
          <w:noProof/>
          <w:color w:val="0D0D0D" w:themeColor="text1" w:themeTint="F2"/>
          <w:lang w:val="hy-AM" w:eastAsia="en-US"/>
        </w:rPr>
        <w:t xml:space="preserve">ՀՀ դրամ պետական տուրք, այնինչ, ըստ իրավահարաբերության ծագման պահին գործող խմբագրությամբ </w:t>
      </w:r>
      <w:r w:rsidRPr="00045E50">
        <w:rPr>
          <w:rFonts w:ascii="GHEA Grapalat" w:hAnsi="GHEA Grapalat"/>
          <w:color w:val="0D0D0D" w:themeColor="text1" w:themeTint="F2"/>
          <w:lang w:val="hy-AM" w:eastAsia="en-US"/>
        </w:rPr>
        <w:t>«Պետական տուրքի մասին» ՀՀ օրենքի 9-րդ հոդվածի 2-րդ մասի 5-րդ կետի,</w:t>
      </w:r>
      <w:r w:rsidRPr="00045E50">
        <w:rPr>
          <w:rFonts w:ascii="GHEA Grapalat" w:hAnsi="GHEA Grapalat" w:cs="Sylfaen"/>
          <w:noProof/>
          <w:color w:val="0D0D0D" w:themeColor="text1" w:themeTint="F2"/>
          <w:lang w:val="hy-AM" w:eastAsia="en-US"/>
        </w:rPr>
        <w:t xml:space="preserve"> պետք է վճարեր </w:t>
      </w:r>
      <w:r w:rsidRPr="00045E50">
        <w:rPr>
          <w:rFonts w:ascii="GHEA Grapalat" w:hAnsi="GHEA Grapalat"/>
          <w:color w:val="0D0D0D" w:themeColor="text1" w:themeTint="F2"/>
          <w:shd w:val="clear" w:color="auto" w:fill="FFFFFF"/>
          <w:lang w:val="hy-AM" w:eastAsia="en-US"/>
        </w:rPr>
        <w:t>3</w:t>
      </w:r>
      <w:r w:rsidRPr="00045E50">
        <w:rPr>
          <w:rFonts w:ascii="GHEA Grapalat" w:hAnsi="GHEA Grapalat"/>
          <w:color w:val="0D0D0D" w:themeColor="text1" w:themeTint="F2"/>
          <w:shd w:val="clear" w:color="auto" w:fill="FFFFFF"/>
          <w:lang w:val="de-DE" w:eastAsia="en-US"/>
        </w:rPr>
        <w:t xml:space="preserve">0.000 ՀՀ դրամ՝ որպես մեկ ոչ դրամական պահանջի գործով վճռաբեկ բողոքի համար օրենքով սահմանված պետական տուրքի գումար, </w:t>
      </w:r>
      <w:r w:rsidRPr="00045E50">
        <w:rPr>
          <w:rFonts w:ascii="GHEA Grapalat" w:hAnsi="GHEA Grapalat" w:cs="Sylfaen"/>
          <w:noProof/>
          <w:color w:val="0D0D0D" w:themeColor="text1" w:themeTint="F2"/>
          <w:lang w:val="hy-AM" w:eastAsia="en-US"/>
        </w:rPr>
        <w:t xml:space="preserve">Վճռաբեկ դատարանը գտնում է, որ Ընկերության կողմից նախապես վճարված պետական տուրքի գումարը՝ </w:t>
      </w:r>
      <w:r w:rsidRPr="00045E50">
        <w:rPr>
          <w:rFonts w:ascii="GHEA Grapalat" w:hAnsi="GHEA Grapalat"/>
          <w:color w:val="0D0D0D" w:themeColor="text1" w:themeTint="F2"/>
          <w:shd w:val="clear" w:color="auto" w:fill="FFFFFF"/>
          <w:lang w:val="hy-AM" w:eastAsia="en-US"/>
        </w:rPr>
        <w:t>3</w:t>
      </w:r>
      <w:r w:rsidRPr="00045E50">
        <w:rPr>
          <w:rFonts w:ascii="GHEA Grapalat" w:hAnsi="GHEA Grapalat"/>
          <w:color w:val="0D0D0D" w:themeColor="text1" w:themeTint="F2"/>
          <w:shd w:val="clear" w:color="auto" w:fill="FFFFFF"/>
          <w:lang w:val="de-DE" w:eastAsia="en-US"/>
        </w:rPr>
        <w:t>0.000 ՀՀ դրամի չափով</w:t>
      </w:r>
      <w:r w:rsidRPr="00045E50">
        <w:rPr>
          <w:rFonts w:ascii="GHEA Grapalat" w:hAnsi="GHEA Grapalat" w:cs="Sylfaen"/>
          <w:noProof/>
          <w:color w:val="0D0D0D" w:themeColor="text1" w:themeTint="F2"/>
          <w:lang w:val="hy-AM" w:eastAsia="en-US"/>
        </w:rPr>
        <w:t>, ՀՀ վարչական դատավարության օրենսգրքի 60-րդ հոդվածի հիման վրա, ենթակա է հատուցման Կոմիտեի կողմից:</w:t>
      </w:r>
      <w:r w:rsidRPr="00045E50">
        <w:rPr>
          <w:rFonts w:ascii="GHEA Grapalat" w:hAnsi="GHEA Grapalat"/>
          <w:color w:val="0D0D0D" w:themeColor="text1" w:themeTint="F2"/>
          <w:shd w:val="clear" w:color="auto" w:fill="FFFFFF"/>
          <w:lang w:val="af-ZA" w:eastAsia="en-US"/>
        </w:rPr>
        <w:t xml:space="preserve"> </w:t>
      </w:r>
      <w:r w:rsidRPr="00045E50">
        <w:rPr>
          <w:rFonts w:ascii="GHEA Grapalat" w:hAnsi="GHEA Grapalat"/>
          <w:color w:val="0D0D0D" w:themeColor="text1" w:themeTint="F2"/>
          <w:shd w:val="clear" w:color="auto" w:fill="FFFFFF"/>
          <w:lang w:val="hy-AM" w:eastAsia="en-US"/>
        </w:rPr>
        <w:t>Միաժամանակ</w:t>
      </w:r>
      <w:r w:rsidRPr="00045E50">
        <w:rPr>
          <w:rFonts w:ascii="GHEA Grapalat" w:hAnsi="GHEA Grapalat"/>
          <w:color w:val="0D0D0D" w:themeColor="text1" w:themeTint="F2"/>
          <w:shd w:val="clear" w:color="auto" w:fill="FFFFFF"/>
          <w:lang w:val="af-ZA" w:eastAsia="en-US"/>
        </w:rPr>
        <w:t>,</w:t>
      </w:r>
      <w:r w:rsidRPr="00045E50">
        <w:rPr>
          <w:rFonts w:ascii="GHEA Grapalat" w:hAnsi="GHEA Grapalat"/>
          <w:color w:val="0D0D0D" w:themeColor="text1" w:themeTint="F2"/>
          <w:shd w:val="clear" w:color="auto" w:fill="FFFFFF"/>
          <w:lang w:val="de-DE" w:eastAsia="en-US"/>
        </w:rPr>
        <w:t xml:space="preserve"> Վճռաբեկ դատարանը գտնում է, որ «Պետական տուրքի մասին» ՀՀ օրենքի 38-րդ հոդվածի 1-ին մասի «ա» կետի հիմքով ավել վճարված պետական տուրքը՝ </w:t>
      </w:r>
      <w:r w:rsidR="00E23F6A" w:rsidRPr="00045E50">
        <w:rPr>
          <w:rFonts w:ascii="GHEA Grapalat" w:hAnsi="GHEA Grapalat"/>
          <w:color w:val="0D0D0D" w:themeColor="text1" w:themeTint="F2"/>
          <w:shd w:val="clear" w:color="auto" w:fill="FFFFFF"/>
          <w:lang w:val="hy-AM" w:eastAsia="en-US"/>
        </w:rPr>
        <w:t>5</w:t>
      </w:r>
      <w:r w:rsidR="00E23F6A" w:rsidRPr="00045E50">
        <w:rPr>
          <w:rFonts w:ascii="Cambria Math" w:hAnsi="Cambria Math" w:cs="Cambria Math"/>
          <w:color w:val="0D0D0D" w:themeColor="text1" w:themeTint="F2"/>
          <w:shd w:val="clear" w:color="auto" w:fill="FFFFFF"/>
          <w:lang w:val="hy-AM" w:eastAsia="en-US"/>
        </w:rPr>
        <w:t>․</w:t>
      </w:r>
      <w:r w:rsidR="00E23F6A" w:rsidRPr="00045E50">
        <w:rPr>
          <w:rFonts w:ascii="GHEA Grapalat" w:hAnsi="GHEA Grapalat"/>
          <w:color w:val="0D0D0D" w:themeColor="text1" w:themeTint="F2"/>
          <w:shd w:val="clear" w:color="auto" w:fill="FFFFFF"/>
          <w:lang w:val="hy-AM" w:eastAsia="en-US"/>
        </w:rPr>
        <w:t>250</w:t>
      </w:r>
      <w:r w:rsidRPr="00045E50">
        <w:rPr>
          <w:rFonts w:ascii="GHEA Grapalat" w:hAnsi="GHEA Grapalat"/>
          <w:color w:val="0D0D0D" w:themeColor="text1" w:themeTint="F2"/>
          <w:shd w:val="clear" w:color="auto" w:fill="FFFFFF"/>
          <w:lang w:val="de-DE" w:eastAsia="en-US"/>
        </w:rPr>
        <w:t xml:space="preserve"> ՀՀ դրամի չափով, ենթակա է վերադարձման այն վճարած անձ</w:t>
      </w:r>
      <w:r w:rsidRPr="00045E50">
        <w:rPr>
          <w:rFonts w:ascii="GHEA Grapalat" w:hAnsi="GHEA Grapalat"/>
          <w:color w:val="0D0D0D" w:themeColor="text1" w:themeTint="F2"/>
          <w:shd w:val="clear" w:color="auto" w:fill="FFFFFF"/>
          <w:lang w:val="hy-AM" w:eastAsia="en-US"/>
        </w:rPr>
        <w:t>ին</w:t>
      </w:r>
      <w:r w:rsidRPr="00045E50">
        <w:rPr>
          <w:rFonts w:ascii="GHEA Grapalat" w:hAnsi="GHEA Grapalat"/>
          <w:color w:val="0D0D0D" w:themeColor="text1" w:themeTint="F2"/>
          <w:shd w:val="clear" w:color="auto" w:fill="FFFFFF"/>
          <w:lang w:val="de-DE" w:eastAsia="en-US"/>
        </w:rPr>
        <w:t xml:space="preserve">: </w:t>
      </w:r>
    </w:p>
    <w:p w14:paraId="5CB171E4" w14:textId="77777777" w:rsidR="00244AFD" w:rsidRPr="00045E50" w:rsidRDefault="00244AFD" w:rsidP="00244AFD">
      <w:pPr>
        <w:tabs>
          <w:tab w:val="left" w:pos="567"/>
          <w:tab w:val="left" w:pos="851"/>
          <w:tab w:val="left" w:pos="4230"/>
        </w:tabs>
        <w:ind w:left="-426" w:right="-613" w:firstLine="568"/>
        <w:jc w:val="both"/>
        <w:rPr>
          <w:rFonts w:ascii="GHEA Grapalat" w:hAnsi="GHEA Grapalat"/>
          <w:color w:val="0D0D0D" w:themeColor="text1" w:themeTint="F2"/>
          <w:lang w:val="hy-AM" w:eastAsia="en-US"/>
        </w:rPr>
      </w:pPr>
      <w:r w:rsidRPr="00045E50">
        <w:rPr>
          <w:rFonts w:ascii="GHEA Grapalat" w:hAnsi="GHEA Grapalat"/>
          <w:color w:val="0D0D0D" w:themeColor="text1" w:themeTint="F2"/>
          <w:shd w:val="clear" w:color="auto" w:fill="FFFFFF"/>
          <w:lang w:val="hy-AM"/>
        </w:rPr>
        <w:t>Միաժամանակ, վ</w:t>
      </w:r>
      <w:r w:rsidRPr="00045E50">
        <w:rPr>
          <w:rFonts w:ascii="GHEA Grapalat" w:hAnsi="GHEA Grapalat"/>
          <w:color w:val="0D0D0D" w:themeColor="text1" w:themeTint="F2"/>
          <w:shd w:val="clear" w:color="auto" w:fill="FFFFFF"/>
          <w:lang w:val="af-ZA"/>
        </w:rPr>
        <w:t>կայակոչված իրավանորմերի վերլուծությունից հետևում է, որ օրենսդիրը դատական ծախսերի կազմում ներառել է նաև ներկայացուցիչների վճարները:</w:t>
      </w:r>
    </w:p>
    <w:p w14:paraId="747B2101" w14:textId="0E449214" w:rsidR="007827D6" w:rsidRPr="00045E50" w:rsidRDefault="00227638" w:rsidP="007827D6">
      <w:pPr>
        <w:tabs>
          <w:tab w:val="left" w:pos="567"/>
          <w:tab w:val="left" w:pos="851"/>
          <w:tab w:val="left" w:pos="4230"/>
        </w:tabs>
        <w:ind w:left="-426" w:right="-613" w:firstLine="568"/>
        <w:jc w:val="both"/>
        <w:rPr>
          <w:rFonts w:ascii="GHEA Grapalat" w:hAnsi="GHEA Grapalat"/>
          <w:color w:val="0D0D0D" w:themeColor="text1" w:themeTint="F2"/>
          <w:shd w:val="clear" w:color="auto" w:fill="FFFFFF"/>
          <w:lang w:val="hy-AM"/>
        </w:rPr>
      </w:pPr>
      <w:r w:rsidRPr="00045E50">
        <w:rPr>
          <w:rFonts w:ascii="GHEA Grapalat" w:hAnsi="GHEA Grapalat"/>
          <w:color w:val="0D0D0D" w:themeColor="text1" w:themeTint="F2"/>
          <w:shd w:val="clear" w:color="auto" w:fill="FFFFFF"/>
          <w:lang w:val="hy-AM"/>
        </w:rPr>
        <w:t>Տվյալ դեպքում, Ընկերության</w:t>
      </w:r>
      <w:r w:rsidR="00244AFD" w:rsidRPr="00045E50">
        <w:rPr>
          <w:rFonts w:ascii="GHEA Grapalat" w:hAnsi="GHEA Grapalat"/>
          <w:color w:val="0D0D0D" w:themeColor="text1" w:themeTint="F2"/>
          <w:shd w:val="clear" w:color="auto" w:fill="FFFFFF"/>
          <w:lang w:val="af-ZA"/>
        </w:rPr>
        <w:t xml:space="preserve"> (Պատվիրատու) և </w:t>
      </w:r>
      <w:r w:rsidRPr="00045E50">
        <w:rPr>
          <w:rFonts w:ascii="GHEA Grapalat" w:hAnsi="GHEA Grapalat"/>
          <w:color w:val="0D0D0D" w:themeColor="text1" w:themeTint="F2"/>
          <w:shd w:val="clear" w:color="auto" w:fill="FFFFFF"/>
          <w:lang w:val="hy-AM"/>
        </w:rPr>
        <w:t>անհատ ձեռնարկատեր Յուրի Շիրինյանի</w:t>
      </w:r>
      <w:r w:rsidR="00244AFD" w:rsidRPr="00045E50">
        <w:rPr>
          <w:rFonts w:ascii="GHEA Grapalat" w:hAnsi="GHEA Grapalat"/>
          <w:color w:val="0D0D0D" w:themeColor="text1" w:themeTint="F2"/>
          <w:shd w:val="clear" w:color="auto" w:fill="FFFFFF"/>
          <w:lang w:val="hy-AM"/>
        </w:rPr>
        <w:t xml:space="preserve"> </w:t>
      </w:r>
      <w:r w:rsidR="00244AFD" w:rsidRPr="00045E50">
        <w:rPr>
          <w:rFonts w:ascii="GHEA Grapalat" w:hAnsi="GHEA Grapalat"/>
          <w:color w:val="0D0D0D" w:themeColor="text1" w:themeTint="F2"/>
          <w:shd w:val="clear" w:color="auto" w:fill="FFFFFF"/>
          <w:lang w:val="af-ZA"/>
        </w:rPr>
        <w:t>(Կատարող)</w:t>
      </w:r>
      <w:r w:rsidR="00244AFD" w:rsidRPr="00045E50">
        <w:rPr>
          <w:rFonts w:ascii="GHEA Grapalat" w:hAnsi="GHEA Grapalat"/>
          <w:color w:val="0D0D0D" w:themeColor="text1" w:themeTint="F2"/>
          <w:shd w:val="clear" w:color="auto" w:fill="FFFFFF"/>
          <w:lang w:val="hy-AM"/>
        </w:rPr>
        <w:t xml:space="preserve"> </w:t>
      </w:r>
      <w:r w:rsidR="00244AFD" w:rsidRPr="00045E50">
        <w:rPr>
          <w:rFonts w:ascii="GHEA Grapalat" w:hAnsi="GHEA Grapalat"/>
          <w:color w:val="0D0D0D" w:themeColor="text1" w:themeTint="F2"/>
          <w:shd w:val="clear" w:color="auto" w:fill="FFFFFF"/>
          <w:lang w:val="af-ZA"/>
        </w:rPr>
        <w:t xml:space="preserve">միջև </w:t>
      </w:r>
      <w:r w:rsidRPr="00045E50">
        <w:rPr>
          <w:rFonts w:ascii="GHEA Grapalat" w:hAnsi="GHEA Grapalat"/>
          <w:color w:val="0D0D0D" w:themeColor="text1" w:themeTint="F2"/>
          <w:shd w:val="clear" w:color="auto" w:fill="FFFFFF"/>
          <w:lang w:val="hy-AM"/>
        </w:rPr>
        <w:t xml:space="preserve">կնքված </w:t>
      </w:r>
      <w:r w:rsidR="00244AFD" w:rsidRPr="00045E50">
        <w:rPr>
          <w:rFonts w:ascii="GHEA Grapalat" w:hAnsi="GHEA Grapalat"/>
          <w:color w:val="0D0D0D" w:themeColor="text1" w:themeTint="F2"/>
          <w:shd w:val="clear" w:color="auto" w:fill="FFFFFF"/>
          <w:lang w:val="af-ZA"/>
        </w:rPr>
        <w:t>«</w:t>
      </w:r>
      <w:r w:rsidR="00244AFD" w:rsidRPr="00045E50">
        <w:rPr>
          <w:rFonts w:ascii="GHEA Grapalat" w:hAnsi="GHEA Grapalat"/>
          <w:color w:val="0D0D0D" w:themeColor="text1" w:themeTint="F2"/>
          <w:shd w:val="clear" w:color="auto" w:fill="FFFFFF"/>
          <w:lang w:val="hy-AM"/>
        </w:rPr>
        <w:t>Իրավաբնական ծ</w:t>
      </w:r>
      <w:r w:rsidR="00244AFD" w:rsidRPr="00045E50">
        <w:rPr>
          <w:rFonts w:ascii="GHEA Grapalat" w:hAnsi="GHEA Grapalat"/>
          <w:color w:val="0D0D0D" w:themeColor="text1" w:themeTint="F2"/>
          <w:shd w:val="clear" w:color="auto" w:fill="FFFFFF"/>
          <w:lang w:val="af-ZA"/>
        </w:rPr>
        <w:t>առայությունների</w:t>
      </w:r>
      <w:r w:rsidR="00244AFD" w:rsidRPr="00045E50">
        <w:rPr>
          <w:rFonts w:ascii="GHEA Grapalat" w:hAnsi="GHEA Grapalat"/>
          <w:color w:val="0D0D0D" w:themeColor="text1" w:themeTint="F2"/>
          <w:shd w:val="clear" w:color="auto" w:fill="FFFFFF"/>
          <w:lang w:val="hy-AM"/>
        </w:rPr>
        <w:t xml:space="preserve"> </w:t>
      </w:r>
      <w:r w:rsidR="00244AFD" w:rsidRPr="00045E50">
        <w:rPr>
          <w:rFonts w:ascii="GHEA Grapalat" w:hAnsi="GHEA Grapalat"/>
          <w:color w:val="0D0D0D" w:themeColor="text1" w:themeTint="F2"/>
          <w:shd w:val="clear" w:color="auto" w:fill="FFFFFF"/>
          <w:lang w:val="af-ZA"/>
        </w:rPr>
        <w:t>մատու</w:t>
      </w:r>
      <w:r w:rsidR="00244AFD" w:rsidRPr="00045E50">
        <w:rPr>
          <w:rFonts w:ascii="GHEA Grapalat" w:hAnsi="GHEA Grapalat"/>
          <w:color w:val="0D0D0D" w:themeColor="text1" w:themeTint="F2"/>
          <w:shd w:val="clear" w:color="auto" w:fill="FFFFFF"/>
          <w:lang w:val="hy-AM"/>
        </w:rPr>
        <w:t>ցման</w:t>
      </w:r>
      <w:r w:rsidR="00244AFD" w:rsidRPr="00045E50">
        <w:rPr>
          <w:rFonts w:ascii="GHEA Grapalat" w:hAnsi="GHEA Grapalat"/>
          <w:color w:val="0D0D0D" w:themeColor="text1" w:themeTint="F2"/>
          <w:shd w:val="clear" w:color="auto" w:fill="FFFFFF"/>
          <w:lang w:val="af-ZA"/>
        </w:rPr>
        <w:t xml:space="preserve"> </w:t>
      </w:r>
      <w:r w:rsidR="00244AFD" w:rsidRPr="00045E50">
        <w:rPr>
          <w:rFonts w:ascii="GHEA Grapalat" w:hAnsi="GHEA Grapalat"/>
          <w:color w:val="0D0D0D" w:themeColor="text1" w:themeTint="F2"/>
          <w:shd w:val="clear" w:color="auto" w:fill="FFFFFF"/>
          <w:lang w:val="hy-AM"/>
        </w:rPr>
        <w:t>մասին</w:t>
      </w:r>
      <w:r w:rsidR="00244AFD" w:rsidRPr="00045E50">
        <w:rPr>
          <w:rFonts w:ascii="GHEA Grapalat" w:hAnsi="GHEA Grapalat"/>
          <w:color w:val="0D0D0D" w:themeColor="text1" w:themeTint="F2"/>
          <w:shd w:val="clear" w:color="auto" w:fill="FFFFFF"/>
          <w:lang w:val="af-ZA"/>
        </w:rPr>
        <w:t>» պայմանագր</w:t>
      </w:r>
      <w:r w:rsidRPr="00045E50">
        <w:rPr>
          <w:rFonts w:ascii="GHEA Grapalat" w:hAnsi="GHEA Grapalat"/>
          <w:color w:val="0D0D0D" w:themeColor="text1" w:themeTint="F2"/>
          <w:shd w:val="clear" w:color="auto" w:fill="FFFFFF"/>
          <w:lang w:val="hy-AM"/>
        </w:rPr>
        <w:t>ի</w:t>
      </w:r>
      <w:r w:rsidR="00244AFD" w:rsidRPr="00045E50">
        <w:rPr>
          <w:rFonts w:ascii="GHEA Grapalat" w:hAnsi="GHEA Grapalat"/>
          <w:color w:val="0D0D0D" w:themeColor="text1" w:themeTint="F2"/>
          <w:shd w:val="clear" w:color="auto" w:fill="FFFFFF"/>
          <w:lang w:val="af-ZA"/>
        </w:rPr>
        <w:t xml:space="preserve"> </w:t>
      </w:r>
      <w:r w:rsidR="007827D6" w:rsidRPr="00045E50">
        <w:rPr>
          <w:rFonts w:ascii="GHEA Grapalat" w:hAnsi="GHEA Grapalat"/>
          <w:color w:val="0D0D0D" w:themeColor="text1" w:themeTint="F2"/>
          <w:shd w:val="clear" w:color="auto" w:fill="FFFFFF"/>
          <w:lang w:val="af-ZA"/>
        </w:rPr>
        <w:t></w:t>
      </w:r>
      <w:r w:rsidR="007827D6" w:rsidRPr="00045E50">
        <w:rPr>
          <w:rFonts w:ascii="GHEA Grapalat" w:hAnsi="GHEA Grapalat"/>
          <w:color w:val="0D0D0D" w:themeColor="text1" w:themeTint="F2"/>
          <w:shd w:val="clear" w:color="auto" w:fill="FFFFFF"/>
          <w:lang w:val="hy-AM"/>
        </w:rPr>
        <w:t>պատճենի</w:t>
      </w:r>
      <w:r w:rsidR="007827D6" w:rsidRPr="00045E50">
        <w:rPr>
          <w:rFonts w:ascii="GHEA Grapalat" w:hAnsi="GHEA Grapalat"/>
          <w:color w:val="0D0D0D" w:themeColor="text1" w:themeTint="F2"/>
          <w:shd w:val="clear" w:color="auto" w:fill="FFFFFF"/>
          <w:lang w:val="af-ZA"/>
        </w:rPr>
        <w:t></w:t>
      </w:r>
      <w:r w:rsidR="007827D6" w:rsidRPr="00045E50">
        <w:rPr>
          <w:rFonts w:ascii="GHEA Grapalat" w:hAnsi="GHEA Grapalat"/>
          <w:color w:val="0D0D0D" w:themeColor="text1" w:themeTint="F2"/>
          <w:shd w:val="clear" w:color="auto" w:fill="FFFFFF"/>
          <w:lang w:val="hy-AM"/>
        </w:rPr>
        <w:t xml:space="preserve"> </w:t>
      </w:r>
      <w:r w:rsidR="00244AFD" w:rsidRPr="00045E50">
        <w:rPr>
          <w:rFonts w:ascii="GHEA Grapalat" w:hAnsi="GHEA Grapalat"/>
          <w:b/>
          <w:bCs/>
          <w:color w:val="0D0D0D" w:themeColor="text1" w:themeTint="F2"/>
          <w:shd w:val="clear" w:color="auto" w:fill="FFFFFF"/>
          <w:lang w:val="af-ZA"/>
        </w:rPr>
        <w:t>(</w:t>
      </w:r>
      <w:r w:rsidRPr="00045E50">
        <w:rPr>
          <w:rFonts w:ascii="GHEA Grapalat" w:hAnsi="GHEA Grapalat"/>
          <w:b/>
          <w:bCs/>
          <w:color w:val="0D0D0D" w:themeColor="text1" w:themeTint="F2"/>
          <w:shd w:val="clear" w:color="auto" w:fill="FFFFFF"/>
          <w:lang w:val="hy-AM"/>
        </w:rPr>
        <w:t>ներկայացվել է վճռաբեկ բողոքին կից</w:t>
      </w:r>
      <w:r w:rsidR="00244AFD" w:rsidRPr="00045E50">
        <w:rPr>
          <w:rFonts w:ascii="GHEA Grapalat" w:hAnsi="GHEA Grapalat"/>
          <w:b/>
          <w:bCs/>
          <w:color w:val="0D0D0D" w:themeColor="text1" w:themeTint="F2"/>
          <w:shd w:val="clear" w:color="auto" w:fill="FFFFFF"/>
          <w:lang w:val="af-ZA"/>
        </w:rPr>
        <w:t>)</w:t>
      </w:r>
      <w:r w:rsidR="00244AFD" w:rsidRPr="00045E50">
        <w:rPr>
          <w:rFonts w:ascii="GHEA Grapalat" w:hAnsi="GHEA Grapalat"/>
          <w:color w:val="0D0D0D" w:themeColor="text1" w:themeTint="F2"/>
          <w:shd w:val="clear" w:color="auto" w:fill="FFFFFF"/>
          <w:lang w:val="af-ZA"/>
        </w:rPr>
        <w:t xml:space="preserve"> </w:t>
      </w:r>
      <w:r w:rsidR="007827D6" w:rsidRPr="00045E50">
        <w:rPr>
          <w:rFonts w:ascii="GHEA Grapalat" w:hAnsi="GHEA Grapalat"/>
          <w:color w:val="0D0D0D" w:themeColor="text1" w:themeTint="F2"/>
          <w:shd w:val="clear" w:color="auto" w:fill="FFFFFF"/>
          <w:lang w:val="hy-AM"/>
        </w:rPr>
        <w:t xml:space="preserve">1 կետի </w:t>
      </w:r>
      <w:r w:rsidR="00244AFD" w:rsidRPr="00045E50">
        <w:rPr>
          <w:rFonts w:ascii="GHEA Grapalat" w:hAnsi="GHEA Grapalat"/>
          <w:color w:val="0D0D0D" w:themeColor="text1" w:themeTint="F2"/>
          <w:shd w:val="clear" w:color="auto" w:fill="FFFFFF"/>
          <w:lang w:val="hy-AM"/>
        </w:rPr>
        <w:t>1</w:t>
      </w:r>
      <w:r w:rsidR="00244AFD" w:rsidRPr="00045E50">
        <w:rPr>
          <w:rFonts w:ascii="Cambria Math" w:hAnsi="Cambria Math" w:cs="Cambria Math"/>
          <w:color w:val="0D0D0D" w:themeColor="text1" w:themeTint="F2"/>
          <w:shd w:val="clear" w:color="auto" w:fill="FFFFFF"/>
          <w:lang w:val="hy-AM"/>
        </w:rPr>
        <w:t>․</w:t>
      </w:r>
      <w:r w:rsidR="00244AFD" w:rsidRPr="00045E50">
        <w:rPr>
          <w:rFonts w:ascii="GHEA Grapalat" w:hAnsi="GHEA Grapalat"/>
          <w:color w:val="0D0D0D" w:themeColor="text1" w:themeTint="F2"/>
          <w:shd w:val="clear" w:color="auto" w:fill="FFFFFF"/>
          <w:lang w:val="hy-AM"/>
        </w:rPr>
        <w:t>1</w:t>
      </w:r>
      <w:r w:rsidR="00244AFD" w:rsidRPr="00045E50">
        <w:rPr>
          <w:rFonts w:ascii="Cambria Math" w:hAnsi="Cambria Math" w:cs="Cambria Math"/>
          <w:color w:val="0D0D0D" w:themeColor="text1" w:themeTint="F2"/>
          <w:shd w:val="clear" w:color="auto" w:fill="FFFFFF"/>
          <w:lang w:val="hy-AM"/>
        </w:rPr>
        <w:t>․</w:t>
      </w:r>
      <w:r w:rsidR="00244AFD" w:rsidRPr="00045E50">
        <w:rPr>
          <w:rFonts w:ascii="GHEA Grapalat" w:hAnsi="GHEA Grapalat"/>
          <w:color w:val="0D0D0D" w:themeColor="text1" w:themeTint="F2"/>
          <w:shd w:val="clear" w:color="auto" w:fill="FFFFFF"/>
          <w:lang w:val="hy-AM"/>
        </w:rPr>
        <w:t xml:space="preserve"> </w:t>
      </w:r>
      <w:r w:rsidR="007827D6" w:rsidRPr="00045E50">
        <w:rPr>
          <w:rFonts w:ascii="GHEA Grapalat" w:hAnsi="GHEA Grapalat"/>
          <w:color w:val="0D0D0D" w:themeColor="text1" w:themeTint="F2"/>
          <w:shd w:val="clear" w:color="auto" w:fill="FFFFFF"/>
          <w:lang w:val="hy-AM"/>
        </w:rPr>
        <w:t>ենթա</w:t>
      </w:r>
      <w:r w:rsidR="00244AFD" w:rsidRPr="00045E50">
        <w:rPr>
          <w:rFonts w:ascii="GHEA Grapalat" w:hAnsi="GHEA Grapalat"/>
          <w:color w:val="0D0D0D" w:themeColor="text1" w:themeTint="F2"/>
          <w:shd w:val="clear" w:color="auto" w:fill="FFFFFF"/>
          <w:lang w:val="af-ZA"/>
        </w:rPr>
        <w:t xml:space="preserve">կետով սահմանվել է, որ </w:t>
      </w:r>
      <w:r w:rsidRPr="00045E50">
        <w:rPr>
          <w:rFonts w:ascii="GHEA Grapalat" w:hAnsi="GHEA Grapalat"/>
          <w:color w:val="0D0D0D" w:themeColor="text1" w:themeTint="F2"/>
          <w:shd w:val="clear" w:color="auto" w:fill="FFFFFF"/>
          <w:lang w:val="hy-AM"/>
        </w:rPr>
        <w:t>Կատարողը Պատվիրատուին տրամադրում է իրավաբանական ծառայություններ, այն է՝ թիվ ՎԴ/7486/05/22</w:t>
      </w:r>
      <w:r w:rsidR="007827D6" w:rsidRPr="00045E50">
        <w:rPr>
          <w:rFonts w:ascii="GHEA Grapalat" w:hAnsi="GHEA Grapalat"/>
          <w:color w:val="0D0D0D" w:themeColor="text1" w:themeTint="F2"/>
          <w:shd w:val="clear" w:color="auto" w:fill="FFFFFF"/>
          <w:lang w:val="hy-AM"/>
        </w:rPr>
        <w:t xml:space="preserve"> վարչական գործով կազմում և ՀՀ վճռաբեկ դատարան է ներկայացնում ՀՀ վերաքննիչ վարչական դատարանի 08</w:t>
      </w:r>
      <w:r w:rsidR="007827D6" w:rsidRPr="00045E50">
        <w:rPr>
          <w:rFonts w:ascii="Cambria Math" w:hAnsi="Cambria Math" w:cs="Cambria Math"/>
          <w:color w:val="0D0D0D" w:themeColor="text1" w:themeTint="F2"/>
          <w:shd w:val="clear" w:color="auto" w:fill="FFFFFF"/>
          <w:lang w:val="hy-AM"/>
        </w:rPr>
        <w:t>․</w:t>
      </w:r>
      <w:r w:rsidR="007827D6" w:rsidRPr="00045E50">
        <w:rPr>
          <w:rFonts w:ascii="GHEA Grapalat" w:hAnsi="GHEA Grapalat"/>
          <w:color w:val="0D0D0D" w:themeColor="text1" w:themeTint="F2"/>
          <w:shd w:val="clear" w:color="auto" w:fill="FFFFFF"/>
          <w:lang w:val="hy-AM"/>
        </w:rPr>
        <w:t>04</w:t>
      </w:r>
      <w:r w:rsidR="007827D6" w:rsidRPr="00045E50">
        <w:rPr>
          <w:rFonts w:ascii="Cambria Math" w:hAnsi="Cambria Math" w:cs="Cambria Math"/>
          <w:color w:val="0D0D0D" w:themeColor="text1" w:themeTint="F2"/>
          <w:shd w:val="clear" w:color="auto" w:fill="FFFFFF"/>
          <w:lang w:val="hy-AM"/>
        </w:rPr>
        <w:t>․</w:t>
      </w:r>
      <w:r w:rsidR="007827D6" w:rsidRPr="00045E50">
        <w:rPr>
          <w:rFonts w:ascii="GHEA Grapalat" w:hAnsi="GHEA Grapalat"/>
          <w:color w:val="0D0D0D" w:themeColor="text1" w:themeTint="F2"/>
          <w:shd w:val="clear" w:color="auto" w:fill="FFFFFF"/>
          <w:lang w:val="hy-AM"/>
        </w:rPr>
        <w:t>2025 թվականի որոշման դեմ վճռաբեկ բողոք։ Նույն պայմանագրի 1 կետի 2</w:t>
      </w:r>
      <w:r w:rsidR="007827D6" w:rsidRPr="00045E50">
        <w:rPr>
          <w:rFonts w:ascii="Cambria Math" w:hAnsi="Cambria Math" w:cs="Cambria Math"/>
          <w:color w:val="0D0D0D" w:themeColor="text1" w:themeTint="F2"/>
          <w:shd w:val="clear" w:color="auto" w:fill="FFFFFF"/>
          <w:lang w:val="hy-AM"/>
        </w:rPr>
        <w:t>․</w:t>
      </w:r>
      <w:r w:rsidR="007827D6" w:rsidRPr="00045E50">
        <w:rPr>
          <w:rFonts w:ascii="GHEA Grapalat" w:hAnsi="GHEA Grapalat"/>
          <w:color w:val="0D0D0D" w:themeColor="text1" w:themeTint="F2"/>
          <w:shd w:val="clear" w:color="auto" w:fill="FFFFFF"/>
          <w:lang w:val="hy-AM"/>
        </w:rPr>
        <w:t>1 ենթակետով սահմանվել է, որ Պատվիրատուն Կատարողին Պայմանագրի 1 կետի 1</w:t>
      </w:r>
      <w:r w:rsidR="007827D6" w:rsidRPr="00045E50">
        <w:rPr>
          <w:rFonts w:ascii="Cambria Math" w:hAnsi="Cambria Math" w:cs="Cambria Math"/>
          <w:color w:val="0D0D0D" w:themeColor="text1" w:themeTint="F2"/>
          <w:shd w:val="clear" w:color="auto" w:fill="FFFFFF"/>
          <w:lang w:val="hy-AM"/>
        </w:rPr>
        <w:t>․</w:t>
      </w:r>
      <w:r w:rsidR="007827D6" w:rsidRPr="00045E50">
        <w:rPr>
          <w:rFonts w:ascii="GHEA Grapalat" w:hAnsi="GHEA Grapalat"/>
          <w:color w:val="0D0D0D" w:themeColor="text1" w:themeTint="F2"/>
          <w:shd w:val="clear" w:color="auto" w:fill="FFFFFF"/>
          <w:lang w:val="hy-AM"/>
        </w:rPr>
        <w:t>1 ենթակետով նշված ծառայությունների մատուցման դիմաց վճարում է 130</w:t>
      </w:r>
      <w:r w:rsidR="007827D6" w:rsidRPr="00045E50">
        <w:rPr>
          <w:rFonts w:ascii="Cambria Math" w:hAnsi="Cambria Math" w:cs="Cambria Math"/>
          <w:color w:val="0D0D0D" w:themeColor="text1" w:themeTint="F2"/>
          <w:shd w:val="clear" w:color="auto" w:fill="FFFFFF"/>
          <w:lang w:val="hy-AM"/>
        </w:rPr>
        <w:t>․</w:t>
      </w:r>
      <w:r w:rsidR="007827D6" w:rsidRPr="00045E50">
        <w:rPr>
          <w:rFonts w:ascii="GHEA Grapalat" w:hAnsi="GHEA Grapalat"/>
          <w:color w:val="0D0D0D" w:themeColor="text1" w:themeTint="F2"/>
          <w:shd w:val="clear" w:color="auto" w:fill="FFFFFF"/>
          <w:lang w:val="hy-AM"/>
        </w:rPr>
        <w:t>000 ՀՀ դրամ </w:t>
      </w:r>
      <w:r w:rsidR="007827D6" w:rsidRPr="00045E50">
        <w:rPr>
          <w:rFonts w:ascii="Cambria Math" w:hAnsi="Cambria Math" w:cs="Cambria Math"/>
          <w:color w:val="0D0D0D" w:themeColor="text1" w:themeTint="F2"/>
          <w:shd w:val="clear" w:color="auto" w:fill="FFFFFF"/>
          <w:lang w:val="hy-AM"/>
        </w:rPr>
        <w:t>․․․</w:t>
      </w:r>
      <w:r w:rsidR="007827D6" w:rsidRPr="00045E50">
        <w:rPr>
          <w:rFonts w:ascii="GHEA Grapalat" w:hAnsi="GHEA Grapalat"/>
          <w:color w:val="0D0D0D" w:themeColor="text1" w:themeTint="F2"/>
          <w:shd w:val="clear" w:color="auto" w:fill="FFFFFF"/>
          <w:lang w:val="hy-AM"/>
        </w:rPr>
        <w:t>։</w:t>
      </w:r>
    </w:p>
    <w:p w14:paraId="3C4A2AA1" w14:textId="1D8F02A9" w:rsidR="007827D6" w:rsidRPr="00045E50" w:rsidRDefault="00244AFD" w:rsidP="007827D6">
      <w:pPr>
        <w:tabs>
          <w:tab w:val="left" w:pos="567"/>
          <w:tab w:val="left" w:pos="851"/>
          <w:tab w:val="left" w:pos="4230"/>
        </w:tabs>
        <w:ind w:left="-426" w:right="-613" w:firstLine="568"/>
        <w:jc w:val="both"/>
        <w:rPr>
          <w:rFonts w:ascii="GHEA Grapalat" w:hAnsi="GHEA Grapalat"/>
          <w:b/>
          <w:bCs/>
          <w:color w:val="0D0D0D" w:themeColor="text1" w:themeTint="F2"/>
          <w:shd w:val="clear" w:color="auto" w:fill="FFFFFF"/>
          <w:lang w:val="hy-AM"/>
        </w:rPr>
      </w:pPr>
      <w:r w:rsidRPr="00045E50">
        <w:rPr>
          <w:rFonts w:ascii="GHEA Grapalat" w:hAnsi="GHEA Grapalat"/>
          <w:color w:val="0D0D0D" w:themeColor="text1" w:themeTint="F2"/>
          <w:shd w:val="clear" w:color="auto" w:fill="FFFFFF"/>
          <w:lang w:val="af-ZA"/>
        </w:rPr>
        <w:t xml:space="preserve">Սույն գործում առկա </w:t>
      </w:r>
      <w:r w:rsidR="007827D6" w:rsidRPr="00045E50">
        <w:rPr>
          <w:rFonts w:ascii="GHEA Grapalat" w:hAnsi="GHEA Grapalat"/>
          <w:color w:val="0D0D0D" w:themeColor="text1" w:themeTint="F2"/>
          <w:shd w:val="clear" w:color="auto" w:fill="FFFFFF"/>
          <w:lang w:val="hy-AM"/>
        </w:rPr>
        <w:t>են</w:t>
      </w:r>
      <w:r w:rsidRPr="00045E50">
        <w:rPr>
          <w:rFonts w:ascii="GHEA Grapalat" w:hAnsi="GHEA Grapalat"/>
          <w:color w:val="0D0D0D" w:themeColor="text1" w:themeTint="F2"/>
          <w:shd w:val="clear" w:color="auto" w:fill="FFFFFF"/>
          <w:lang w:val="hy-AM"/>
        </w:rPr>
        <w:t xml:space="preserve"> նաև </w:t>
      </w:r>
      <w:r w:rsidR="007827D6" w:rsidRPr="00045E50">
        <w:rPr>
          <w:rFonts w:ascii="GHEA Grapalat" w:hAnsi="GHEA Grapalat"/>
          <w:color w:val="0D0D0D" w:themeColor="text1" w:themeTint="F2"/>
          <w:shd w:val="clear" w:color="auto" w:fill="FFFFFF"/>
          <w:lang w:val="hy-AM"/>
        </w:rPr>
        <w:t>Ընկերության կողմից Յուրի Շիրինյանին 10</w:t>
      </w:r>
      <w:r w:rsidR="007827D6" w:rsidRPr="00045E50">
        <w:rPr>
          <w:rFonts w:ascii="Cambria Math" w:hAnsi="Cambria Math" w:cs="Cambria Math"/>
          <w:color w:val="0D0D0D" w:themeColor="text1" w:themeTint="F2"/>
          <w:shd w:val="clear" w:color="auto" w:fill="FFFFFF"/>
          <w:lang w:val="hy-AM"/>
        </w:rPr>
        <w:t>․</w:t>
      </w:r>
      <w:r w:rsidR="007827D6" w:rsidRPr="00045E50">
        <w:rPr>
          <w:rFonts w:ascii="GHEA Grapalat" w:hAnsi="GHEA Grapalat"/>
          <w:color w:val="0D0D0D" w:themeColor="text1" w:themeTint="F2"/>
          <w:shd w:val="clear" w:color="auto" w:fill="FFFFFF"/>
          <w:lang w:val="hy-AM"/>
        </w:rPr>
        <w:t>10</w:t>
      </w:r>
      <w:r w:rsidR="007827D6" w:rsidRPr="00045E50">
        <w:rPr>
          <w:rFonts w:ascii="Cambria Math" w:hAnsi="Cambria Math" w:cs="Cambria Math"/>
          <w:color w:val="0D0D0D" w:themeColor="text1" w:themeTint="F2"/>
          <w:shd w:val="clear" w:color="auto" w:fill="FFFFFF"/>
          <w:lang w:val="hy-AM"/>
        </w:rPr>
        <w:t>․</w:t>
      </w:r>
      <w:r w:rsidR="007827D6" w:rsidRPr="00045E50">
        <w:rPr>
          <w:rFonts w:ascii="GHEA Grapalat" w:hAnsi="GHEA Grapalat"/>
          <w:color w:val="0D0D0D" w:themeColor="text1" w:themeTint="F2"/>
          <w:shd w:val="clear" w:color="auto" w:fill="FFFFFF"/>
          <w:lang w:val="hy-AM"/>
        </w:rPr>
        <w:t>2022 թվականին տրված լիազորագիրը և փաստաբանական գործունեության արտոն</w:t>
      </w:r>
      <w:r w:rsidR="00D23983">
        <w:rPr>
          <w:rFonts w:ascii="GHEA Grapalat" w:hAnsi="GHEA Grapalat"/>
          <w:color w:val="0D0D0D" w:themeColor="text1" w:themeTint="F2"/>
          <w:shd w:val="clear" w:color="auto" w:fill="FFFFFF"/>
          <w:lang w:val="hy-AM"/>
        </w:rPr>
        <w:t>ա</w:t>
      </w:r>
      <w:r w:rsidR="007827D6" w:rsidRPr="00045E50">
        <w:rPr>
          <w:rFonts w:ascii="GHEA Grapalat" w:hAnsi="GHEA Grapalat"/>
          <w:color w:val="0D0D0D" w:themeColor="text1" w:themeTint="F2"/>
          <w:shd w:val="clear" w:color="auto" w:fill="FFFFFF"/>
          <w:lang w:val="hy-AM"/>
        </w:rPr>
        <w:t xml:space="preserve">գրի պատճենը </w:t>
      </w:r>
      <w:r w:rsidR="007827D6" w:rsidRPr="00045E50">
        <w:rPr>
          <w:rFonts w:ascii="GHEA Grapalat" w:hAnsi="GHEA Grapalat"/>
          <w:b/>
          <w:bCs/>
          <w:color w:val="0D0D0D" w:themeColor="text1" w:themeTint="F2"/>
          <w:shd w:val="clear" w:color="auto" w:fill="FFFFFF"/>
          <w:lang w:val="hy-AM"/>
        </w:rPr>
        <w:t>հատոր 1-ին, գ</w:t>
      </w:r>
      <w:r w:rsidR="007827D6" w:rsidRPr="00045E50">
        <w:rPr>
          <w:rFonts w:ascii="Cambria Math" w:hAnsi="Cambria Math" w:cs="Cambria Math"/>
          <w:b/>
          <w:bCs/>
          <w:color w:val="0D0D0D" w:themeColor="text1" w:themeTint="F2"/>
          <w:shd w:val="clear" w:color="auto" w:fill="FFFFFF"/>
          <w:lang w:val="hy-AM"/>
        </w:rPr>
        <w:t>․</w:t>
      </w:r>
      <w:r w:rsidR="007827D6" w:rsidRPr="00045E50">
        <w:rPr>
          <w:rFonts w:ascii="GHEA Grapalat" w:hAnsi="GHEA Grapalat"/>
          <w:b/>
          <w:bCs/>
          <w:color w:val="0D0D0D" w:themeColor="text1" w:themeTint="F2"/>
          <w:shd w:val="clear" w:color="auto" w:fill="FFFFFF"/>
          <w:lang w:val="hy-AM"/>
        </w:rPr>
        <w:t>թ</w:t>
      </w:r>
      <w:r w:rsidR="007827D6" w:rsidRPr="00045E50">
        <w:rPr>
          <w:rFonts w:ascii="Cambria Math" w:hAnsi="Cambria Math" w:cs="Cambria Math"/>
          <w:b/>
          <w:bCs/>
          <w:color w:val="0D0D0D" w:themeColor="text1" w:themeTint="F2"/>
          <w:shd w:val="clear" w:color="auto" w:fill="FFFFFF"/>
          <w:lang w:val="hy-AM"/>
        </w:rPr>
        <w:t>․</w:t>
      </w:r>
      <w:r w:rsidR="007827D6" w:rsidRPr="00045E50">
        <w:rPr>
          <w:rFonts w:ascii="GHEA Grapalat" w:hAnsi="GHEA Grapalat"/>
          <w:b/>
          <w:bCs/>
          <w:color w:val="0D0D0D" w:themeColor="text1" w:themeTint="F2"/>
          <w:shd w:val="clear" w:color="auto" w:fill="FFFFFF"/>
          <w:lang w:val="hy-AM"/>
        </w:rPr>
        <w:t xml:space="preserve"> 15։</w:t>
      </w:r>
    </w:p>
    <w:p w14:paraId="1837805D" w14:textId="77777777" w:rsidR="007827D6" w:rsidRPr="00045E50" w:rsidRDefault="00244AFD" w:rsidP="007827D6">
      <w:pPr>
        <w:tabs>
          <w:tab w:val="left" w:pos="567"/>
          <w:tab w:val="left" w:pos="851"/>
          <w:tab w:val="left" w:pos="4230"/>
        </w:tabs>
        <w:ind w:left="-426" w:right="-613" w:firstLine="568"/>
        <w:jc w:val="both"/>
        <w:rPr>
          <w:rFonts w:ascii="GHEA Grapalat" w:hAnsi="GHEA Grapalat"/>
          <w:b/>
          <w:bCs/>
          <w:color w:val="0D0D0D" w:themeColor="text1" w:themeTint="F2"/>
          <w:shd w:val="clear" w:color="auto" w:fill="FFFFFF"/>
          <w:lang w:val="hy-AM"/>
        </w:rPr>
      </w:pPr>
      <w:r w:rsidRPr="00045E50">
        <w:rPr>
          <w:rFonts w:ascii="GHEA Grapalat" w:hAnsi="GHEA Grapalat"/>
          <w:color w:val="0D0D0D" w:themeColor="text1" w:themeTint="F2"/>
          <w:shd w:val="clear" w:color="auto" w:fill="FFFFFF"/>
          <w:lang w:val="af-ZA"/>
        </w:rPr>
        <w:t xml:space="preserve">ՀՀ վճռաբեկ դատարանն իր որոշումներում անդրադարձել է փաստաբանի վարձատրության խելամտության և բռնագանձման հարցերին: Մասնավորապես, ՀՀ վճռաբեկ դատարանը նշել է, որ փաստաբանի վարձատրության խելամտության հարցը որոշելիս անհրաժեշտ է ամբողջության մեջ հաշվի առնել գործով փաստաբանի կատարած աշխատանքի ծավալը (ապացույցներ հավաքելու և ներկայացնելու անհրաժեշտությունն ու այդ գործողությունները փաստացի կատարելու հանգամանքը, գործի քննությանը մասնակցության աստիճանը), գործի բարդությունը (վիճելի իրավահարաբերության բնույթը, գործի քննության տևողությունը), նմանատիպ գործերով պրակտիկայում ընդունված </w:t>
      </w:r>
      <w:r w:rsidRPr="00045E50">
        <w:rPr>
          <w:rFonts w:ascii="GHEA Grapalat" w:hAnsi="GHEA Grapalat"/>
          <w:color w:val="0D0D0D" w:themeColor="text1" w:themeTint="F2"/>
          <w:shd w:val="clear" w:color="auto" w:fill="FFFFFF"/>
          <w:lang w:val="af-ZA"/>
        </w:rPr>
        <w:lastRenderedPageBreak/>
        <w:t xml:space="preserve">փաստաբանական ծառայության մատուցման դիմաց վճարվող գումարի չափը, ինչպես նաև դատական ակտով բռնագանձվող գումարի և պահանջվող փաստաբանական վճարի չափի հարաբերակցությունը </w:t>
      </w:r>
      <w:r w:rsidRPr="00045E50">
        <w:rPr>
          <w:rFonts w:ascii="GHEA Grapalat" w:hAnsi="GHEA Grapalat"/>
          <w:i/>
          <w:iCs/>
          <w:color w:val="0D0D0D" w:themeColor="text1" w:themeTint="F2"/>
          <w:shd w:val="clear" w:color="auto" w:fill="FFFFFF"/>
          <w:lang w:val="af-ZA"/>
        </w:rPr>
        <w:t>(տե'ս, Ֆերդինանտ Առաքելյանն ընդդեմ Հարություն Պետրոսյանի թիվ ԵԿԴ/1587/02/10 քաղաքացիական գործով ՀՀ վճռաբեկ դատարանի 29.06.2012 թվականի որոշումը):</w:t>
      </w:r>
    </w:p>
    <w:p w14:paraId="248356CB" w14:textId="47F52FD2" w:rsidR="00244AFD" w:rsidRPr="00045E50" w:rsidRDefault="00244AFD" w:rsidP="003447F9">
      <w:pPr>
        <w:tabs>
          <w:tab w:val="left" w:pos="567"/>
          <w:tab w:val="left" w:pos="851"/>
          <w:tab w:val="left" w:pos="4230"/>
        </w:tabs>
        <w:ind w:left="-426" w:right="-613" w:firstLine="568"/>
        <w:jc w:val="both"/>
        <w:rPr>
          <w:rFonts w:ascii="GHEA Grapalat" w:hAnsi="GHEA Grapalat"/>
          <w:color w:val="0D0D0D" w:themeColor="text1" w:themeTint="F2"/>
          <w:shd w:val="clear" w:color="auto" w:fill="FFFFFF"/>
          <w:lang w:val="hy-AM"/>
        </w:rPr>
      </w:pPr>
      <w:r w:rsidRPr="00045E50">
        <w:rPr>
          <w:rFonts w:ascii="GHEA Grapalat" w:hAnsi="GHEA Grapalat"/>
          <w:color w:val="0D0D0D" w:themeColor="text1" w:themeTint="F2"/>
          <w:shd w:val="clear" w:color="auto" w:fill="FFFFFF"/>
          <w:lang w:val="af-ZA"/>
        </w:rPr>
        <w:t>Վերը նշված դիրքորոշման լույսի ներքո հաշվի առնելով սույն գործով ներկայացուց</w:t>
      </w:r>
      <w:r w:rsidRPr="00045E50">
        <w:rPr>
          <w:rFonts w:ascii="GHEA Grapalat" w:hAnsi="GHEA Grapalat"/>
          <w:color w:val="0D0D0D" w:themeColor="text1" w:themeTint="F2"/>
          <w:shd w:val="clear" w:color="auto" w:fill="FFFFFF"/>
          <w:lang w:val="hy-AM"/>
        </w:rPr>
        <w:t>չի</w:t>
      </w:r>
      <w:r w:rsidRPr="00045E50">
        <w:rPr>
          <w:rFonts w:ascii="GHEA Grapalat" w:hAnsi="GHEA Grapalat"/>
          <w:color w:val="0D0D0D" w:themeColor="text1" w:themeTint="F2"/>
          <w:shd w:val="clear" w:color="auto" w:fill="FFFFFF"/>
          <w:lang w:val="af-ZA"/>
        </w:rPr>
        <w:t xml:space="preserve"> կատարած աշխատանքի ծավալը՝ վճռաբեկ բողոքը կազմելն ու ներկայացնելը, գործի բարդությունը (վիճելի իրավահարաբերության բնույթը, գործի քննության տևողությունը) և այն համադրելով գործում առկա` </w:t>
      </w:r>
      <w:r w:rsidR="007827D6" w:rsidRPr="00045E50">
        <w:rPr>
          <w:rFonts w:ascii="GHEA Grapalat" w:hAnsi="GHEA Grapalat"/>
          <w:color w:val="0D0D0D" w:themeColor="text1" w:themeTint="F2"/>
          <w:shd w:val="clear" w:color="auto" w:fill="FFFFFF"/>
          <w:lang w:val="hy-AM"/>
        </w:rPr>
        <w:t xml:space="preserve">Ընկերության և անհատ ձեռնարկատեր Յուրի Շիրինյանի </w:t>
      </w:r>
      <w:r w:rsidRPr="00045E50">
        <w:rPr>
          <w:rFonts w:ascii="GHEA Grapalat" w:hAnsi="GHEA Grapalat"/>
          <w:color w:val="0D0D0D" w:themeColor="text1" w:themeTint="F2"/>
          <w:shd w:val="clear" w:color="auto" w:fill="FFFFFF"/>
          <w:lang w:val="af-ZA"/>
        </w:rPr>
        <w:t>միջև կնքված «</w:t>
      </w:r>
      <w:r w:rsidRPr="00045E50">
        <w:rPr>
          <w:rFonts w:ascii="GHEA Grapalat" w:hAnsi="GHEA Grapalat"/>
          <w:color w:val="0D0D0D" w:themeColor="text1" w:themeTint="F2"/>
          <w:shd w:val="clear" w:color="auto" w:fill="FFFFFF"/>
          <w:lang w:val="hy-AM"/>
        </w:rPr>
        <w:t>Իրավաբնական ծ</w:t>
      </w:r>
      <w:r w:rsidRPr="00045E50">
        <w:rPr>
          <w:rFonts w:ascii="GHEA Grapalat" w:hAnsi="GHEA Grapalat"/>
          <w:color w:val="0D0D0D" w:themeColor="text1" w:themeTint="F2"/>
          <w:shd w:val="clear" w:color="auto" w:fill="FFFFFF"/>
          <w:lang w:val="af-ZA"/>
        </w:rPr>
        <w:t>առայությունների</w:t>
      </w:r>
      <w:r w:rsidRPr="00045E50">
        <w:rPr>
          <w:rFonts w:ascii="GHEA Grapalat" w:hAnsi="GHEA Grapalat"/>
          <w:color w:val="0D0D0D" w:themeColor="text1" w:themeTint="F2"/>
          <w:shd w:val="clear" w:color="auto" w:fill="FFFFFF"/>
          <w:lang w:val="hy-AM"/>
        </w:rPr>
        <w:t xml:space="preserve"> </w:t>
      </w:r>
      <w:r w:rsidRPr="00045E50">
        <w:rPr>
          <w:rFonts w:ascii="GHEA Grapalat" w:hAnsi="GHEA Grapalat"/>
          <w:color w:val="0D0D0D" w:themeColor="text1" w:themeTint="F2"/>
          <w:shd w:val="clear" w:color="auto" w:fill="FFFFFF"/>
          <w:lang w:val="af-ZA"/>
        </w:rPr>
        <w:t>մատու</w:t>
      </w:r>
      <w:r w:rsidRPr="00045E50">
        <w:rPr>
          <w:rFonts w:ascii="GHEA Grapalat" w:hAnsi="GHEA Grapalat"/>
          <w:color w:val="0D0D0D" w:themeColor="text1" w:themeTint="F2"/>
          <w:shd w:val="clear" w:color="auto" w:fill="FFFFFF"/>
          <w:lang w:val="hy-AM"/>
        </w:rPr>
        <w:t>ցման</w:t>
      </w:r>
      <w:r w:rsidRPr="00045E50">
        <w:rPr>
          <w:rFonts w:ascii="GHEA Grapalat" w:hAnsi="GHEA Grapalat"/>
          <w:color w:val="0D0D0D" w:themeColor="text1" w:themeTint="F2"/>
          <w:shd w:val="clear" w:color="auto" w:fill="FFFFFF"/>
          <w:lang w:val="af-ZA"/>
        </w:rPr>
        <w:t xml:space="preserve"> </w:t>
      </w:r>
      <w:r w:rsidRPr="00045E50">
        <w:rPr>
          <w:rFonts w:ascii="GHEA Grapalat" w:hAnsi="GHEA Grapalat"/>
          <w:color w:val="0D0D0D" w:themeColor="text1" w:themeTint="F2"/>
          <w:shd w:val="clear" w:color="auto" w:fill="FFFFFF"/>
          <w:lang w:val="hy-AM"/>
        </w:rPr>
        <w:t>մասին</w:t>
      </w:r>
      <w:r w:rsidRPr="00045E50">
        <w:rPr>
          <w:rFonts w:ascii="GHEA Grapalat" w:hAnsi="GHEA Grapalat"/>
          <w:color w:val="0D0D0D" w:themeColor="text1" w:themeTint="F2"/>
          <w:shd w:val="clear" w:color="auto" w:fill="FFFFFF"/>
          <w:lang w:val="af-ZA"/>
        </w:rPr>
        <w:t>»</w:t>
      </w:r>
      <w:r w:rsidRPr="00045E50">
        <w:rPr>
          <w:rFonts w:ascii="GHEA Grapalat" w:hAnsi="GHEA Grapalat"/>
          <w:color w:val="0D0D0D" w:themeColor="text1" w:themeTint="F2"/>
          <w:shd w:val="clear" w:color="auto" w:fill="FFFFFF"/>
          <w:lang w:val="hy-AM"/>
        </w:rPr>
        <w:t xml:space="preserve"> </w:t>
      </w:r>
      <w:r w:rsidRPr="00045E50">
        <w:rPr>
          <w:rFonts w:ascii="GHEA Grapalat" w:hAnsi="GHEA Grapalat"/>
          <w:color w:val="0D0D0D" w:themeColor="text1" w:themeTint="F2"/>
          <w:shd w:val="clear" w:color="auto" w:fill="FFFFFF"/>
          <w:lang w:val="af-ZA"/>
        </w:rPr>
        <w:t>պայմանագ</w:t>
      </w:r>
      <w:r w:rsidRPr="00045E50">
        <w:rPr>
          <w:rFonts w:ascii="GHEA Grapalat" w:hAnsi="GHEA Grapalat"/>
          <w:color w:val="0D0D0D" w:themeColor="text1" w:themeTint="F2"/>
          <w:shd w:val="clear" w:color="auto" w:fill="FFFFFF"/>
          <w:lang w:val="hy-AM"/>
        </w:rPr>
        <w:t xml:space="preserve">րով </w:t>
      </w:r>
      <w:r w:rsidRPr="00045E50">
        <w:rPr>
          <w:rFonts w:ascii="GHEA Grapalat" w:hAnsi="GHEA Grapalat"/>
          <w:color w:val="0D0D0D" w:themeColor="text1" w:themeTint="F2"/>
          <w:shd w:val="clear" w:color="auto" w:fill="FFFFFF"/>
          <w:lang w:val="af-ZA"/>
        </w:rPr>
        <w:t xml:space="preserve">սահմանված վճարման ենթակա </w:t>
      </w:r>
      <w:r w:rsidR="003447F9" w:rsidRPr="00045E50">
        <w:rPr>
          <w:rFonts w:ascii="GHEA Grapalat" w:hAnsi="GHEA Grapalat"/>
          <w:color w:val="0D0D0D" w:themeColor="text1" w:themeTint="F2"/>
          <w:shd w:val="clear" w:color="auto" w:fill="FFFFFF"/>
          <w:lang w:val="hy-AM"/>
        </w:rPr>
        <w:t>գ</w:t>
      </w:r>
      <w:r w:rsidRPr="00045E50">
        <w:rPr>
          <w:rFonts w:ascii="GHEA Grapalat" w:hAnsi="GHEA Grapalat"/>
          <w:color w:val="0D0D0D" w:themeColor="text1" w:themeTint="F2"/>
          <w:shd w:val="clear" w:color="auto" w:fill="FFFFFF"/>
          <w:lang w:val="af-ZA"/>
        </w:rPr>
        <w:t>ումարի չափի հետ</w:t>
      </w:r>
      <w:r w:rsidRPr="00045E50">
        <w:rPr>
          <w:rFonts w:ascii="GHEA Grapalat" w:hAnsi="GHEA Grapalat"/>
          <w:color w:val="0D0D0D" w:themeColor="text1" w:themeTint="F2"/>
          <w:shd w:val="clear" w:color="auto" w:fill="FFFFFF"/>
          <w:lang w:val="hy-AM"/>
        </w:rPr>
        <w:t xml:space="preserve">, </w:t>
      </w:r>
      <w:r w:rsidRPr="00045E50">
        <w:rPr>
          <w:rFonts w:ascii="GHEA Grapalat" w:hAnsi="GHEA Grapalat"/>
          <w:color w:val="0D0D0D" w:themeColor="text1" w:themeTint="F2"/>
          <w:shd w:val="clear" w:color="auto" w:fill="FFFFFF"/>
          <w:lang w:val="af-ZA"/>
        </w:rPr>
        <w:t xml:space="preserve">Վճռաբեկ դատարանը գտնում է, որ ողջամիտ է </w:t>
      </w:r>
      <w:r w:rsidR="007827D6" w:rsidRPr="00045E50">
        <w:rPr>
          <w:rFonts w:ascii="GHEA Grapalat" w:hAnsi="GHEA Grapalat"/>
          <w:color w:val="0D0D0D" w:themeColor="text1" w:themeTint="F2"/>
          <w:shd w:val="clear" w:color="auto" w:fill="FFFFFF"/>
          <w:lang w:val="hy-AM"/>
        </w:rPr>
        <w:t>Կոմիտեից</w:t>
      </w:r>
      <w:r w:rsidRPr="00045E50">
        <w:rPr>
          <w:rFonts w:ascii="GHEA Grapalat" w:hAnsi="GHEA Grapalat"/>
          <w:color w:val="0D0D0D" w:themeColor="text1" w:themeTint="F2"/>
          <w:shd w:val="clear" w:color="auto" w:fill="FFFFFF"/>
          <w:lang w:val="af-ZA"/>
        </w:rPr>
        <w:t xml:space="preserve"> հօգուտ </w:t>
      </w:r>
      <w:r w:rsidR="003447F9" w:rsidRPr="00045E50">
        <w:rPr>
          <w:rFonts w:ascii="GHEA Grapalat" w:hAnsi="GHEA Grapalat"/>
          <w:color w:val="0D0D0D" w:themeColor="text1" w:themeTint="F2"/>
          <w:shd w:val="clear" w:color="auto" w:fill="FFFFFF"/>
          <w:lang w:val="hy-AM"/>
        </w:rPr>
        <w:t xml:space="preserve">Ընկերության </w:t>
      </w:r>
      <w:r w:rsidRPr="00045E50">
        <w:rPr>
          <w:rFonts w:ascii="GHEA Grapalat" w:hAnsi="GHEA Grapalat"/>
          <w:color w:val="0D0D0D" w:themeColor="text1" w:themeTint="F2"/>
          <w:shd w:val="clear" w:color="auto" w:fill="FFFFFF"/>
          <w:lang w:val="af-ZA"/>
        </w:rPr>
        <w:t xml:space="preserve">բռնագանձել </w:t>
      </w:r>
      <w:r w:rsidR="004948C2" w:rsidRPr="000B716F">
        <w:rPr>
          <w:rFonts w:ascii="GHEA Grapalat" w:hAnsi="GHEA Grapalat"/>
          <w:color w:val="0D0D0D" w:themeColor="text1" w:themeTint="F2"/>
          <w:shd w:val="clear" w:color="auto" w:fill="FFFFFF"/>
          <w:lang w:val="hy-AM"/>
        </w:rPr>
        <w:t>1</w:t>
      </w:r>
      <w:r w:rsidR="000B716F" w:rsidRPr="000B716F">
        <w:rPr>
          <w:rFonts w:ascii="GHEA Grapalat" w:hAnsi="GHEA Grapalat"/>
          <w:color w:val="0D0D0D" w:themeColor="text1" w:themeTint="F2"/>
          <w:shd w:val="clear" w:color="auto" w:fill="FFFFFF"/>
          <w:lang w:val="hy-AM"/>
        </w:rPr>
        <w:t>0</w:t>
      </w:r>
      <w:r w:rsidR="00D23983" w:rsidRPr="000B716F">
        <w:rPr>
          <w:rFonts w:ascii="GHEA Grapalat" w:hAnsi="GHEA Grapalat"/>
          <w:color w:val="0D0D0D" w:themeColor="text1" w:themeTint="F2"/>
          <w:shd w:val="clear" w:color="auto" w:fill="FFFFFF"/>
          <w:lang w:val="hy-AM"/>
        </w:rPr>
        <w:t>0</w:t>
      </w:r>
      <w:r w:rsidR="003447F9" w:rsidRPr="000B716F">
        <w:rPr>
          <w:rFonts w:ascii="Cambria Math" w:hAnsi="Cambria Math" w:cs="Cambria Math"/>
          <w:color w:val="0D0D0D" w:themeColor="text1" w:themeTint="F2"/>
          <w:shd w:val="clear" w:color="auto" w:fill="FFFFFF"/>
          <w:lang w:val="hy-AM"/>
        </w:rPr>
        <w:t>․</w:t>
      </w:r>
      <w:r w:rsidR="003447F9" w:rsidRPr="000B716F">
        <w:rPr>
          <w:rFonts w:ascii="GHEA Grapalat" w:hAnsi="GHEA Grapalat"/>
          <w:color w:val="0D0D0D" w:themeColor="text1" w:themeTint="F2"/>
          <w:shd w:val="clear" w:color="auto" w:fill="FFFFFF"/>
          <w:lang w:val="hy-AM"/>
        </w:rPr>
        <w:t>000</w:t>
      </w:r>
      <w:r w:rsidRPr="00045E50">
        <w:rPr>
          <w:rFonts w:ascii="GHEA Grapalat" w:hAnsi="GHEA Grapalat"/>
          <w:color w:val="0D0D0D" w:themeColor="text1" w:themeTint="F2"/>
          <w:shd w:val="clear" w:color="auto" w:fill="FFFFFF"/>
          <w:lang w:val="af-ZA"/>
        </w:rPr>
        <w:t xml:space="preserve"> ՀՀ դրամ` որպես</w:t>
      </w:r>
      <w:r w:rsidRPr="00045E50">
        <w:rPr>
          <w:rFonts w:ascii="GHEA Grapalat" w:hAnsi="GHEA Grapalat"/>
          <w:color w:val="0D0D0D" w:themeColor="text1" w:themeTint="F2"/>
          <w:shd w:val="clear" w:color="auto" w:fill="FFFFFF"/>
          <w:lang w:val="hy-AM"/>
        </w:rPr>
        <w:t xml:space="preserve"> </w:t>
      </w:r>
      <w:r w:rsidR="003447F9" w:rsidRPr="00045E50">
        <w:rPr>
          <w:rFonts w:ascii="GHEA Grapalat" w:hAnsi="GHEA Grapalat"/>
          <w:color w:val="0D0D0D" w:themeColor="text1" w:themeTint="F2"/>
          <w:shd w:val="clear" w:color="auto" w:fill="FFFFFF"/>
          <w:lang w:val="hy-AM"/>
        </w:rPr>
        <w:t xml:space="preserve">ՀՀ </w:t>
      </w:r>
      <w:r w:rsidRPr="00045E50">
        <w:rPr>
          <w:rFonts w:ascii="GHEA Grapalat" w:hAnsi="GHEA Grapalat"/>
          <w:color w:val="0D0D0D" w:themeColor="text1" w:themeTint="F2"/>
          <w:shd w:val="clear" w:color="auto" w:fill="FFFFFF"/>
          <w:lang w:val="af-ZA"/>
        </w:rPr>
        <w:t>վճռաբեկ</w:t>
      </w:r>
      <w:r w:rsidR="003447F9" w:rsidRPr="00045E50">
        <w:rPr>
          <w:rFonts w:ascii="GHEA Grapalat" w:hAnsi="GHEA Grapalat"/>
          <w:color w:val="0D0D0D" w:themeColor="text1" w:themeTint="F2"/>
          <w:shd w:val="clear" w:color="auto" w:fill="FFFFFF"/>
          <w:lang w:val="hy-AM"/>
        </w:rPr>
        <w:t xml:space="preserve"> դատարանում</w:t>
      </w:r>
      <w:r w:rsidRPr="00045E50">
        <w:rPr>
          <w:rFonts w:ascii="GHEA Grapalat" w:hAnsi="GHEA Grapalat"/>
          <w:color w:val="0D0D0D" w:themeColor="text1" w:themeTint="F2"/>
          <w:shd w:val="clear" w:color="auto" w:fill="FFFFFF"/>
          <w:lang w:val="af-ZA"/>
        </w:rPr>
        <w:t xml:space="preserve"> գործի քննության հետ</w:t>
      </w:r>
      <w:r w:rsidRPr="00045E50">
        <w:rPr>
          <w:rFonts w:ascii="GHEA Grapalat" w:hAnsi="GHEA Grapalat"/>
          <w:color w:val="0D0D0D" w:themeColor="text1" w:themeTint="F2"/>
          <w:shd w:val="clear" w:color="auto" w:fill="FFFFFF"/>
          <w:lang w:val="hy-AM"/>
        </w:rPr>
        <w:t xml:space="preserve"> կապված</w:t>
      </w:r>
      <w:r w:rsidRPr="00045E50">
        <w:rPr>
          <w:rFonts w:ascii="GHEA Grapalat" w:hAnsi="GHEA Grapalat"/>
          <w:color w:val="0D0D0D" w:themeColor="text1" w:themeTint="F2"/>
          <w:shd w:val="clear" w:color="auto" w:fill="FFFFFF"/>
          <w:lang w:val="af-ZA"/>
        </w:rPr>
        <w:t xml:space="preserve"> փաստաբանական վճարի</w:t>
      </w:r>
      <w:r w:rsidRPr="00045E50">
        <w:rPr>
          <w:rFonts w:ascii="GHEA Grapalat" w:hAnsi="GHEA Grapalat"/>
          <w:color w:val="0D0D0D" w:themeColor="text1" w:themeTint="F2"/>
          <w:shd w:val="clear" w:color="auto" w:fill="FFFFFF"/>
          <w:lang w:val="hy-AM"/>
        </w:rPr>
        <w:t xml:space="preserve"> </w:t>
      </w:r>
      <w:r w:rsidRPr="00045E50">
        <w:rPr>
          <w:rFonts w:ascii="GHEA Grapalat" w:hAnsi="GHEA Grapalat"/>
          <w:color w:val="0D0D0D" w:themeColor="text1" w:themeTint="F2"/>
          <w:shd w:val="clear" w:color="auto" w:fill="FFFFFF"/>
          <w:lang w:val="af-ZA"/>
        </w:rPr>
        <w:t xml:space="preserve">խելամիտ վարձատրության հատուցման ենթակա գումար: </w:t>
      </w:r>
    </w:p>
    <w:p w14:paraId="627AB271" w14:textId="77777777" w:rsidR="00D327AA" w:rsidRPr="00045E50" w:rsidRDefault="00D327AA" w:rsidP="00420292">
      <w:pPr>
        <w:tabs>
          <w:tab w:val="left" w:pos="567"/>
          <w:tab w:val="left" w:pos="851"/>
          <w:tab w:val="left" w:pos="4230"/>
        </w:tabs>
        <w:ind w:left="-426" w:right="-613" w:firstLine="568"/>
        <w:jc w:val="both"/>
        <w:rPr>
          <w:rFonts w:ascii="GHEA Grapalat" w:hAnsi="GHEA Grapalat"/>
          <w:color w:val="0D0D0D" w:themeColor="text1" w:themeTint="F2"/>
          <w:sz w:val="20"/>
          <w:szCs w:val="20"/>
          <w:lang w:val="hy-AM"/>
        </w:rPr>
      </w:pPr>
    </w:p>
    <w:p w14:paraId="7412771B" w14:textId="77777777" w:rsidR="00BA3E62" w:rsidRPr="00045E50" w:rsidRDefault="008203F3" w:rsidP="00420292">
      <w:pPr>
        <w:tabs>
          <w:tab w:val="left" w:pos="567"/>
          <w:tab w:val="left" w:pos="851"/>
          <w:tab w:val="left" w:pos="4230"/>
        </w:tabs>
        <w:ind w:left="-426" w:right="-613" w:firstLine="568"/>
        <w:jc w:val="both"/>
        <w:rPr>
          <w:rFonts w:ascii="GHEA Grapalat" w:hAnsi="GHEA Grapalat"/>
          <w:color w:val="0D0D0D" w:themeColor="text1" w:themeTint="F2"/>
          <w:lang w:val="de-DE"/>
        </w:rPr>
      </w:pPr>
      <w:r w:rsidRPr="00045E50">
        <w:rPr>
          <w:rFonts w:ascii="GHEA Grapalat" w:hAnsi="GHEA Grapalat"/>
          <w:color w:val="0D0D0D" w:themeColor="text1" w:themeTint="F2"/>
          <w:lang w:val="de-DE"/>
        </w:rPr>
        <w:t>Ելնելով վերոգրյալից և ղեկավարվելով ՀՀ վարչական դատավարության օրենսգրքի 169-171-րդ հոդվածներով, 172-րդ հոդվածի 1-ին մասով` Վճռաբեկ դատարանը</w:t>
      </w:r>
    </w:p>
    <w:p w14:paraId="18D384EE" w14:textId="77777777" w:rsidR="006A07AA" w:rsidRPr="00045E50" w:rsidRDefault="006A07AA" w:rsidP="00420292">
      <w:pPr>
        <w:tabs>
          <w:tab w:val="left" w:pos="567"/>
          <w:tab w:val="left" w:pos="851"/>
          <w:tab w:val="left" w:pos="4230"/>
        </w:tabs>
        <w:ind w:left="-426" w:right="-613" w:firstLine="568"/>
        <w:jc w:val="center"/>
        <w:rPr>
          <w:rFonts w:ascii="GHEA Grapalat" w:hAnsi="GHEA Grapalat" w:cs="Sylfaen"/>
          <w:b/>
          <w:bCs/>
          <w:color w:val="0D0D0D" w:themeColor="text1" w:themeTint="F2"/>
          <w:sz w:val="20"/>
          <w:szCs w:val="20"/>
          <w:lang w:val="hy-AM"/>
        </w:rPr>
      </w:pPr>
    </w:p>
    <w:p w14:paraId="2690F96E" w14:textId="2CA38935" w:rsidR="00BA3E62" w:rsidRPr="00045E50" w:rsidRDefault="00E96B51" w:rsidP="00420292">
      <w:pPr>
        <w:tabs>
          <w:tab w:val="left" w:pos="567"/>
          <w:tab w:val="left" w:pos="851"/>
          <w:tab w:val="left" w:pos="4230"/>
        </w:tabs>
        <w:ind w:left="-426" w:right="-613" w:firstLine="568"/>
        <w:jc w:val="center"/>
        <w:rPr>
          <w:rFonts w:ascii="GHEA Grapalat" w:hAnsi="GHEA Grapalat" w:cs="Sylfaen"/>
          <w:b/>
          <w:bCs/>
          <w:color w:val="0D0D0D" w:themeColor="text1" w:themeTint="F2"/>
          <w:sz w:val="26"/>
          <w:szCs w:val="26"/>
          <w:lang w:val="hy-AM"/>
        </w:rPr>
      </w:pPr>
      <w:r w:rsidRPr="00045E50">
        <w:rPr>
          <w:rFonts w:ascii="GHEA Grapalat" w:hAnsi="GHEA Grapalat" w:cs="Sylfaen"/>
          <w:b/>
          <w:bCs/>
          <w:color w:val="0D0D0D" w:themeColor="text1" w:themeTint="F2"/>
          <w:sz w:val="26"/>
          <w:szCs w:val="26"/>
          <w:lang w:val="hy-AM"/>
        </w:rPr>
        <w:t>Ո Ր Ո Շ Ե Ց</w:t>
      </w:r>
    </w:p>
    <w:p w14:paraId="6287D545" w14:textId="77777777" w:rsidR="00BA3E62" w:rsidRPr="00045E50" w:rsidRDefault="00BA3E62" w:rsidP="00420292">
      <w:pPr>
        <w:tabs>
          <w:tab w:val="left" w:pos="567"/>
          <w:tab w:val="left" w:pos="851"/>
          <w:tab w:val="left" w:pos="4230"/>
        </w:tabs>
        <w:ind w:left="-426" w:right="-613" w:firstLine="568"/>
        <w:jc w:val="center"/>
        <w:rPr>
          <w:rFonts w:ascii="GHEA Grapalat" w:hAnsi="GHEA Grapalat" w:cs="Sylfaen"/>
          <w:b/>
          <w:bCs/>
          <w:color w:val="0D0D0D" w:themeColor="text1" w:themeTint="F2"/>
          <w:sz w:val="20"/>
          <w:szCs w:val="20"/>
          <w:lang w:val="hy-AM"/>
        </w:rPr>
      </w:pPr>
    </w:p>
    <w:p w14:paraId="153DFA76" w14:textId="77777777" w:rsidR="00E906C6" w:rsidRPr="00045E50" w:rsidRDefault="00EC0EDB" w:rsidP="00E906C6">
      <w:pPr>
        <w:tabs>
          <w:tab w:val="left" w:pos="540"/>
        </w:tabs>
        <w:ind w:left="-426" w:right="-613" w:firstLine="568"/>
        <w:jc w:val="both"/>
        <w:rPr>
          <w:rFonts w:ascii="GHEA Grapalat" w:hAnsi="GHEA Grapalat" w:cs="Tahoma"/>
          <w:color w:val="0D0D0D" w:themeColor="text1" w:themeTint="F2"/>
          <w:lang w:val="hy-AM"/>
        </w:rPr>
      </w:pPr>
      <w:r w:rsidRPr="00045E50">
        <w:rPr>
          <w:rFonts w:ascii="GHEA Grapalat" w:hAnsi="GHEA Grapalat" w:cs="Sylfaen"/>
          <w:color w:val="0D0D0D" w:themeColor="text1" w:themeTint="F2"/>
          <w:lang w:val="hy-AM"/>
        </w:rPr>
        <w:t xml:space="preserve">1. </w:t>
      </w:r>
      <w:r w:rsidR="00BA3E62" w:rsidRPr="00045E50">
        <w:rPr>
          <w:rFonts w:ascii="GHEA Grapalat" w:hAnsi="GHEA Grapalat" w:cs="Arial"/>
          <w:noProof/>
          <w:color w:val="0D0D0D" w:themeColor="text1" w:themeTint="F2"/>
          <w:lang w:val="de-DE"/>
        </w:rPr>
        <w:t>Վճռաբեկ բողոքը</w:t>
      </w:r>
      <w:r w:rsidR="00BA3E62" w:rsidRPr="00045E50">
        <w:rPr>
          <w:rFonts w:ascii="GHEA Grapalat" w:hAnsi="GHEA Grapalat" w:cs="Arial"/>
          <w:noProof/>
          <w:color w:val="0D0D0D" w:themeColor="text1" w:themeTint="F2"/>
          <w:lang w:val="hy-AM"/>
        </w:rPr>
        <w:t xml:space="preserve"> </w:t>
      </w:r>
      <w:r w:rsidR="003447F9" w:rsidRPr="00045E50">
        <w:rPr>
          <w:rFonts w:ascii="GHEA Grapalat" w:hAnsi="GHEA Grapalat" w:cs="Arial"/>
          <w:noProof/>
          <w:color w:val="0D0D0D" w:themeColor="text1" w:themeTint="F2"/>
          <w:lang w:val="hy-AM"/>
        </w:rPr>
        <w:t>բավարարել։</w:t>
      </w:r>
      <w:r w:rsidR="00BA3E62" w:rsidRPr="00045E50">
        <w:rPr>
          <w:rFonts w:ascii="GHEA Grapalat" w:hAnsi="GHEA Grapalat" w:cs="Arial"/>
          <w:noProof/>
          <w:color w:val="0D0D0D" w:themeColor="text1" w:themeTint="F2"/>
          <w:lang w:val="hy-AM"/>
        </w:rPr>
        <w:t xml:space="preserve"> </w:t>
      </w:r>
      <w:r w:rsidR="003447F9" w:rsidRPr="00045E50">
        <w:rPr>
          <w:rFonts w:ascii="GHEA Grapalat" w:hAnsi="GHEA Grapalat" w:cs="Arial"/>
          <w:noProof/>
          <w:color w:val="0D0D0D" w:themeColor="text1" w:themeTint="F2"/>
          <w:lang w:val="hy-AM"/>
        </w:rPr>
        <w:t xml:space="preserve">Բեկանել </w:t>
      </w:r>
      <w:r w:rsidR="00BA3E62" w:rsidRPr="00045E50">
        <w:rPr>
          <w:rFonts w:ascii="GHEA Grapalat" w:hAnsi="GHEA Grapalat" w:cs="Arial"/>
          <w:noProof/>
          <w:color w:val="0D0D0D" w:themeColor="text1" w:themeTint="F2"/>
          <w:lang w:val="hy-AM"/>
        </w:rPr>
        <w:t xml:space="preserve">ՀՀ վերաքննիչ վարչական դատարանի </w:t>
      </w:r>
      <w:r w:rsidR="003447F9" w:rsidRPr="00045E50">
        <w:rPr>
          <w:rFonts w:ascii="GHEA Grapalat" w:hAnsi="GHEA Grapalat"/>
          <w:color w:val="0D0D0D" w:themeColor="text1" w:themeTint="F2"/>
          <w:lang w:val="hy-AM"/>
        </w:rPr>
        <w:t>08</w:t>
      </w:r>
      <w:r w:rsidR="003447F9" w:rsidRPr="00045E50">
        <w:rPr>
          <w:rFonts w:ascii="Cambria Math" w:hAnsi="Cambria Math" w:cs="Cambria Math"/>
          <w:color w:val="0D0D0D" w:themeColor="text1" w:themeTint="F2"/>
          <w:lang w:val="hy-AM"/>
        </w:rPr>
        <w:t>․</w:t>
      </w:r>
      <w:r w:rsidR="003447F9" w:rsidRPr="00045E50">
        <w:rPr>
          <w:rFonts w:ascii="GHEA Grapalat" w:hAnsi="GHEA Grapalat"/>
          <w:color w:val="0D0D0D" w:themeColor="text1" w:themeTint="F2"/>
          <w:lang w:val="hy-AM"/>
        </w:rPr>
        <w:t>04</w:t>
      </w:r>
      <w:r w:rsidR="003447F9" w:rsidRPr="00045E50">
        <w:rPr>
          <w:rFonts w:ascii="Cambria Math" w:hAnsi="Cambria Math" w:cs="Cambria Math"/>
          <w:color w:val="0D0D0D" w:themeColor="text1" w:themeTint="F2"/>
          <w:lang w:val="hy-AM"/>
        </w:rPr>
        <w:t>․</w:t>
      </w:r>
      <w:r w:rsidR="003447F9" w:rsidRPr="00045E50">
        <w:rPr>
          <w:rFonts w:ascii="GHEA Grapalat" w:hAnsi="GHEA Grapalat"/>
          <w:color w:val="0D0D0D" w:themeColor="text1" w:themeTint="F2"/>
          <w:lang w:val="hy-AM"/>
        </w:rPr>
        <w:t>2025</w:t>
      </w:r>
      <w:r w:rsidR="00AE7A46" w:rsidRPr="00045E50">
        <w:rPr>
          <w:rFonts w:ascii="GHEA Grapalat" w:hAnsi="GHEA Grapalat"/>
          <w:color w:val="0D0D0D" w:themeColor="text1" w:themeTint="F2"/>
          <w:lang w:val="hy-AM"/>
        </w:rPr>
        <w:t xml:space="preserve"> </w:t>
      </w:r>
      <w:r w:rsidR="00BA3E62" w:rsidRPr="00045E50">
        <w:rPr>
          <w:rFonts w:ascii="GHEA Grapalat" w:hAnsi="GHEA Grapalat" w:cs="Sylfaen"/>
          <w:noProof/>
          <w:color w:val="0D0D0D" w:themeColor="text1" w:themeTint="F2"/>
          <w:lang w:val="fr-FR"/>
        </w:rPr>
        <w:t>թվականի</w:t>
      </w:r>
      <w:r w:rsidR="00BA3E62" w:rsidRPr="00045E50">
        <w:rPr>
          <w:rFonts w:ascii="GHEA Grapalat" w:hAnsi="GHEA Grapalat" w:cs="Arial"/>
          <w:noProof/>
          <w:color w:val="0D0D0D" w:themeColor="text1" w:themeTint="F2"/>
          <w:lang w:val="hy-AM"/>
        </w:rPr>
        <w:t xml:space="preserve"> որոշումը </w:t>
      </w:r>
      <w:r w:rsidR="003447F9" w:rsidRPr="00045E50">
        <w:rPr>
          <w:rFonts w:ascii="GHEA Grapalat" w:hAnsi="GHEA Grapalat" w:cs="Arial"/>
          <w:noProof/>
          <w:color w:val="0D0D0D" w:themeColor="text1" w:themeTint="F2"/>
          <w:lang w:val="hy-AM"/>
        </w:rPr>
        <w:t>և օրինական ուժ տալ ՀՀ վարչական դատարանի 10</w:t>
      </w:r>
      <w:r w:rsidR="003447F9" w:rsidRPr="00045E50">
        <w:rPr>
          <w:rFonts w:ascii="Cambria Math" w:hAnsi="Cambria Math" w:cs="Cambria Math"/>
          <w:noProof/>
          <w:color w:val="0D0D0D" w:themeColor="text1" w:themeTint="F2"/>
          <w:lang w:val="hy-AM"/>
        </w:rPr>
        <w:t>․</w:t>
      </w:r>
      <w:r w:rsidR="003447F9" w:rsidRPr="00045E50">
        <w:rPr>
          <w:rFonts w:ascii="GHEA Grapalat" w:hAnsi="GHEA Grapalat" w:cs="Arial"/>
          <w:noProof/>
          <w:color w:val="0D0D0D" w:themeColor="text1" w:themeTint="F2"/>
          <w:lang w:val="hy-AM"/>
        </w:rPr>
        <w:t>10</w:t>
      </w:r>
      <w:r w:rsidR="003447F9" w:rsidRPr="00045E50">
        <w:rPr>
          <w:rFonts w:ascii="Cambria Math" w:hAnsi="Cambria Math" w:cs="Cambria Math"/>
          <w:noProof/>
          <w:color w:val="0D0D0D" w:themeColor="text1" w:themeTint="F2"/>
          <w:lang w:val="hy-AM"/>
        </w:rPr>
        <w:t>․</w:t>
      </w:r>
      <w:r w:rsidR="003447F9" w:rsidRPr="00045E50">
        <w:rPr>
          <w:rFonts w:ascii="GHEA Grapalat" w:hAnsi="GHEA Grapalat" w:cs="Arial"/>
          <w:noProof/>
          <w:color w:val="0D0D0D" w:themeColor="text1" w:themeTint="F2"/>
          <w:lang w:val="hy-AM"/>
        </w:rPr>
        <w:t>2023 թվականի վճռին։</w:t>
      </w:r>
    </w:p>
    <w:p w14:paraId="65AC40AF" w14:textId="77777777" w:rsidR="00BF4861" w:rsidRPr="00045E50" w:rsidRDefault="00BA3E62" w:rsidP="00BF4861">
      <w:pPr>
        <w:tabs>
          <w:tab w:val="left" w:pos="540"/>
        </w:tabs>
        <w:ind w:left="-426" w:right="-613" w:firstLine="568"/>
        <w:jc w:val="both"/>
        <w:rPr>
          <w:rFonts w:ascii="GHEA Grapalat" w:hAnsi="GHEA Grapalat"/>
          <w:color w:val="0D0D0D" w:themeColor="text1" w:themeTint="F2"/>
          <w:lang w:val="hy-AM"/>
        </w:rPr>
      </w:pPr>
      <w:r w:rsidRPr="00045E50">
        <w:rPr>
          <w:rFonts w:ascii="GHEA Grapalat" w:eastAsia="Times New Roman" w:hAnsi="GHEA Grapalat" w:cs="Arial"/>
          <w:noProof/>
          <w:color w:val="0D0D0D" w:themeColor="text1" w:themeTint="F2"/>
          <w:lang w:val="hy-AM" w:eastAsia="ru-RU"/>
        </w:rPr>
        <w:t xml:space="preserve">2. </w:t>
      </w:r>
      <w:r w:rsidR="00E906C6" w:rsidRPr="00045E50">
        <w:rPr>
          <w:rFonts w:ascii="GHEA Grapalat" w:hAnsi="GHEA Grapalat" w:cs="Tahoma"/>
          <w:color w:val="0D0D0D" w:themeColor="text1" w:themeTint="F2"/>
          <w:lang w:val="hy-AM"/>
        </w:rPr>
        <w:t>ՀՀ պետական եկամուտների կոմիտեից</w:t>
      </w:r>
      <w:r w:rsidR="00E906C6" w:rsidRPr="00045E50">
        <w:rPr>
          <w:rFonts w:ascii="GHEA Grapalat" w:hAnsi="GHEA Grapalat"/>
          <w:noProof/>
          <w:color w:val="0D0D0D" w:themeColor="text1" w:themeTint="F2"/>
          <w:lang w:val="hy-AM"/>
        </w:rPr>
        <w:t xml:space="preserve"> </w:t>
      </w:r>
      <w:r w:rsidR="00E906C6" w:rsidRPr="00045E50">
        <w:rPr>
          <w:rFonts w:ascii="GHEA Grapalat" w:hAnsi="GHEA Grapalat" w:cs="Sylfaen"/>
          <w:noProof/>
          <w:color w:val="0D0D0D" w:themeColor="text1" w:themeTint="F2"/>
          <w:lang w:val="hy-AM"/>
        </w:rPr>
        <w:t xml:space="preserve">հօգուտ </w:t>
      </w:r>
      <w:r w:rsidR="00E906C6" w:rsidRPr="00045E50">
        <w:rPr>
          <w:rFonts w:ascii="GHEA Grapalat" w:hAnsi="GHEA Grapalat"/>
          <w:color w:val="0D0D0D" w:themeColor="text1" w:themeTint="F2"/>
          <w:shd w:val="clear" w:color="auto" w:fill="FFFFFF"/>
          <w:lang w:val="de-DE"/>
        </w:rPr>
        <w:t>«</w:t>
      </w:r>
      <w:r w:rsidR="00E906C6" w:rsidRPr="00045E50">
        <w:rPr>
          <w:rFonts w:ascii="GHEA Grapalat" w:hAnsi="GHEA Grapalat"/>
          <w:color w:val="0D0D0D" w:themeColor="text1" w:themeTint="F2"/>
          <w:shd w:val="clear" w:color="auto" w:fill="FFFFFF"/>
          <w:lang w:val="hy-AM"/>
        </w:rPr>
        <w:t>Օրիենտ</w:t>
      </w:r>
      <w:r w:rsidR="00E906C6" w:rsidRPr="00045E50">
        <w:rPr>
          <w:rFonts w:ascii="GHEA Grapalat" w:hAnsi="GHEA Grapalat"/>
          <w:color w:val="0D0D0D" w:themeColor="text1" w:themeTint="F2"/>
          <w:shd w:val="clear" w:color="auto" w:fill="FFFFFF"/>
          <w:lang w:val="de-DE"/>
        </w:rPr>
        <w:t xml:space="preserve"> </w:t>
      </w:r>
      <w:r w:rsidR="00E906C6" w:rsidRPr="00045E50">
        <w:rPr>
          <w:rFonts w:ascii="GHEA Grapalat" w:hAnsi="GHEA Grapalat"/>
          <w:color w:val="0D0D0D" w:themeColor="text1" w:themeTint="F2"/>
          <w:shd w:val="clear" w:color="auto" w:fill="FFFFFF"/>
          <w:lang w:val="hy-AM"/>
        </w:rPr>
        <w:t>Ֆարմ</w:t>
      </w:r>
      <w:r w:rsidR="00E906C6" w:rsidRPr="00045E50">
        <w:rPr>
          <w:rFonts w:ascii="GHEA Grapalat" w:hAnsi="GHEA Grapalat"/>
          <w:color w:val="0D0D0D" w:themeColor="text1" w:themeTint="F2"/>
          <w:shd w:val="clear" w:color="auto" w:fill="FFFFFF"/>
          <w:lang w:val="de-DE"/>
        </w:rPr>
        <w:t xml:space="preserve">» </w:t>
      </w:r>
      <w:r w:rsidR="00E906C6" w:rsidRPr="00045E50">
        <w:rPr>
          <w:rFonts w:ascii="GHEA Grapalat" w:hAnsi="GHEA Grapalat"/>
          <w:color w:val="0D0D0D" w:themeColor="text1" w:themeTint="F2"/>
          <w:shd w:val="clear" w:color="auto" w:fill="FFFFFF"/>
          <w:lang w:val="hy-AM"/>
        </w:rPr>
        <w:t>ՍՊ ընկերության</w:t>
      </w:r>
      <w:r w:rsidR="00E906C6" w:rsidRPr="00045E50">
        <w:rPr>
          <w:rFonts w:ascii="GHEA Grapalat" w:hAnsi="GHEA Grapalat" w:cs="Sylfaen"/>
          <w:color w:val="0D0D0D" w:themeColor="text1" w:themeTint="F2"/>
          <w:lang w:val="de-DE"/>
        </w:rPr>
        <w:t xml:space="preserve"> </w:t>
      </w:r>
      <w:r w:rsidR="00E906C6" w:rsidRPr="00045E50">
        <w:rPr>
          <w:rFonts w:ascii="GHEA Grapalat" w:hAnsi="GHEA Grapalat" w:cs="Sylfaen"/>
          <w:noProof/>
          <w:color w:val="0D0D0D" w:themeColor="text1" w:themeTint="F2"/>
          <w:lang w:val="hy-AM"/>
        </w:rPr>
        <w:t>բռնագանձել 30</w:t>
      </w:r>
      <w:r w:rsidR="00E906C6" w:rsidRPr="00045E50">
        <w:rPr>
          <w:rFonts w:ascii="Cambria Math" w:hAnsi="Cambria Math" w:cs="Cambria Math"/>
          <w:noProof/>
          <w:color w:val="0D0D0D" w:themeColor="text1" w:themeTint="F2"/>
          <w:lang w:val="hy-AM"/>
        </w:rPr>
        <w:t>․</w:t>
      </w:r>
      <w:r w:rsidR="00E906C6" w:rsidRPr="00045E50">
        <w:rPr>
          <w:rFonts w:ascii="GHEA Grapalat" w:hAnsi="GHEA Grapalat" w:cs="Sylfaen"/>
          <w:noProof/>
          <w:color w:val="0D0D0D" w:themeColor="text1" w:themeTint="F2"/>
          <w:lang w:val="hy-AM"/>
        </w:rPr>
        <w:t>000 ՀՀ դրամ` որպես վճռաբեկ բողոքի համար նախապես վճարված պետական տուրքի գումար:</w:t>
      </w:r>
      <w:r w:rsidR="00E906C6" w:rsidRPr="00045E50">
        <w:rPr>
          <w:rFonts w:ascii="GHEA Grapalat" w:hAnsi="GHEA Grapalat"/>
          <w:color w:val="0D0D0D" w:themeColor="text1" w:themeTint="F2"/>
          <w:lang w:val="hy-AM"/>
        </w:rPr>
        <w:t xml:space="preserve"> </w:t>
      </w:r>
    </w:p>
    <w:p w14:paraId="75A96CD4" w14:textId="475AD1F6" w:rsidR="00BF4861" w:rsidRPr="00045E50" w:rsidRDefault="00D23983" w:rsidP="00BF4861">
      <w:pPr>
        <w:tabs>
          <w:tab w:val="left" w:pos="540"/>
        </w:tabs>
        <w:ind w:left="-426" w:right="-613" w:firstLine="568"/>
        <w:jc w:val="both"/>
        <w:rPr>
          <w:rFonts w:ascii="GHEA Grapalat" w:hAnsi="GHEA Grapalat"/>
          <w:color w:val="0D0D0D" w:themeColor="text1" w:themeTint="F2"/>
          <w:lang w:val="hy-AM"/>
        </w:rPr>
      </w:pPr>
      <w:r w:rsidRPr="00045E50">
        <w:rPr>
          <w:rFonts w:ascii="GHEA Grapalat" w:hAnsi="GHEA Grapalat" w:cs="Tahoma"/>
          <w:color w:val="0D0D0D" w:themeColor="text1" w:themeTint="F2"/>
          <w:lang w:val="hy-AM"/>
        </w:rPr>
        <w:t>ՀՀ պետական եկամուտների կոմիտեից</w:t>
      </w:r>
      <w:r w:rsidRPr="00045E50">
        <w:rPr>
          <w:rFonts w:ascii="GHEA Grapalat" w:hAnsi="GHEA Grapalat"/>
          <w:noProof/>
          <w:color w:val="0D0D0D" w:themeColor="text1" w:themeTint="F2"/>
          <w:lang w:val="hy-AM"/>
        </w:rPr>
        <w:t xml:space="preserve"> </w:t>
      </w:r>
      <w:r w:rsidRPr="00045E50">
        <w:rPr>
          <w:rFonts w:ascii="GHEA Grapalat" w:hAnsi="GHEA Grapalat" w:cs="Sylfaen"/>
          <w:noProof/>
          <w:color w:val="0D0D0D" w:themeColor="text1" w:themeTint="F2"/>
          <w:lang w:val="hy-AM"/>
        </w:rPr>
        <w:t xml:space="preserve">հօգուտ </w:t>
      </w:r>
      <w:r w:rsidRPr="00045E50">
        <w:rPr>
          <w:rFonts w:ascii="GHEA Grapalat" w:hAnsi="GHEA Grapalat"/>
          <w:color w:val="0D0D0D" w:themeColor="text1" w:themeTint="F2"/>
          <w:shd w:val="clear" w:color="auto" w:fill="FFFFFF"/>
          <w:lang w:val="de-DE"/>
        </w:rPr>
        <w:t>«</w:t>
      </w:r>
      <w:r w:rsidRPr="00045E50">
        <w:rPr>
          <w:rFonts w:ascii="GHEA Grapalat" w:hAnsi="GHEA Grapalat"/>
          <w:color w:val="0D0D0D" w:themeColor="text1" w:themeTint="F2"/>
          <w:shd w:val="clear" w:color="auto" w:fill="FFFFFF"/>
          <w:lang w:val="hy-AM"/>
        </w:rPr>
        <w:t>Օրիենտ</w:t>
      </w:r>
      <w:r w:rsidRPr="00045E50">
        <w:rPr>
          <w:rFonts w:ascii="GHEA Grapalat" w:hAnsi="GHEA Grapalat"/>
          <w:color w:val="0D0D0D" w:themeColor="text1" w:themeTint="F2"/>
          <w:shd w:val="clear" w:color="auto" w:fill="FFFFFF"/>
          <w:lang w:val="de-DE"/>
        </w:rPr>
        <w:t xml:space="preserve"> </w:t>
      </w:r>
      <w:r w:rsidRPr="00045E50">
        <w:rPr>
          <w:rFonts w:ascii="GHEA Grapalat" w:hAnsi="GHEA Grapalat"/>
          <w:color w:val="0D0D0D" w:themeColor="text1" w:themeTint="F2"/>
          <w:shd w:val="clear" w:color="auto" w:fill="FFFFFF"/>
          <w:lang w:val="hy-AM"/>
        </w:rPr>
        <w:t>Ֆարմ</w:t>
      </w:r>
      <w:r w:rsidRPr="00045E50">
        <w:rPr>
          <w:rFonts w:ascii="GHEA Grapalat" w:hAnsi="GHEA Grapalat"/>
          <w:color w:val="0D0D0D" w:themeColor="text1" w:themeTint="F2"/>
          <w:shd w:val="clear" w:color="auto" w:fill="FFFFFF"/>
          <w:lang w:val="de-DE"/>
        </w:rPr>
        <w:t xml:space="preserve">» </w:t>
      </w:r>
      <w:r w:rsidRPr="00045E50">
        <w:rPr>
          <w:rFonts w:ascii="GHEA Grapalat" w:hAnsi="GHEA Grapalat"/>
          <w:color w:val="0D0D0D" w:themeColor="text1" w:themeTint="F2"/>
          <w:shd w:val="clear" w:color="auto" w:fill="FFFFFF"/>
          <w:lang w:val="hy-AM"/>
        </w:rPr>
        <w:t>ՍՊ ընկերության</w:t>
      </w:r>
      <w:r w:rsidRPr="00045E50">
        <w:rPr>
          <w:rFonts w:ascii="GHEA Grapalat" w:hAnsi="GHEA Grapalat" w:cs="Sylfaen"/>
          <w:color w:val="0D0D0D" w:themeColor="text1" w:themeTint="F2"/>
          <w:lang w:val="de-DE"/>
        </w:rPr>
        <w:t xml:space="preserve"> </w:t>
      </w:r>
      <w:r w:rsidR="00BF4861" w:rsidRPr="00045E50">
        <w:rPr>
          <w:rFonts w:ascii="GHEA Grapalat" w:hAnsi="GHEA Grapalat" w:cs="Sylfaen"/>
          <w:noProof/>
          <w:color w:val="0D0D0D" w:themeColor="text1" w:themeTint="F2"/>
          <w:lang w:val="hy-AM"/>
        </w:rPr>
        <w:t xml:space="preserve">բռնագանձել </w:t>
      </w:r>
      <w:r w:rsidR="00BF4861" w:rsidRPr="000B716F">
        <w:rPr>
          <w:rFonts w:ascii="GHEA Grapalat" w:hAnsi="GHEA Grapalat" w:cs="Sylfaen"/>
          <w:noProof/>
          <w:color w:val="0D0D0D" w:themeColor="text1" w:themeTint="F2"/>
          <w:lang w:val="hy-AM"/>
        </w:rPr>
        <w:t>1</w:t>
      </w:r>
      <w:r w:rsidR="000B716F" w:rsidRPr="000B716F">
        <w:rPr>
          <w:rFonts w:ascii="GHEA Grapalat" w:hAnsi="GHEA Grapalat" w:cs="Sylfaen"/>
          <w:noProof/>
          <w:color w:val="0D0D0D" w:themeColor="text1" w:themeTint="F2"/>
          <w:lang w:val="hy-AM"/>
        </w:rPr>
        <w:t>0</w:t>
      </w:r>
      <w:r w:rsidR="00BF4861" w:rsidRPr="000B716F">
        <w:rPr>
          <w:rFonts w:ascii="GHEA Grapalat" w:hAnsi="GHEA Grapalat" w:cs="Sylfaen"/>
          <w:noProof/>
          <w:color w:val="0D0D0D" w:themeColor="text1" w:themeTint="F2"/>
          <w:lang w:val="hy-AM"/>
        </w:rPr>
        <w:t>0</w:t>
      </w:r>
      <w:r w:rsidR="00BF4861" w:rsidRPr="000B716F">
        <w:rPr>
          <w:rFonts w:ascii="Cambria Math" w:hAnsi="Cambria Math" w:cs="Cambria Math"/>
          <w:noProof/>
          <w:color w:val="0D0D0D" w:themeColor="text1" w:themeTint="F2"/>
          <w:lang w:val="hy-AM"/>
        </w:rPr>
        <w:t>․</w:t>
      </w:r>
      <w:r w:rsidR="00BF4861" w:rsidRPr="000B716F">
        <w:rPr>
          <w:rFonts w:ascii="GHEA Grapalat" w:hAnsi="GHEA Grapalat" w:cs="Sylfaen"/>
          <w:noProof/>
          <w:color w:val="0D0D0D" w:themeColor="text1" w:themeTint="F2"/>
          <w:lang w:val="hy-AM"/>
        </w:rPr>
        <w:t>000</w:t>
      </w:r>
      <w:r w:rsidR="00BF4861" w:rsidRPr="00045E50">
        <w:rPr>
          <w:rFonts w:ascii="GHEA Grapalat" w:hAnsi="GHEA Grapalat" w:cs="Sylfaen"/>
          <w:noProof/>
          <w:color w:val="0D0D0D" w:themeColor="text1" w:themeTint="F2"/>
          <w:lang w:val="hy-AM"/>
        </w:rPr>
        <w:t xml:space="preserve"> ՀՀ դրամ` որպես ՀՀ վճռաբեկ դատարանում ներկայացուցչի վճարի հատուցման ենթակա գումար։</w:t>
      </w:r>
    </w:p>
    <w:p w14:paraId="6B38991B" w14:textId="60D69EFF" w:rsidR="00E96B51" w:rsidRPr="00045E50" w:rsidRDefault="00EC0EDB" w:rsidP="000842C5">
      <w:pPr>
        <w:tabs>
          <w:tab w:val="left" w:pos="540"/>
        </w:tabs>
        <w:ind w:left="-426" w:right="-613" w:firstLine="568"/>
        <w:jc w:val="both"/>
        <w:rPr>
          <w:rFonts w:ascii="GHEA Grapalat" w:hAnsi="GHEA Grapalat" w:cs="Sylfaen"/>
          <w:color w:val="0D0D0D" w:themeColor="text1" w:themeTint="F2"/>
          <w:lang w:val="hy-AM"/>
        </w:rPr>
      </w:pPr>
      <w:r w:rsidRPr="00045E50">
        <w:rPr>
          <w:rFonts w:ascii="GHEA Grapalat" w:hAnsi="GHEA Grapalat" w:cs="Sylfaen"/>
          <w:color w:val="0D0D0D" w:themeColor="text1" w:themeTint="F2"/>
          <w:lang w:val="hy-AM"/>
        </w:rPr>
        <w:t>3. Որոշումն օրինական ուժի մեջ է մտնում կայացման պահից, վերջնական է և բողոքարկման ենթակա չէ:</w:t>
      </w:r>
    </w:p>
    <w:tbl>
      <w:tblPr>
        <w:tblW w:w="11573" w:type="dxa"/>
        <w:tblLook w:val="04A0" w:firstRow="1" w:lastRow="0" w:firstColumn="1" w:lastColumn="0" w:noHBand="0" w:noVBand="1"/>
      </w:tblPr>
      <w:tblGrid>
        <w:gridCol w:w="3969"/>
        <w:gridCol w:w="7604"/>
      </w:tblGrid>
      <w:tr w:rsidR="00E96B51" w:rsidRPr="00045E50" w14:paraId="21AE061E" w14:textId="77777777" w:rsidTr="00FD512D">
        <w:trPr>
          <w:trHeight w:val="1706"/>
        </w:trPr>
        <w:tc>
          <w:tcPr>
            <w:tcW w:w="3969" w:type="dxa"/>
            <w:hideMark/>
          </w:tcPr>
          <w:p w14:paraId="126F104B" w14:textId="77777777" w:rsidR="00F81429" w:rsidRPr="00045E50" w:rsidRDefault="00E96B51" w:rsidP="00420292">
            <w:pPr>
              <w:tabs>
                <w:tab w:val="left" w:pos="3312"/>
                <w:tab w:val="left" w:pos="3410"/>
              </w:tabs>
              <w:spacing w:after="60"/>
              <w:ind w:left="-426" w:right="-613" w:firstLine="568"/>
              <w:rPr>
                <w:rFonts w:ascii="GHEA Grapalat" w:hAnsi="GHEA Grapalat"/>
                <w:i/>
                <w:color w:val="0D0D0D" w:themeColor="text1" w:themeTint="F2"/>
                <w:lang w:val="hy-AM"/>
              </w:rPr>
            </w:pPr>
            <w:r w:rsidRPr="00045E50">
              <w:rPr>
                <w:rFonts w:ascii="GHEA Grapalat" w:hAnsi="GHEA Grapalat"/>
                <w:i/>
                <w:color w:val="0D0D0D" w:themeColor="text1" w:themeTint="F2"/>
                <w:lang w:val="hy-AM"/>
              </w:rPr>
              <w:t xml:space="preserve">                            </w:t>
            </w:r>
          </w:p>
          <w:p w14:paraId="15B9B54B" w14:textId="42E113F7" w:rsidR="00E96B51" w:rsidRPr="00045E50" w:rsidRDefault="00F81429" w:rsidP="00420292">
            <w:pPr>
              <w:tabs>
                <w:tab w:val="left" w:pos="3312"/>
                <w:tab w:val="left" w:pos="3410"/>
              </w:tabs>
              <w:spacing w:after="60"/>
              <w:ind w:left="-426" w:right="-613" w:firstLine="568"/>
              <w:rPr>
                <w:rFonts w:ascii="GHEA Grapalat" w:hAnsi="GHEA Grapalat"/>
                <w:i/>
                <w:color w:val="0D0D0D" w:themeColor="text1" w:themeTint="F2"/>
                <w:lang w:val="hy-AM"/>
              </w:rPr>
            </w:pPr>
            <w:r w:rsidRPr="00045E50">
              <w:rPr>
                <w:rFonts w:ascii="GHEA Grapalat" w:hAnsi="GHEA Grapalat"/>
                <w:i/>
                <w:color w:val="0D0D0D" w:themeColor="text1" w:themeTint="F2"/>
                <w:lang w:val="hy-AM"/>
              </w:rPr>
              <w:t xml:space="preserve">                        </w:t>
            </w:r>
            <w:r w:rsidR="00E96B51" w:rsidRPr="00045E50">
              <w:rPr>
                <w:rFonts w:ascii="GHEA Grapalat" w:hAnsi="GHEA Grapalat"/>
                <w:i/>
                <w:color w:val="0D0D0D" w:themeColor="text1" w:themeTint="F2"/>
                <w:lang w:val="hy-AM"/>
              </w:rPr>
              <w:t xml:space="preserve"> Նախագահող</w:t>
            </w:r>
          </w:p>
          <w:p w14:paraId="106CB9D1" w14:textId="3559ADA8" w:rsidR="00E96B51" w:rsidRPr="00045E50" w:rsidRDefault="00E96B51" w:rsidP="00420292">
            <w:pPr>
              <w:tabs>
                <w:tab w:val="left" w:pos="3312"/>
                <w:tab w:val="left" w:pos="3410"/>
              </w:tabs>
              <w:spacing w:after="60"/>
              <w:ind w:left="-426" w:right="-613" w:firstLine="568"/>
              <w:rPr>
                <w:rFonts w:ascii="GHEA Grapalat" w:hAnsi="GHEA Grapalat"/>
                <w:i/>
                <w:color w:val="0D0D0D" w:themeColor="text1" w:themeTint="F2"/>
                <w:sz w:val="16"/>
                <w:szCs w:val="16"/>
                <w:lang w:val="hy-AM"/>
              </w:rPr>
            </w:pPr>
            <w:r w:rsidRPr="00045E50">
              <w:rPr>
                <w:rFonts w:ascii="GHEA Grapalat" w:hAnsi="GHEA Grapalat"/>
                <w:i/>
                <w:color w:val="0D0D0D" w:themeColor="text1" w:themeTint="F2"/>
                <w:lang w:val="hy-AM"/>
              </w:rPr>
              <w:t xml:space="preserve">                     </w:t>
            </w:r>
          </w:p>
          <w:p w14:paraId="362149EA" w14:textId="2DC287E5" w:rsidR="00E96B51" w:rsidRPr="00045E50" w:rsidRDefault="00E96B51" w:rsidP="00420292">
            <w:pPr>
              <w:tabs>
                <w:tab w:val="left" w:pos="3312"/>
                <w:tab w:val="left" w:pos="3410"/>
              </w:tabs>
              <w:spacing w:after="60"/>
              <w:ind w:left="-426" w:right="-613" w:firstLine="568"/>
              <w:rPr>
                <w:rFonts w:ascii="GHEA Grapalat" w:hAnsi="GHEA Grapalat"/>
                <w:b/>
                <w:i/>
                <w:color w:val="0D0D0D" w:themeColor="text1" w:themeTint="F2"/>
                <w:u w:val="single"/>
                <w:lang w:val="hy-AM"/>
              </w:rPr>
            </w:pPr>
            <w:r w:rsidRPr="00045E50">
              <w:rPr>
                <w:rFonts w:ascii="GHEA Grapalat" w:hAnsi="GHEA Grapalat"/>
                <w:i/>
                <w:color w:val="0D0D0D" w:themeColor="text1" w:themeTint="F2"/>
                <w:lang w:val="hy-AM"/>
              </w:rPr>
              <w:t xml:space="preserve">                        Զեկուցող</w:t>
            </w:r>
          </w:p>
        </w:tc>
        <w:tc>
          <w:tcPr>
            <w:tcW w:w="7604" w:type="dxa"/>
          </w:tcPr>
          <w:p w14:paraId="3DCCE6B6" w14:textId="77777777" w:rsidR="00F81429" w:rsidRPr="00045E50" w:rsidRDefault="00F81429" w:rsidP="00420292">
            <w:pPr>
              <w:tabs>
                <w:tab w:val="left" w:pos="3312"/>
                <w:tab w:val="left" w:pos="3410"/>
              </w:tabs>
              <w:spacing w:after="60"/>
              <w:ind w:right="-613"/>
              <w:rPr>
                <w:rFonts w:ascii="GHEA Grapalat" w:hAnsi="GHEA Grapalat"/>
                <w:b/>
                <w:i/>
                <w:color w:val="0D0D0D" w:themeColor="text1" w:themeTint="F2"/>
                <w:u w:val="single"/>
                <w:lang w:val="hy-AM"/>
              </w:rPr>
            </w:pPr>
          </w:p>
          <w:p w14:paraId="7C0DB195" w14:textId="4FC7C492" w:rsidR="00E96B51" w:rsidRPr="00045E50" w:rsidRDefault="006A2277" w:rsidP="00420292">
            <w:pPr>
              <w:tabs>
                <w:tab w:val="left" w:pos="3312"/>
                <w:tab w:val="left" w:pos="3410"/>
              </w:tabs>
              <w:spacing w:after="60"/>
              <w:ind w:right="-613"/>
              <w:rPr>
                <w:rFonts w:ascii="GHEA Grapalat" w:hAnsi="GHEA Grapalat"/>
                <w:b/>
                <w:i/>
                <w:color w:val="0D0D0D" w:themeColor="text1" w:themeTint="F2"/>
                <w:u w:val="single"/>
                <w:lang w:val="hy-AM"/>
              </w:rPr>
            </w:pPr>
            <w:r w:rsidRPr="00045E50">
              <w:rPr>
                <w:rFonts w:ascii="GHEA Grapalat" w:hAnsi="GHEA Grapalat"/>
                <w:b/>
                <w:i/>
                <w:color w:val="0D0D0D" w:themeColor="text1" w:themeTint="F2"/>
                <w:u w:val="single"/>
                <w:lang w:val="hy-AM"/>
              </w:rPr>
              <w:t xml:space="preserve">                                                       Հ. ԲԵԴԵՎՅԱՆ</w:t>
            </w:r>
          </w:p>
          <w:p w14:paraId="52FC2273" w14:textId="77777777" w:rsidR="00F81429" w:rsidRPr="00045E50" w:rsidRDefault="00F81429" w:rsidP="00420292">
            <w:pPr>
              <w:tabs>
                <w:tab w:val="left" w:pos="3312"/>
                <w:tab w:val="left" w:pos="3410"/>
              </w:tabs>
              <w:spacing w:after="60"/>
              <w:ind w:right="-613"/>
              <w:rPr>
                <w:rFonts w:ascii="GHEA Grapalat" w:hAnsi="GHEA Grapalat"/>
                <w:b/>
                <w:i/>
                <w:color w:val="0D0D0D" w:themeColor="text1" w:themeTint="F2"/>
                <w:sz w:val="14"/>
                <w:szCs w:val="14"/>
                <w:u w:val="single"/>
                <w:lang w:val="hy-AM"/>
              </w:rPr>
            </w:pPr>
          </w:p>
          <w:p w14:paraId="3462932C" w14:textId="78BBAD81" w:rsidR="00E96B51" w:rsidRPr="00045E50" w:rsidRDefault="00E96B51" w:rsidP="00420292">
            <w:pPr>
              <w:tabs>
                <w:tab w:val="left" w:pos="3312"/>
                <w:tab w:val="left" w:pos="3410"/>
              </w:tabs>
              <w:spacing w:after="60"/>
              <w:ind w:right="-613"/>
              <w:rPr>
                <w:rFonts w:ascii="GHEA Grapalat" w:hAnsi="GHEA Grapalat"/>
                <w:b/>
                <w:i/>
                <w:color w:val="0D0D0D" w:themeColor="text1" w:themeTint="F2"/>
                <w:u w:val="single"/>
                <w:lang w:val="hy-AM"/>
              </w:rPr>
            </w:pPr>
            <w:r w:rsidRPr="00045E50">
              <w:rPr>
                <w:rFonts w:ascii="GHEA Grapalat" w:hAnsi="GHEA Grapalat"/>
                <w:b/>
                <w:i/>
                <w:color w:val="0D0D0D" w:themeColor="text1" w:themeTint="F2"/>
                <w:u w:val="single"/>
                <w:lang w:val="hy-AM"/>
              </w:rPr>
              <w:t xml:space="preserve">                                                      </w:t>
            </w:r>
            <w:r w:rsidR="00243D24" w:rsidRPr="00045E50">
              <w:rPr>
                <w:rFonts w:ascii="GHEA Grapalat" w:hAnsi="GHEA Grapalat"/>
                <w:b/>
                <w:i/>
                <w:color w:val="0D0D0D" w:themeColor="text1" w:themeTint="F2"/>
                <w:u w:val="single"/>
                <w:lang w:val="hy-AM"/>
              </w:rPr>
              <w:t>Ք</w:t>
            </w:r>
            <w:r w:rsidRPr="00045E50">
              <w:rPr>
                <w:rFonts w:ascii="GHEA Grapalat" w:hAnsi="GHEA Grapalat"/>
                <w:b/>
                <w:i/>
                <w:color w:val="0D0D0D" w:themeColor="text1" w:themeTint="F2"/>
                <w:u w:val="single"/>
                <w:lang w:val="hy-AM"/>
              </w:rPr>
              <w:t xml:space="preserve">. </w:t>
            </w:r>
            <w:r w:rsidR="00243D24" w:rsidRPr="00045E50">
              <w:rPr>
                <w:rFonts w:ascii="GHEA Grapalat" w:hAnsi="GHEA Grapalat"/>
                <w:b/>
                <w:i/>
                <w:color w:val="0D0D0D" w:themeColor="text1" w:themeTint="F2"/>
                <w:u w:val="single"/>
                <w:lang w:val="hy-AM"/>
              </w:rPr>
              <w:t>ՄԿՈ</w:t>
            </w:r>
            <w:r w:rsidRPr="00045E50">
              <w:rPr>
                <w:rFonts w:ascii="GHEA Grapalat" w:hAnsi="GHEA Grapalat"/>
                <w:b/>
                <w:i/>
                <w:color w:val="0D0D0D" w:themeColor="text1" w:themeTint="F2"/>
                <w:u w:val="single"/>
                <w:lang w:val="hy-AM"/>
              </w:rPr>
              <w:t>ՅԱՆ</w:t>
            </w:r>
          </w:p>
          <w:p w14:paraId="6060C03C" w14:textId="77777777" w:rsidR="00243D24" w:rsidRPr="00045E50" w:rsidRDefault="00243D24" w:rsidP="00420292">
            <w:pPr>
              <w:tabs>
                <w:tab w:val="left" w:pos="3312"/>
                <w:tab w:val="left" w:pos="3410"/>
              </w:tabs>
              <w:spacing w:after="60"/>
              <w:ind w:left="-426" w:right="-613" w:firstLine="568"/>
              <w:rPr>
                <w:rFonts w:ascii="GHEA Grapalat" w:hAnsi="GHEA Grapalat"/>
                <w:b/>
                <w:i/>
                <w:color w:val="0D0D0D" w:themeColor="text1" w:themeTint="F2"/>
                <w:sz w:val="16"/>
                <w:szCs w:val="16"/>
                <w:u w:val="single"/>
                <w:lang w:val="hy-AM"/>
              </w:rPr>
            </w:pPr>
          </w:p>
          <w:p w14:paraId="4C6967B8" w14:textId="5B033D04" w:rsidR="00E96B51" w:rsidRPr="00045E50" w:rsidRDefault="00243D24" w:rsidP="00420292">
            <w:pPr>
              <w:tabs>
                <w:tab w:val="left" w:pos="3312"/>
                <w:tab w:val="left" w:pos="3410"/>
              </w:tabs>
              <w:spacing w:after="60"/>
              <w:ind w:right="-613"/>
              <w:rPr>
                <w:rFonts w:ascii="GHEA Grapalat" w:hAnsi="GHEA Grapalat"/>
                <w:b/>
                <w:i/>
                <w:color w:val="0D0D0D" w:themeColor="text1" w:themeTint="F2"/>
                <w:u w:val="single"/>
                <w:lang w:val="hy-AM"/>
              </w:rPr>
            </w:pPr>
            <w:r w:rsidRPr="00045E50">
              <w:rPr>
                <w:rFonts w:ascii="GHEA Grapalat" w:hAnsi="GHEA Grapalat"/>
                <w:b/>
                <w:i/>
                <w:color w:val="0D0D0D" w:themeColor="text1" w:themeTint="F2"/>
                <w:u w:val="single"/>
                <w:lang w:val="hy-AM"/>
              </w:rPr>
              <w:t xml:space="preserve">                                                      Լ. ՀԱԿՈԲՅԱՆ</w:t>
            </w:r>
          </w:p>
          <w:p w14:paraId="17454CB3" w14:textId="77777777" w:rsidR="001B7DD0" w:rsidRPr="00045E50" w:rsidRDefault="001B7DD0" w:rsidP="00420292">
            <w:pPr>
              <w:tabs>
                <w:tab w:val="left" w:pos="3312"/>
                <w:tab w:val="left" w:pos="3410"/>
              </w:tabs>
              <w:spacing w:after="60"/>
              <w:ind w:left="-426" w:right="-613" w:firstLine="568"/>
              <w:rPr>
                <w:rFonts w:ascii="GHEA Grapalat" w:hAnsi="GHEA Grapalat"/>
                <w:b/>
                <w:i/>
                <w:color w:val="0D0D0D" w:themeColor="text1" w:themeTint="F2"/>
                <w:sz w:val="16"/>
                <w:szCs w:val="16"/>
                <w:u w:val="single"/>
                <w:lang w:val="hy-AM"/>
              </w:rPr>
            </w:pPr>
          </w:p>
          <w:p w14:paraId="179139C2" w14:textId="2648A489" w:rsidR="00E96B51" w:rsidRPr="00045E50" w:rsidRDefault="006A2277" w:rsidP="00420292">
            <w:pPr>
              <w:tabs>
                <w:tab w:val="left" w:pos="3312"/>
                <w:tab w:val="left" w:pos="3410"/>
              </w:tabs>
              <w:spacing w:after="60"/>
              <w:ind w:right="-613"/>
              <w:rPr>
                <w:rFonts w:ascii="GHEA Grapalat" w:hAnsi="GHEA Grapalat"/>
                <w:b/>
                <w:i/>
                <w:color w:val="0D0D0D" w:themeColor="text1" w:themeTint="F2"/>
                <w:u w:val="single"/>
                <w:lang w:val="hy-AM"/>
              </w:rPr>
            </w:pPr>
            <w:r w:rsidRPr="00045E50">
              <w:rPr>
                <w:rFonts w:ascii="GHEA Grapalat" w:hAnsi="GHEA Grapalat"/>
                <w:b/>
                <w:i/>
                <w:color w:val="0D0D0D" w:themeColor="text1" w:themeTint="F2"/>
                <w:u w:val="single"/>
                <w:lang w:val="hy-AM"/>
              </w:rPr>
              <w:t xml:space="preserve">                                                      Ռ. ՀԱԿՈԲՅԱՆ</w:t>
            </w:r>
          </w:p>
          <w:p w14:paraId="02BCD7C3" w14:textId="21641548" w:rsidR="006A2277" w:rsidRPr="00045E50" w:rsidRDefault="006A2277" w:rsidP="00420292">
            <w:pPr>
              <w:tabs>
                <w:tab w:val="left" w:pos="3312"/>
                <w:tab w:val="left" w:pos="3410"/>
              </w:tabs>
              <w:spacing w:after="60"/>
              <w:ind w:left="-426" w:right="-613" w:firstLine="568"/>
              <w:rPr>
                <w:rFonts w:ascii="GHEA Grapalat" w:hAnsi="GHEA Grapalat"/>
                <w:b/>
                <w:i/>
                <w:color w:val="0D0D0D" w:themeColor="text1" w:themeTint="F2"/>
                <w:sz w:val="20"/>
                <w:szCs w:val="20"/>
                <w:u w:val="single"/>
                <w:lang w:val="hy-AM"/>
              </w:rPr>
            </w:pPr>
          </w:p>
        </w:tc>
      </w:tr>
      <w:bookmarkEnd w:id="0"/>
    </w:tbl>
    <w:p w14:paraId="2C2D822C" w14:textId="77777777" w:rsidR="00E96B51" w:rsidRPr="00045E50" w:rsidRDefault="00E96B51" w:rsidP="00420292">
      <w:pPr>
        <w:tabs>
          <w:tab w:val="left" w:pos="540"/>
        </w:tabs>
        <w:ind w:left="-426" w:right="-613" w:firstLine="568"/>
        <w:jc w:val="both"/>
        <w:rPr>
          <w:rFonts w:ascii="GHEA Grapalat" w:hAnsi="GHEA Grapalat" w:cs="Sylfaen"/>
          <w:color w:val="0D0D0D" w:themeColor="text1" w:themeTint="F2"/>
          <w:sz w:val="2"/>
          <w:szCs w:val="2"/>
          <w:lang w:val="fr-FR"/>
        </w:rPr>
      </w:pPr>
    </w:p>
    <w:sectPr w:rsidR="00E96B51" w:rsidRPr="00045E50" w:rsidSect="005761B6">
      <w:headerReference w:type="default" r:id="rId9"/>
      <w:pgSz w:w="11906" w:h="16838"/>
      <w:pgMar w:top="851" w:right="1440"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F2106" w14:textId="77777777" w:rsidR="00210D5D" w:rsidRDefault="00210D5D" w:rsidP="00BA6BB0">
      <w:r>
        <w:separator/>
      </w:r>
    </w:p>
  </w:endnote>
  <w:endnote w:type="continuationSeparator" w:id="0">
    <w:p w14:paraId="7C8D4A31" w14:textId="77777777" w:rsidR="00210D5D" w:rsidRDefault="00210D5D" w:rsidP="00BA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2A407" w14:textId="77777777" w:rsidR="00210D5D" w:rsidRDefault="00210D5D" w:rsidP="00BA6BB0">
      <w:r>
        <w:separator/>
      </w:r>
    </w:p>
  </w:footnote>
  <w:footnote w:type="continuationSeparator" w:id="0">
    <w:p w14:paraId="45665F49" w14:textId="77777777" w:rsidR="00210D5D" w:rsidRDefault="00210D5D" w:rsidP="00BA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338571282"/>
      <w:docPartObj>
        <w:docPartGallery w:val="Page Numbers (Top of Page)"/>
        <w:docPartUnique/>
      </w:docPartObj>
    </w:sdtPr>
    <w:sdtEndPr>
      <w:rPr>
        <w:noProof/>
      </w:rPr>
    </w:sdtEndPr>
    <w:sdtContent>
      <w:p w14:paraId="2C0FD07E" w14:textId="1C9C036C" w:rsidR="00227638" w:rsidRDefault="00227638">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DFDAA96" w14:textId="77777777" w:rsidR="00227638" w:rsidRDefault="00227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223BA"/>
    <w:multiLevelType w:val="hybridMultilevel"/>
    <w:tmpl w:val="8760DF18"/>
    <w:lvl w:ilvl="0" w:tplc="2FEE1B04">
      <w:start w:val="1"/>
      <w:numFmt w:val="decimal"/>
      <w:lvlText w:val="%1."/>
      <w:lvlJc w:val="left"/>
      <w:pPr>
        <w:ind w:left="76" w:hanging="360"/>
      </w:pPr>
      <w:rPr>
        <w:rFonts w:ascii="Sylfaen" w:hAnsi="Sylfaen" w:hint="default"/>
        <w:b/>
        <w:i/>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15:restartNumberingAfterBreak="0">
    <w:nsid w:val="367E2E1D"/>
    <w:multiLevelType w:val="hybridMultilevel"/>
    <w:tmpl w:val="420EA5FC"/>
    <w:lvl w:ilvl="0" w:tplc="8254435A">
      <w:start w:val="1"/>
      <w:numFmt w:val="decimal"/>
      <w:lvlText w:val="%1)"/>
      <w:lvlJc w:val="left"/>
      <w:pPr>
        <w:ind w:left="644" w:hanging="360"/>
      </w:pPr>
      <w:rPr>
        <w:rFonts w:cs="Times New Roman"/>
        <w:b w:val="0"/>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45B5015F"/>
    <w:multiLevelType w:val="multilevel"/>
    <w:tmpl w:val="8C0A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CA73F2"/>
    <w:multiLevelType w:val="hybridMultilevel"/>
    <w:tmpl w:val="FD401C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BF95AF6"/>
    <w:multiLevelType w:val="hybridMultilevel"/>
    <w:tmpl w:val="9D2E9614"/>
    <w:lvl w:ilvl="0" w:tplc="04090009">
      <w:start w:val="1"/>
      <w:numFmt w:val="bullet"/>
      <w:lvlText w:val=""/>
      <w:lvlJc w:val="left"/>
      <w:pPr>
        <w:ind w:left="297" w:hanging="360"/>
      </w:pPr>
      <w:rPr>
        <w:rFonts w:ascii="Wingdings" w:hAnsi="Wingdings" w:hint="default"/>
      </w:rPr>
    </w:lvl>
    <w:lvl w:ilvl="1" w:tplc="04090003" w:tentative="1">
      <w:start w:val="1"/>
      <w:numFmt w:val="bullet"/>
      <w:lvlText w:val="o"/>
      <w:lvlJc w:val="left"/>
      <w:pPr>
        <w:ind w:left="1017" w:hanging="360"/>
      </w:pPr>
      <w:rPr>
        <w:rFonts w:ascii="Courier New" w:hAnsi="Courier New" w:cs="Courier New" w:hint="default"/>
      </w:rPr>
    </w:lvl>
    <w:lvl w:ilvl="2" w:tplc="04090005" w:tentative="1">
      <w:start w:val="1"/>
      <w:numFmt w:val="bullet"/>
      <w:lvlText w:val=""/>
      <w:lvlJc w:val="left"/>
      <w:pPr>
        <w:ind w:left="1737" w:hanging="360"/>
      </w:pPr>
      <w:rPr>
        <w:rFonts w:ascii="Wingdings" w:hAnsi="Wingdings" w:hint="default"/>
      </w:rPr>
    </w:lvl>
    <w:lvl w:ilvl="3" w:tplc="04090001" w:tentative="1">
      <w:start w:val="1"/>
      <w:numFmt w:val="bullet"/>
      <w:lvlText w:val=""/>
      <w:lvlJc w:val="left"/>
      <w:pPr>
        <w:ind w:left="2457" w:hanging="360"/>
      </w:pPr>
      <w:rPr>
        <w:rFonts w:ascii="Symbol" w:hAnsi="Symbol" w:hint="default"/>
      </w:rPr>
    </w:lvl>
    <w:lvl w:ilvl="4" w:tplc="04090003" w:tentative="1">
      <w:start w:val="1"/>
      <w:numFmt w:val="bullet"/>
      <w:lvlText w:val="o"/>
      <w:lvlJc w:val="left"/>
      <w:pPr>
        <w:ind w:left="3177" w:hanging="360"/>
      </w:pPr>
      <w:rPr>
        <w:rFonts w:ascii="Courier New" w:hAnsi="Courier New" w:cs="Courier New" w:hint="default"/>
      </w:rPr>
    </w:lvl>
    <w:lvl w:ilvl="5" w:tplc="04090005" w:tentative="1">
      <w:start w:val="1"/>
      <w:numFmt w:val="bullet"/>
      <w:lvlText w:val=""/>
      <w:lvlJc w:val="left"/>
      <w:pPr>
        <w:ind w:left="3897" w:hanging="360"/>
      </w:pPr>
      <w:rPr>
        <w:rFonts w:ascii="Wingdings" w:hAnsi="Wingdings" w:hint="default"/>
      </w:rPr>
    </w:lvl>
    <w:lvl w:ilvl="6" w:tplc="04090001" w:tentative="1">
      <w:start w:val="1"/>
      <w:numFmt w:val="bullet"/>
      <w:lvlText w:val=""/>
      <w:lvlJc w:val="left"/>
      <w:pPr>
        <w:ind w:left="4617" w:hanging="360"/>
      </w:pPr>
      <w:rPr>
        <w:rFonts w:ascii="Symbol" w:hAnsi="Symbol" w:hint="default"/>
      </w:rPr>
    </w:lvl>
    <w:lvl w:ilvl="7" w:tplc="04090003" w:tentative="1">
      <w:start w:val="1"/>
      <w:numFmt w:val="bullet"/>
      <w:lvlText w:val="o"/>
      <w:lvlJc w:val="left"/>
      <w:pPr>
        <w:ind w:left="5337" w:hanging="360"/>
      </w:pPr>
      <w:rPr>
        <w:rFonts w:ascii="Courier New" w:hAnsi="Courier New" w:cs="Courier New" w:hint="default"/>
      </w:rPr>
    </w:lvl>
    <w:lvl w:ilvl="8" w:tplc="04090005" w:tentative="1">
      <w:start w:val="1"/>
      <w:numFmt w:val="bullet"/>
      <w:lvlText w:val=""/>
      <w:lvlJc w:val="left"/>
      <w:pPr>
        <w:ind w:left="6057" w:hanging="360"/>
      </w:pPr>
      <w:rPr>
        <w:rFonts w:ascii="Wingdings" w:hAnsi="Wingdings" w:hint="default"/>
      </w:rPr>
    </w:lvl>
  </w:abstractNum>
  <w:abstractNum w:abstractNumId="5" w15:restartNumberingAfterBreak="0">
    <w:nsid w:val="6D645C0F"/>
    <w:multiLevelType w:val="hybridMultilevel"/>
    <w:tmpl w:val="F322243C"/>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701E7123"/>
    <w:multiLevelType w:val="hybridMultilevel"/>
    <w:tmpl w:val="16C8557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27"/>
    <w:rsid w:val="000002F8"/>
    <w:rsid w:val="00001ACC"/>
    <w:rsid w:val="00001D07"/>
    <w:rsid w:val="00003015"/>
    <w:rsid w:val="00003229"/>
    <w:rsid w:val="00003686"/>
    <w:rsid w:val="0000463E"/>
    <w:rsid w:val="00004A26"/>
    <w:rsid w:val="0000505C"/>
    <w:rsid w:val="00006A6D"/>
    <w:rsid w:val="00010672"/>
    <w:rsid w:val="00013649"/>
    <w:rsid w:val="00015390"/>
    <w:rsid w:val="00016B68"/>
    <w:rsid w:val="000200C6"/>
    <w:rsid w:val="00021A21"/>
    <w:rsid w:val="00025842"/>
    <w:rsid w:val="00026200"/>
    <w:rsid w:val="00026CDA"/>
    <w:rsid w:val="00027860"/>
    <w:rsid w:val="00027A10"/>
    <w:rsid w:val="000310F1"/>
    <w:rsid w:val="00031F23"/>
    <w:rsid w:val="00032124"/>
    <w:rsid w:val="0003257E"/>
    <w:rsid w:val="00035B59"/>
    <w:rsid w:val="000409F4"/>
    <w:rsid w:val="00040CFF"/>
    <w:rsid w:val="00043BC1"/>
    <w:rsid w:val="0004414F"/>
    <w:rsid w:val="000441D3"/>
    <w:rsid w:val="00044A03"/>
    <w:rsid w:val="00045E50"/>
    <w:rsid w:val="00045FB0"/>
    <w:rsid w:val="00046588"/>
    <w:rsid w:val="0004778F"/>
    <w:rsid w:val="00047E56"/>
    <w:rsid w:val="00050EE6"/>
    <w:rsid w:val="00051642"/>
    <w:rsid w:val="0005331F"/>
    <w:rsid w:val="000546BE"/>
    <w:rsid w:val="00054F9E"/>
    <w:rsid w:val="000551B2"/>
    <w:rsid w:val="00055DC4"/>
    <w:rsid w:val="00057277"/>
    <w:rsid w:val="000621E1"/>
    <w:rsid w:val="0006234D"/>
    <w:rsid w:val="00062A07"/>
    <w:rsid w:val="00063767"/>
    <w:rsid w:val="00064610"/>
    <w:rsid w:val="00064737"/>
    <w:rsid w:val="0006796C"/>
    <w:rsid w:val="0007129D"/>
    <w:rsid w:val="00075E5A"/>
    <w:rsid w:val="0007603A"/>
    <w:rsid w:val="00080F2E"/>
    <w:rsid w:val="00080FB4"/>
    <w:rsid w:val="00083C0F"/>
    <w:rsid w:val="00083E00"/>
    <w:rsid w:val="000842C5"/>
    <w:rsid w:val="00084BEF"/>
    <w:rsid w:val="000853B4"/>
    <w:rsid w:val="000867C9"/>
    <w:rsid w:val="00086A27"/>
    <w:rsid w:val="0008704D"/>
    <w:rsid w:val="000873EE"/>
    <w:rsid w:val="000874BF"/>
    <w:rsid w:val="000878FB"/>
    <w:rsid w:val="000913CF"/>
    <w:rsid w:val="00091F1F"/>
    <w:rsid w:val="00092109"/>
    <w:rsid w:val="00092ABB"/>
    <w:rsid w:val="00092FED"/>
    <w:rsid w:val="000954D3"/>
    <w:rsid w:val="00095D57"/>
    <w:rsid w:val="00096E17"/>
    <w:rsid w:val="000A1103"/>
    <w:rsid w:val="000A1556"/>
    <w:rsid w:val="000A1BCD"/>
    <w:rsid w:val="000A1CC2"/>
    <w:rsid w:val="000A33EC"/>
    <w:rsid w:val="000A4133"/>
    <w:rsid w:val="000A44B2"/>
    <w:rsid w:val="000A5CBB"/>
    <w:rsid w:val="000A7B40"/>
    <w:rsid w:val="000B04CB"/>
    <w:rsid w:val="000B119F"/>
    <w:rsid w:val="000B2D30"/>
    <w:rsid w:val="000B2F9F"/>
    <w:rsid w:val="000B406B"/>
    <w:rsid w:val="000B67EC"/>
    <w:rsid w:val="000B716F"/>
    <w:rsid w:val="000C0457"/>
    <w:rsid w:val="000C180D"/>
    <w:rsid w:val="000C2062"/>
    <w:rsid w:val="000C2D80"/>
    <w:rsid w:val="000C306E"/>
    <w:rsid w:val="000C3E86"/>
    <w:rsid w:val="000C4057"/>
    <w:rsid w:val="000C4CA7"/>
    <w:rsid w:val="000C5B5C"/>
    <w:rsid w:val="000D00C9"/>
    <w:rsid w:val="000D053B"/>
    <w:rsid w:val="000D30A2"/>
    <w:rsid w:val="000D35DC"/>
    <w:rsid w:val="000D35E9"/>
    <w:rsid w:val="000D38C3"/>
    <w:rsid w:val="000D462D"/>
    <w:rsid w:val="000D708A"/>
    <w:rsid w:val="000D7902"/>
    <w:rsid w:val="000D7E4E"/>
    <w:rsid w:val="000E1800"/>
    <w:rsid w:val="000E1FE9"/>
    <w:rsid w:val="000E2512"/>
    <w:rsid w:val="000E2657"/>
    <w:rsid w:val="000E5301"/>
    <w:rsid w:val="000F0A65"/>
    <w:rsid w:val="000F1013"/>
    <w:rsid w:val="000F19D5"/>
    <w:rsid w:val="000F3674"/>
    <w:rsid w:val="000F4017"/>
    <w:rsid w:val="000F45D2"/>
    <w:rsid w:val="000F5E9B"/>
    <w:rsid w:val="000F72DA"/>
    <w:rsid w:val="000F7530"/>
    <w:rsid w:val="00100151"/>
    <w:rsid w:val="001007E6"/>
    <w:rsid w:val="00101457"/>
    <w:rsid w:val="00102D67"/>
    <w:rsid w:val="001042B7"/>
    <w:rsid w:val="00104C14"/>
    <w:rsid w:val="00104FD9"/>
    <w:rsid w:val="0010639F"/>
    <w:rsid w:val="0010640A"/>
    <w:rsid w:val="0010791F"/>
    <w:rsid w:val="00110A5B"/>
    <w:rsid w:val="0011168B"/>
    <w:rsid w:val="001123BB"/>
    <w:rsid w:val="00112573"/>
    <w:rsid w:val="00113FF3"/>
    <w:rsid w:val="00114187"/>
    <w:rsid w:val="00115FA0"/>
    <w:rsid w:val="0011670E"/>
    <w:rsid w:val="001168EB"/>
    <w:rsid w:val="00117D2C"/>
    <w:rsid w:val="00121AB8"/>
    <w:rsid w:val="0012482E"/>
    <w:rsid w:val="001261D6"/>
    <w:rsid w:val="001266C0"/>
    <w:rsid w:val="00126DB1"/>
    <w:rsid w:val="00127656"/>
    <w:rsid w:val="00127976"/>
    <w:rsid w:val="001300DF"/>
    <w:rsid w:val="00130370"/>
    <w:rsid w:val="001308FB"/>
    <w:rsid w:val="00130F1E"/>
    <w:rsid w:val="00131D59"/>
    <w:rsid w:val="001320A2"/>
    <w:rsid w:val="001340D0"/>
    <w:rsid w:val="0013559B"/>
    <w:rsid w:val="001358BA"/>
    <w:rsid w:val="00135925"/>
    <w:rsid w:val="001377E7"/>
    <w:rsid w:val="00141CDC"/>
    <w:rsid w:val="0014348F"/>
    <w:rsid w:val="001451B6"/>
    <w:rsid w:val="001453B0"/>
    <w:rsid w:val="00145CEB"/>
    <w:rsid w:val="00146607"/>
    <w:rsid w:val="00146815"/>
    <w:rsid w:val="00146FE8"/>
    <w:rsid w:val="00151295"/>
    <w:rsid w:val="0015277D"/>
    <w:rsid w:val="0015288C"/>
    <w:rsid w:val="001536B4"/>
    <w:rsid w:val="00155527"/>
    <w:rsid w:val="00155F77"/>
    <w:rsid w:val="001571E8"/>
    <w:rsid w:val="001615E7"/>
    <w:rsid w:val="00164740"/>
    <w:rsid w:val="001671FE"/>
    <w:rsid w:val="001718D8"/>
    <w:rsid w:val="001742F6"/>
    <w:rsid w:val="0017787D"/>
    <w:rsid w:val="00180D61"/>
    <w:rsid w:val="0018184F"/>
    <w:rsid w:val="001836A7"/>
    <w:rsid w:val="00183C73"/>
    <w:rsid w:val="00183E93"/>
    <w:rsid w:val="00184205"/>
    <w:rsid w:val="00185138"/>
    <w:rsid w:val="00186108"/>
    <w:rsid w:val="00186745"/>
    <w:rsid w:val="00186BD8"/>
    <w:rsid w:val="00187D76"/>
    <w:rsid w:val="00190FF8"/>
    <w:rsid w:val="0019165F"/>
    <w:rsid w:val="001916AA"/>
    <w:rsid w:val="00193E3E"/>
    <w:rsid w:val="00194C60"/>
    <w:rsid w:val="00195DCF"/>
    <w:rsid w:val="0019691C"/>
    <w:rsid w:val="00197AAE"/>
    <w:rsid w:val="00197ACC"/>
    <w:rsid w:val="001A1C73"/>
    <w:rsid w:val="001A2F02"/>
    <w:rsid w:val="001A2FE1"/>
    <w:rsid w:val="001A415A"/>
    <w:rsid w:val="001A4491"/>
    <w:rsid w:val="001A5940"/>
    <w:rsid w:val="001A697B"/>
    <w:rsid w:val="001B098E"/>
    <w:rsid w:val="001B1C50"/>
    <w:rsid w:val="001B273B"/>
    <w:rsid w:val="001B46D0"/>
    <w:rsid w:val="001B4958"/>
    <w:rsid w:val="001B50D0"/>
    <w:rsid w:val="001B6F9A"/>
    <w:rsid w:val="001B7046"/>
    <w:rsid w:val="001B7A02"/>
    <w:rsid w:val="001B7DD0"/>
    <w:rsid w:val="001C0930"/>
    <w:rsid w:val="001C3C5B"/>
    <w:rsid w:val="001C4AAA"/>
    <w:rsid w:val="001C6232"/>
    <w:rsid w:val="001C633B"/>
    <w:rsid w:val="001C67DD"/>
    <w:rsid w:val="001D1D87"/>
    <w:rsid w:val="001D2964"/>
    <w:rsid w:val="001D3D3E"/>
    <w:rsid w:val="001D43F5"/>
    <w:rsid w:val="001D50D8"/>
    <w:rsid w:val="001D54C1"/>
    <w:rsid w:val="001D7277"/>
    <w:rsid w:val="001E035E"/>
    <w:rsid w:val="001E03F3"/>
    <w:rsid w:val="001E6C29"/>
    <w:rsid w:val="001F082E"/>
    <w:rsid w:val="001F0D28"/>
    <w:rsid w:val="001F12BB"/>
    <w:rsid w:val="001F1B84"/>
    <w:rsid w:val="001F2008"/>
    <w:rsid w:val="001F2620"/>
    <w:rsid w:val="001F2F2D"/>
    <w:rsid w:val="001F3814"/>
    <w:rsid w:val="001F3B1A"/>
    <w:rsid w:val="001F43B9"/>
    <w:rsid w:val="001F5EA4"/>
    <w:rsid w:val="001F6C4C"/>
    <w:rsid w:val="00203589"/>
    <w:rsid w:val="002036DA"/>
    <w:rsid w:val="00203848"/>
    <w:rsid w:val="00204C28"/>
    <w:rsid w:val="00205CCA"/>
    <w:rsid w:val="00206911"/>
    <w:rsid w:val="00206AE1"/>
    <w:rsid w:val="00207BA6"/>
    <w:rsid w:val="00210BA1"/>
    <w:rsid w:val="00210D5D"/>
    <w:rsid w:val="00210F8E"/>
    <w:rsid w:val="002113A6"/>
    <w:rsid w:val="00211641"/>
    <w:rsid w:val="002125EB"/>
    <w:rsid w:val="0021510E"/>
    <w:rsid w:val="00215CE5"/>
    <w:rsid w:val="00220922"/>
    <w:rsid w:val="00221FCB"/>
    <w:rsid w:val="00222B28"/>
    <w:rsid w:val="00225115"/>
    <w:rsid w:val="00226868"/>
    <w:rsid w:val="00226C60"/>
    <w:rsid w:val="0022720D"/>
    <w:rsid w:val="00227473"/>
    <w:rsid w:val="00227638"/>
    <w:rsid w:val="002318C2"/>
    <w:rsid w:val="00232480"/>
    <w:rsid w:val="00235C5B"/>
    <w:rsid w:val="00236671"/>
    <w:rsid w:val="00236D27"/>
    <w:rsid w:val="00236F25"/>
    <w:rsid w:val="002374B5"/>
    <w:rsid w:val="002375FE"/>
    <w:rsid w:val="00240117"/>
    <w:rsid w:val="002422D9"/>
    <w:rsid w:val="00242511"/>
    <w:rsid w:val="00243D24"/>
    <w:rsid w:val="00244AFD"/>
    <w:rsid w:val="00245962"/>
    <w:rsid w:val="00247C1B"/>
    <w:rsid w:val="00247DAA"/>
    <w:rsid w:val="0025235F"/>
    <w:rsid w:val="00252DDF"/>
    <w:rsid w:val="002549D8"/>
    <w:rsid w:val="00255C57"/>
    <w:rsid w:val="0025709B"/>
    <w:rsid w:val="00257FB8"/>
    <w:rsid w:val="00261312"/>
    <w:rsid w:val="002636BB"/>
    <w:rsid w:val="0026433B"/>
    <w:rsid w:val="00265AAE"/>
    <w:rsid w:val="002663F8"/>
    <w:rsid w:val="0027048C"/>
    <w:rsid w:val="00270C0A"/>
    <w:rsid w:val="002721B0"/>
    <w:rsid w:val="00272E3F"/>
    <w:rsid w:val="002740D8"/>
    <w:rsid w:val="002743C6"/>
    <w:rsid w:val="00280ACC"/>
    <w:rsid w:val="00281868"/>
    <w:rsid w:val="00282466"/>
    <w:rsid w:val="00283432"/>
    <w:rsid w:val="00284722"/>
    <w:rsid w:val="00284EC7"/>
    <w:rsid w:val="00285AF2"/>
    <w:rsid w:val="00285CD7"/>
    <w:rsid w:val="00287111"/>
    <w:rsid w:val="0029166A"/>
    <w:rsid w:val="002922E0"/>
    <w:rsid w:val="002925E5"/>
    <w:rsid w:val="00292BFE"/>
    <w:rsid w:val="00293D06"/>
    <w:rsid w:val="00293D0D"/>
    <w:rsid w:val="00293D89"/>
    <w:rsid w:val="00293FDB"/>
    <w:rsid w:val="00297C2E"/>
    <w:rsid w:val="002A16AF"/>
    <w:rsid w:val="002A19F5"/>
    <w:rsid w:val="002A2EA1"/>
    <w:rsid w:val="002A4247"/>
    <w:rsid w:val="002A42B9"/>
    <w:rsid w:val="002A4495"/>
    <w:rsid w:val="002A5352"/>
    <w:rsid w:val="002A596C"/>
    <w:rsid w:val="002A5DCB"/>
    <w:rsid w:val="002A5FBB"/>
    <w:rsid w:val="002A72C2"/>
    <w:rsid w:val="002B08A7"/>
    <w:rsid w:val="002B13F5"/>
    <w:rsid w:val="002B196B"/>
    <w:rsid w:val="002B240D"/>
    <w:rsid w:val="002B346C"/>
    <w:rsid w:val="002B6A56"/>
    <w:rsid w:val="002C265F"/>
    <w:rsid w:val="002C2B60"/>
    <w:rsid w:val="002C3018"/>
    <w:rsid w:val="002C35A7"/>
    <w:rsid w:val="002C5100"/>
    <w:rsid w:val="002C666B"/>
    <w:rsid w:val="002C66DF"/>
    <w:rsid w:val="002C73A6"/>
    <w:rsid w:val="002D2508"/>
    <w:rsid w:val="002D32F8"/>
    <w:rsid w:val="002D38BB"/>
    <w:rsid w:val="002D49A9"/>
    <w:rsid w:val="002D5DEF"/>
    <w:rsid w:val="002D7766"/>
    <w:rsid w:val="002D7EAB"/>
    <w:rsid w:val="002E13F9"/>
    <w:rsid w:val="002E170D"/>
    <w:rsid w:val="002E1DCE"/>
    <w:rsid w:val="002E201F"/>
    <w:rsid w:val="002E2FD4"/>
    <w:rsid w:val="002E4247"/>
    <w:rsid w:val="002E479F"/>
    <w:rsid w:val="002E7685"/>
    <w:rsid w:val="002F03AC"/>
    <w:rsid w:val="002F057E"/>
    <w:rsid w:val="002F082A"/>
    <w:rsid w:val="002F2AC8"/>
    <w:rsid w:val="002F2D82"/>
    <w:rsid w:val="002F3B5E"/>
    <w:rsid w:val="002F5A99"/>
    <w:rsid w:val="002F6036"/>
    <w:rsid w:val="002F6066"/>
    <w:rsid w:val="003021EB"/>
    <w:rsid w:val="0030516C"/>
    <w:rsid w:val="00306978"/>
    <w:rsid w:val="00310192"/>
    <w:rsid w:val="003107AA"/>
    <w:rsid w:val="00312EED"/>
    <w:rsid w:val="003168F6"/>
    <w:rsid w:val="003175FD"/>
    <w:rsid w:val="00317C2D"/>
    <w:rsid w:val="00320EEF"/>
    <w:rsid w:val="00321D0C"/>
    <w:rsid w:val="00326B49"/>
    <w:rsid w:val="0032724D"/>
    <w:rsid w:val="00327B60"/>
    <w:rsid w:val="0033024E"/>
    <w:rsid w:val="0033026C"/>
    <w:rsid w:val="00331825"/>
    <w:rsid w:val="003318ED"/>
    <w:rsid w:val="00333847"/>
    <w:rsid w:val="003341EA"/>
    <w:rsid w:val="003358D1"/>
    <w:rsid w:val="00335AF2"/>
    <w:rsid w:val="00335B39"/>
    <w:rsid w:val="00335D0F"/>
    <w:rsid w:val="00335FB5"/>
    <w:rsid w:val="00336323"/>
    <w:rsid w:val="003403BD"/>
    <w:rsid w:val="003405F9"/>
    <w:rsid w:val="00340D1F"/>
    <w:rsid w:val="003447F9"/>
    <w:rsid w:val="00345C37"/>
    <w:rsid w:val="0034625D"/>
    <w:rsid w:val="00347CDC"/>
    <w:rsid w:val="00351006"/>
    <w:rsid w:val="003519C9"/>
    <w:rsid w:val="00351C54"/>
    <w:rsid w:val="003524E4"/>
    <w:rsid w:val="00352513"/>
    <w:rsid w:val="003529DB"/>
    <w:rsid w:val="00353033"/>
    <w:rsid w:val="00356CA0"/>
    <w:rsid w:val="00357504"/>
    <w:rsid w:val="003604EE"/>
    <w:rsid w:val="00361C49"/>
    <w:rsid w:val="0036395C"/>
    <w:rsid w:val="003659A5"/>
    <w:rsid w:val="00370FF3"/>
    <w:rsid w:val="003726C2"/>
    <w:rsid w:val="003731FB"/>
    <w:rsid w:val="00374700"/>
    <w:rsid w:val="003748F3"/>
    <w:rsid w:val="00374D77"/>
    <w:rsid w:val="003768CF"/>
    <w:rsid w:val="00376A0A"/>
    <w:rsid w:val="00377595"/>
    <w:rsid w:val="003779BD"/>
    <w:rsid w:val="00377F4C"/>
    <w:rsid w:val="0038094B"/>
    <w:rsid w:val="003822FA"/>
    <w:rsid w:val="00383B38"/>
    <w:rsid w:val="0038449A"/>
    <w:rsid w:val="00384827"/>
    <w:rsid w:val="00384A64"/>
    <w:rsid w:val="00385392"/>
    <w:rsid w:val="00385C4A"/>
    <w:rsid w:val="00386E69"/>
    <w:rsid w:val="003879C6"/>
    <w:rsid w:val="00392640"/>
    <w:rsid w:val="003945F7"/>
    <w:rsid w:val="0039469D"/>
    <w:rsid w:val="00394FAF"/>
    <w:rsid w:val="003970E5"/>
    <w:rsid w:val="003A2491"/>
    <w:rsid w:val="003A26F3"/>
    <w:rsid w:val="003A58A8"/>
    <w:rsid w:val="003A6227"/>
    <w:rsid w:val="003A7B15"/>
    <w:rsid w:val="003B04ED"/>
    <w:rsid w:val="003B2D14"/>
    <w:rsid w:val="003B79FF"/>
    <w:rsid w:val="003C080E"/>
    <w:rsid w:val="003C1E62"/>
    <w:rsid w:val="003C356C"/>
    <w:rsid w:val="003C3610"/>
    <w:rsid w:val="003C3C4D"/>
    <w:rsid w:val="003C3EC1"/>
    <w:rsid w:val="003C465C"/>
    <w:rsid w:val="003C4C21"/>
    <w:rsid w:val="003D0BFC"/>
    <w:rsid w:val="003D0D43"/>
    <w:rsid w:val="003D1C46"/>
    <w:rsid w:val="003D2D70"/>
    <w:rsid w:val="003D3705"/>
    <w:rsid w:val="003D3B44"/>
    <w:rsid w:val="003D483A"/>
    <w:rsid w:val="003D5C5C"/>
    <w:rsid w:val="003D6E1F"/>
    <w:rsid w:val="003D6FCD"/>
    <w:rsid w:val="003D703C"/>
    <w:rsid w:val="003D7ED5"/>
    <w:rsid w:val="003E2125"/>
    <w:rsid w:val="003E38FE"/>
    <w:rsid w:val="003E5410"/>
    <w:rsid w:val="003E5D7D"/>
    <w:rsid w:val="003E6EC6"/>
    <w:rsid w:val="003E73E6"/>
    <w:rsid w:val="003F0206"/>
    <w:rsid w:val="003F039E"/>
    <w:rsid w:val="003F0464"/>
    <w:rsid w:val="003F0F2D"/>
    <w:rsid w:val="003F62AE"/>
    <w:rsid w:val="00401AF4"/>
    <w:rsid w:val="00402084"/>
    <w:rsid w:val="00402486"/>
    <w:rsid w:val="00403277"/>
    <w:rsid w:val="00405A77"/>
    <w:rsid w:val="00405AE6"/>
    <w:rsid w:val="00405E90"/>
    <w:rsid w:val="00406515"/>
    <w:rsid w:val="00407778"/>
    <w:rsid w:val="00411615"/>
    <w:rsid w:val="00411AFE"/>
    <w:rsid w:val="0041248A"/>
    <w:rsid w:val="004135EE"/>
    <w:rsid w:val="00413D12"/>
    <w:rsid w:val="00415758"/>
    <w:rsid w:val="0041761F"/>
    <w:rsid w:val="00420292"/>
    <w:rsid w:val="00421FB0"/>
    <w:rsid w:val="004222C6"/>
    <w:rsid w:val="00422F56"/>
    <w:rsid w:val="00423496"/>
    <w:rsid w:val="00423D64"/>
    <w:rsid w:val="00425004"/>
    <w:rsid w:val="004251D9"/>
    <w:rsid w:val="004255F7"/>
    <w:rsid w:val="00430179"/>
    <w:rsid w:val="00431A23"/>
    <w:rsid w:val="00431B36"/>
    <w:rsid w:val="00431D7C"/>
    <w:rsid w:val="00432B35"/>
    <w:rsid w:val="00433376"/>
    <w:rsid w:val="00433EC1"/>
    <w:rsid w:val="00436D0C"/>
    <w:rsid w:val="004415A2"/>
    <w:rsid w:val="00442CB8"/>
    <w:rsid w:val="00443813"/>
    <w:rsid w:val="0044559F"/>
    <w:rsid w:val="00447453"/>
    <w:rsid w:val="0045026F"/>
    <w:rsid w:val="004507F4"/>
    <w:rsid w:val="004510C2"/>
    <w:rsid w:val="004514BF"/>
    <w:rsid w:val="0045185B"/>
    <w:rsid w:val="00452BFA"/>
    <w:rsid w:val="004539BA"/>
    <w:rsid w:val="00456D2A"/>
    <w:rsid w:val="00456F8C"/>
    <w:rsid w:val="00457652"/>
    <w:rsid w:val="00460793"/>
    <w:rsid w:val="00460B79"/>
    <w:rsid w:val="00461A54"/>
    <w:rsid w:val="004625B3"/>
    <w:rsid w:val="004628CE"/>
    <w:rsid w:val="00462BBF"/>
    <w:rsid w:val="00465062"/>
    <w:rsid w:val="004672E4"/>
    <w:rsid w:val="00467A6C"/>
    <w:rsid w:val="00467C0D"/>
    <w:rsid w:val="00470D57"/>
    <w:rsid w:val="004710B7"/>
    <w:rsid w:val="00471258"/>
    <w:rsid w:val="004725A9"/>
    <w:rsid w:val="00472914"/>
    <w:rsid w:val="004729B9"/>
    <w:rsid w:val="00474927"/>
    <w:rsid w:val="00474BAF"/>
    <w:rsid w:val="00475890"/>
    <w:rsid w:val="00475A7F"/>
    <w:rsid w:val="00476417"/>
    <w:rsid w:val="004767B7"/>
    <w:rsid w:val="004808DC"/>
    <w:rsid w:val="00481420"/>
    <w:rsid w:val="00482B5D"/>
    <w:rsid w:val="004832F2"/>
    <w:rsid w:val="00483798"/>
    <w:rsid w:val="00486056"/>
    <w:rsid w:val="004901C9"/>
    <w:rsid w:val="004906A1"/>
    <w:rsid w:val="00490AE6"/>
    <w:rsid w:val="0049124F"/>
    <w:rsid w:val="004948C2"/>
    <w:rsid w:val="00496355"/>
    <w:rsid w:val="004A15EE"/>
    <w:rsid w:val="004A193C"/>
    <w:rsid w:val="004A370A"/>
    <w:rsid w:val="004A662E"/>
    <w:rsid w:val="004A79A3"/>
    <w:rsid w:val="004B13FE"/>
    <w:rsid w:val="004B1731"/>
    <w:rsid w:val="004B1C71"/>
    <w:rsid w:val="004B21C1"/>
    <w:rsid w:val="004B2F2C"/>
    <w:rsid w:val="004B325D"/>
    <w:rsid w:val="004B4B02"/>
    <w:rsid w:val="004B5CEB"/>
    <w:rsid w:val="004B6506"/>
    <w:rsid w:val="004C024B"/>
    <w:rsid w:val="004C3181"/>
    <w:rsid w:val="004C35D9"/>
    <w:rsid w:val="004C3DD3"/>
    <w:rsid w:val="004C4F57"/>
    <w:rsid w:val="004C54D8"/>
    <w:rsid w:val="004C7B67"/>
    <w:rsid w:val="004C7BDD"/>
    <w:rsid w:val="004D0B52"/>
    <w:rsid w:val="004D0C64"/>
    <w:rsid w:val="004D13B3"/>
    <w:rsid w:val="004D150D"/>
    <w:rsid w:val="004D15AE"/>
    <w:rsid w:val="004D15C4"/>
    <w:rsid w:val="004D2CA9"/>
    <w:rsid w:val="004D36BC"/>
    <w:rsid w:val="004D3EF7"/>
    <w:rsid w:val="004D4272"/>
    <w:rsid w:val="004D4993"/>
    <w:rsid w:val="004D5C5B"/>
    <w:rsid w:val="004D663A"/>
    <w:rsid w:val="004E0614"/>
    <w:rsid w:val="004E29F0"/>
    <w:rsid w:val="004E3AA1"/>
    <w:rsid w:val="004E3F55"/>
    <w:rsid w:val="004E4856"/>
    <w:rsid w:val="004E5199"/>
    <w:rsid w:val="004E753E"/>
    <w:rsid w:val="004F03BC"/>
    <w:rsid w:val="004F043A"/>
    <w:rsid w:val="004F3104"/>
    <w:rsid w:val="004F435C"/>
    <w:rsid w:val="004F5AFF"/>
    <w:rsid w:val="00500470"/>
    <w:rsid w:val="00500AF2"/>
    <w:rsid w:val="0050163A"/>
    <w:rsid w:val="005016AB"/>
    <w:rsid w:val="00501F8C"/>
    <w:rsid w:val="00504B7A"/>
    <w:rsid w:val="00505002"/>
    <w:rsid w:val="00506922"/>
    <w:rsid w:val="00507605"/>
    <w:rsid w:val="00507652"/>
    <w:rsid w:val="00507A42"/>
    <w:rsid w:val="00510D52"/>
    <w:rsid w:val="00511C21"/>
    <w:rsid w:val="00511C4E"/>
    <w:rsid w:val="00511F24"/>
    <w:rsid w:val="00513A5B"/>
    <w:rsid w:val="00514569"/>
    <w:rsid w:val="00514CB3"/>
    <w:rsid w:val="00514DFB"/>
    <w:rsid w:val="0051506D"/>
    <w:rsid w:val="0051587C"/>
    <w:rsid w:val="00517335"/>
    <w:rsid w:val="0051739D"/>
    <w:rsid w:val="005205A3"/>
    <w:rsid w:val="005207F7"/>
    <w:rsid w:val="005211B6"/>
    <w:rsid w:val="0052204B"/>
    <w:rsid w:val="00523A3D"/>
    <w:rsid w:val="00525204"/>
    <w:rsid w:val="005262D5"/>
    <w:rsid w:val="00526CCA"/>
    <w:rsid w:val="00530B80"/>
    <w:rsid w:val="00530C66"/>
    <w:rsid w:val="00531D3C"/>
    <w:rsid w:val="00532A66"/>
    <w:rsid w:val="00537127"/>
    <w:rsid w:val="00537952"/>
    <w:rsid w:val="00541169"/>
    <w:rsid w:val="00543BE5"/>
    <w:rsid w:val="00545EFC"/>
    <w:rsid w:val="00550136"/>
    <w:rsid w:val="00551AD8"/>
    <w:rsid w:val="005521E6"/>
    <w:rsid w:val="005530E7"/>
    <w:rsid w:val="005539A0"/>
    <w:rsid w:val="0055403B"/>
    <w:rsid w:val="005542BA"/>
    <w:rsid w:val="005545F2"/>
    <w:rsid w:val="005548EE"/>
    <w:rsid w:val="00554F60"/>
    <w:rsid w:val="00555463"/>
    <w:rsid w:val="0055670E"/>
    <w:rsid w:val="00556E6D"/>
    <w:rsid w:val="00557639"/>
    <w:rsid w:val="00557E23"/>
    <w:rsid w:val="00560BE0"/>
    <w:rsid w:val="00561390"/>
    <w:rsid w:val="005636C0"/>
    <w:rsid w:val="005644E6"/>
    <w:rsid w:val="00565623"/>
    <w:rsid w:val="00565ED7"/>
    <w:rsid w:val="00571476"/>
    <w:rsid w:val="00571D9A"/>
    <w:rsid w:val="00571E22"/>
    <w:rsid w:val="00573A01"/>
    <w:rsid w:val="00573A54"/>
    <w:rsid w:val="00575A7F"/>
    <w:rsid w:val="005761B6"/>
    <w:rsid w:val="00577B93"/>
    <w:rsid w:val="00580307"/>
    <w:rsid w:val="005808A7"/>
    <w:rsid w:val="00582101"/>
    <w:rsid w:val="0058418B"/>
    <w:rsid w:val="00584B40"/>
    <w:rsid w:val="005903F1"/>
    <w:rsid w:val="005917F8"/>
    <w:rsid w:val="00591FA0"/>
    <w:rsid w:val="005927CD"/>
    <w:rsid w:val="005927DF"/>
    <w:rsid w:val="005929FB"/>
    <w:rsid w:val="005939AD"/>
    <w:rsid w:val="00593B12"/>
    <w:rsid w:val="005962D1"/>
    <w:rsid w:val="0059657C"/>
    <w:rsid w:val="0059662A"/>
    <w:rsid w:val="005972DB"/>
    <w:rsid w:val="005A00E8"/>
    <w:rsid w:val="005A3286"/>
    <w:rsid w:val="005A4BAF"/>
    <w:rsid w:val="005A5431"/>
    <w:rsid w:val="005A5475"/>
    <w:rsid w:val="005A6196"/>
    <w:rsid w:val="005A70BE"/>
    <w:rsid w:val="005B00A8"/>
    <w:rsid w:val="005B0EA1"/>
    <w:rsid w:val="005B1B24"/>
    <w:rsid w:val="005B49C9"/>
    <w:rsid w:val="005B5E4E"/>
    <w:rsid w:val="005B608A"/>
    <w:rsid w:val="005B708D"/>
    <w:rsid w:val="005B7E81"/>
    <w:rsid w:val="005C19FF"/>
    <w:rsid w:val="005C1D85"/>
    <w:rsid w:val="005C26B7"/>
    <w:rsid w:val="005C28FF"/>
    <w:rsid w:val="005C2C7A"/>
    <w:rsid w:val="005C342C"/>
    <w:rsid w:val="005C370A"/>
    <w:rsid w:val="005C46EA"/>
    <w:rsid w:val="005C49FF"/>
    <w:rsid w:val="005C509C"/>
    <w:rsid w:val="005C794B"/>
    <w:rsid w:val="005D0A32"/>
    <w:rsid w:val="005D0C3F"/>
    <w:rsid w:val="005D416D"/>
    <w:rsid w:val="005D41BE"/>
    <w:rsid w:val="005D4219"/>
    <w:rsid w:val="005D49FF"/>
    <w:rsid w:val="005D5197"/>
    <w:rsid w:val="005D6AF3"/>
    <w:rsid w:val="005E1B2D"/>
    <w:rsid w:val="005E73A5"/>
    <w:rsid w:val="005F0313"/>
    <w:rsid w:val="005F1A60"/>
    <w:rsid w:val="005F24D6"/>
    <w:rsid w:val="005F3BF6"/>
    <w:rsid w:val="005F3DF0"/>
    <w:rsid w:val="005F4457"/>
    <w:rsid w:val="005F555D"/>
    <w:rsid w:val="005F63B2"/>
    <w:rsid w:val="005F71A0"/>
    <w:rsid w:val="00600241"/>
    <w:rsid w:val="0060040D"/>
    <w:rsid w:val="006011D5"/>
    <w:rsid w:val="0060152A"/>
    <w:rsid w:val="0060165C"/>
    <w:rsid w:val="0060332A"/>
    <w:rsid w:val="00603D56"/>
    <w:rsid w:val="006054DE"/>
    <w:rsid w:val="0061065E"/>
    <w:rsid w:val="00614C24"/>
    <w:rsid w:val="00615578"/>
    <w:rsid w:val="006163F2"/>
    <w:rsid w:val="00616DD2"/>
    <w:rsid w:val="00622608"/>
    <w:rsid w:val="00623233"/>
    <w:rsid w:val="00623612"/>
    <w:rsid w:val="006236BE"/>
    <w:rsid w:val="006252A7"/>
    <w:rsid w:val="00625E60"/>
    <w:rsid w:val="00625F2E"/>
    <w:rsid w:val="0062667C"/>
    <w:rsid w:val="00631AF5"/>
    <w:rsid w:val="00631BD5"/>
    <w:rsid w:val="006321B1"/>
    <w:rsid w:val="00634329"/>
    <w:rsid w:val="00635F62"/>
    <w:rsid w:val="00637164"/>
    <w:rsid w:val="00640F8A"/>
    <w:rsid w:val="00642473"/>
    <w:rsid w:val="00642E00"/>
    <w:rsid w:val="00646EF7"/>
    <w:rsid w:val="00651D9E"/>
    <w:rsid w:val="00652134"/>
    <w:rsid w:val="00653AB2"/>
    <w:rsid w:val="00655DBB"/>
    <w:rsid w:val="00655E4F"/>
    <w:rsid w:val="0065699D"/>
    <w:rsid w:val="006571F8"/>
    <w:rsid w:val="006604F5"/>
    <w:rsid w:val="006606AD"/>
    <w:rsid w:val="00662E47"/>
    <w:rsid w:val="006631EF"/>
    <w:rsid w:val="006632CF"/>
    <w:rsid w:val="006634B7"/>
    <w:rsid w:val="00663863"/>
    <w:rsid w:val="00664B24"/>
    <w:rsid w:val="006658AC"/>
    <w:rsid w:val="00667C20"/>
    <w:rsid w:val="006707E6"/>
    <w:rsid w:val="006711C4"/>
    <w:rsid w:val="00672A1E"/>
    <w:rsid w:val="006735A9"/>
    <w:rsid w:val="00674CA9"/>
    <w:rsid w:val="00675AA0"/>
    <w:rsid w:val="00675FF3"/>
    <w:rsid w:val="00676B02"/>
    <w:rsid w:val="006806CD"/>
    <w:rsid w:val="00680F4C"/>
    <w:rsid w:val="00683275"/>
    <w:rsid w:val="00684DCB"/>
    <w:rsid w:val="0068549D"/>
    <w:rsid w:val="006864E6"/>
    <w:rsid w:val="0068683C"/>
    <w:rsid w:val="006870C2"/>
    <w:rsid w:val="0068793A"/>
    <w:rsid w:val="006900D7"/>
    <w:rsid w:val="00691740"/>
    <w:rsid w:val="00694192"/>
    <w:rsid w:val="00694314"/>
    <w:rsid w:val="00696E04"/>
    <w:rsid w:val="006A0428"/>
    <w:rsid w:val="006A07AA"/>
    <w:rsid w:val="006A2277"/>
    <w:rsid w:val="006A2D43"/>
    <w:rsid w:val="006A2DB5"/>
    <w:rsid w:val="006A2E01"/>
    <w:rsid w:val="006A318D"/>
    <w:rsid w:val="006A3F85"/>
    <w:rsid w:val="006A4A2A"/>
    <w:rsid w:val="006A672A"/>
    <w:rsid w:val="006A6C05"/>
    <w:rsid w:val="006A6C4B"/>
    <w:rsid w:val="006A7022"/>
    <w:rsid w:val="006A76D4"/>
    <w:rsid w:val="006B07B8"/>
    <w:rsid w:val="006B3F9B"/>
    <w:rsid w:val="006B42BE"/>
    <w:rsid w:val="006B4AF7"/>
    <w:rsid w:val="006B6707"/>
    <w:rsid w:val="006B7268"/>
    <w:rsid w:val="006C14B8"/>
    <w:rsid w:val="006C1F36"/>
    <w:rsid w:val="006C2AF0"/>
    <w:rsid w:val="006C4CA0"/>
    <w:rsid w:val="006C4EA5"/>
    <w:rsid w:val="006C55C1"/>
    <w:rsid w:val="006C58A5"/>
    <w:rsid w:val="006C762B"/>
    <w:rsid w:val="006C7719"/>
    <w:rsid w:val="006E005D"/>
    <w:rsid w:val="006E1896"/>
    <w:rsid w:val="006E1AA4"/>
    <w:rsid w:val="006E1CD0"/>
    <w:rsid w:val="006E24C6"/>
    <w:rsid w:val="006E3CFB"/>
    <w:rsid w:val="006E7BBD"/>
    <w:rsid w:val="006F0A9A"/>
    <w:rsid w:val="006F11C3"/>
    <w:rsid w:val="006F1893"/>
    <w:rsid w:val="006F2C48"/>
    <w:rsid w:val="006F447A"/>
    <w:rsid w:val="006F45A8"/>
    <w:rsid w:val="006F45C3"/>
    <w:rsid w:val="006F78AB"/>
    <w:rsid w:val="00700B28"/>
    <w:rsid w:val="007025B8"/>
    <w:rsid w:val="00703A82"/>
    <w:rsid w:val="007079D7"/>
    <w:rsid w:val="00710818"/>
    <w:rsid w:val="00712ED4"/>
    <w:rsid w:val="00713383"/>
    <w:rsid w:val="00714BD7"/>
    <w:rsid w:val="00715F23"/>
    <w:rsid w:val="007165F9"/>
    <w:rsid w:val="007174F8"/>
    <w:rsid w:val="00717FE8"/>
    <w:rsid w:val="0072095D"/>
    <w:rsid w:val="007232C4"/>
    <w:rsid w:val="007241FD"/>
    <w:rsid w:val="007245CD"/>
    <w:rsid w:val="007248A6"/>
    <w:rsid w:val="00726159"/>
    <w:rsid w:val="007273AD"/>
    <w:rsid w:val="00727A86"/>
    <w:rsid w:val="00727B8A"/>
    <w:rsid w:val="00727FA3"/>
    <w:rsid w:val="00731C43"/>
    <w:rsid w:val="00732392"/>
    <w:rsid w:val="00732642"/>
    <w:rsid w:val="00732CA1"/>
    <w:rsid w:val="00733121"/>
    <w:rsid w:val="00733399"/>
    <w:rsid w:val="007338D0"/>
    <w:rsid w:val="00735E23"/>
    <w:rsid w:val="00736CBD"/>
    <w:rsid w:val="00740420"/>
    <w:rsid w:val="00740479"/>
    <w:rsid w:val="007427FF"/>
    <w:rsid w:val="00742F7B"/>
    <w:rsid w:val="0074331F"/>
    <w:rsid w:val="00744BEB"/>
    <w:rsid w:val="00745BF3"/>
    <w:rsid w:val="00746914"/>
    <w:rsid w:val="00747B42"/>
    <w:rsid w:val="007513FD"/>
    <w:rsid w:val="00752EDE"/>
    <w:rsid w:val="0075568D"/>
    <w:rsid w:val="007575F0"/>
    <w:rsid w:val="00757872"/>
    <w:rsid w:val="00761246"/>
    <w:rsid w:val="00761B50"/>
    <w:rsid w:val="00762AFD"/>
    <w:rsid w:val="00762B91"/>
    <w:rsid w:val="007634EE"/>
    <w:rsid w:val="00763F55"/>
    <w:rsid w:val="0076623A"/>
    <w:rsid w:val="00770249"/>
    <w:rsid w:val="007718E4"/>
    <w:rsid w:val="00772A1D"/>
    <w:rsid w:val="00776283"/>
    <w:rsid w:val="00776B7D"/>
    <w:rsid w:val="00776C2E"/>
    <w:rsid w:val="00777E86"/>
    <w:rsid w:val="00780316"/>
    <w:rsid w:val="007812A6"/>
    <w:rsid w:val="007819E4"/>
    <w:rsid w:val="007827D6"/>
    <w:rsid w:val="007827F9"/>
    <w:rsid w:val="00783199"/>
    <w:rsid w:val="007846F8"/>
    <w:rsid w:val="00785611"/>
    <w:rsid w:val="007859D6"/>
    <w:rsid w:val="00786A58"/>
    <w:rsid w:val="00787E24"/>
    <w:rsid w:val="00790990"/>
    <w:rsid w:val="007912EA"/>
    <w:rsid w:val="00792808"/>
    <w:rsid w:val="00792E8E"/>
    <w:rsid w:val="0079301C"/>
    <w:rsid w:val="00794171"/>
    <w:rsid w:val="00794CA7"/>
    <w:rsid w:val="0079568A"/>
    <w:rsid w:val="00796F5B"/>
    <w:rsid w:val="007A17AB"/>
    <w:rsid w:val="007A22DA"/>
    <w:rsid w:val="007A32D5"/>
    <w:rsid w:val="007A35B3"/>
    <w:rsid w:val="007A51A6"/>
    <w:rsid w:val="007A592D"/>
    <w:rsid w:val="007B1278"/>
    <w:rsid w:val="007B4720"/>
    <w:rsid w:val="007B5ECC"/>
    <w:rsid w:val="007B72C2"/>
    <w:rsid w:val="007B7587"/>
    <w:rsid w:val="007C0159"/>
    <w:rsid w:val="007C1555"/>
    <w:rsid w:val="007C4ABA"/>
    <w:rsid w:val="007C4B53"/>
    <w:rsid w:val="007C6AF2"/>
    <w:rsid w:val="007C71CB"/>
    <w:rsid w:val="007C7A94"/>
    <w:rsid w:val="007C7FBA"/>
    <w:rsid w:val="007D036C"/>
    <w:rsid w:val="007D111E"/>
    <w:rsid w:val="007D2176"/>
    <w:rsid w:val="007D2F32"/>
    <w:rsid w:val="007D309C"/>
    <w:rsid w:val="007D3788"/>
    <w:rsid w:val="007D4CBF"/>
    <w:rsid w:val="007D55E8"/>
    <w:rsid w:val="007D5606"/>
    <w:rsid w:val="007D5A4A"/>
    <w:rsid w:val="007D6AF4"/>
    <w:rsid w:val="007D6E94"/>
    <w:rsid w:val="007D74F8"/>
    <w:rsid w:val="007E24ED"/>
    <w:rsid w:val="007E3C60"/>
    <w:rsid w:val="007E420D"/>
    <w:rsid w:val="007E4CE1"/>
    <w:rsid w:val="007E4EBC"/>
    <w:rsid w:val="007E5523"/>
    <w:rsid w:val="007E62E5"/>
    <w:rsid w:val="007E7651"/>
    <w:rsid w:val="007F0098"/>
    <w:rsid w:val="007F0D02"/>
    <w:rsid w:val="007F2103"/>
    <w:rsid w:val="007F29C8"/>
    <w:rsid w:val="007F499D"/>
    <w:rsid w:val="007F6623"/>
    <w:rsid w:val="007F7519"/>
    <w:rsid w:val="008012AC"/>
    <w:rsid w:val="0080159B"/>
    <w:rsid w:val="00803445"/>
    <w:rsid w:val="008050E7"/>
    <w:rsid w:val="00805D31"/>
    <w:rsid w:val="00806C43"/>
    <w:rsid w:val="00806F99"/>
    <w:rsid w:val="00807164"/>
    <w:rsid w:val="00811011"/>
    <w:rsid w:val="00811573"/>
    <w:rsid w:val="00812067"/>
    <w:rsid w:val="008120DD"/>
    <w:rsid w:val="00813009"/>
    <w:rsid w:val="00814B4B"/>
    <w:rsid w:val="008153C6"/>
    <w:rsid w:val="00816C33"/>
    <w:rsid w:val="008170D6"/>
    <w:rsid w:val="008178A5"/>
    <w:rsid w:val="008203F3"/>
    <w:rsid w:val="0082077D"/>
    <w:rsid w:val="008209A8"/>
    <w:rsid w:val="00823359"/>
    <w:rsid w:val="00823E61"/>
    <w:rsid w:val="00824AE0"/>
    <w:rsid w:val="008250B0"/>
    <w:rsid w:val="0082593A"/>
    <w:rsid w:val="00825CD5"/>
    <w:rsid w:val="00825D56"/>
    <w:rsid w:val="00830C78"/>
    <w:rsid w:val="00831752"/>
    <w:rsid w:val="00834E76"/>
    <w:rsid w:val="00835F61"/>
    <w:rsid w:val="00840843"/>
    <w:rsid w:val="00840EC3"/>
    <w:rsid w:val="00841FFA"/>
    <w:rsid w:val="008423CF"/>
    <w:rsid w:val="00844CD3"/>
    <w:rsid w:val="00850D90"/>
    <w:rsid w:val="0085209D"/>
    <w:rsid w:val="00854115"/>
    <w:rsid w:val="008573CE"/>
    <w:rsid w:val="00860912"/>
    <w:rsid w:val="00860C17"/>
    <w:rsid w:val="00860D70"/>
    <w:rsid w:val="00861829"/>
    <w:rsid w:val="00861913"/>
    <w:rsid w:val="00862002"/>
    <w:rsid w:val="00863A82"/>
    <w:rsid w:val="0086416A"/>
    <w:rsid w:val="0086634E"/>
    <w:rsid w:val="00871DD6"/>
    <w:rsid w:val="00872C4F"/>
    <w:rsid w:val="00872E7E"/>
    <w:rsid w:val="008742B0"/>
    <w:rsid w:val="0087430E"/>
    <w:rsid w:val="0087500C"/>
    <w:rsid w:val="00875B8A"/>
    <w:rsid w:val="0087635F"/>
    <w:rsid w:val="00876597"/>
    <w:rsid w:val="00876E51"/>
    <w:rsid w:val="00877019"/>
    <w:rsid w:val="008775F7"/>
    <w:rsid w:val="008811BA"/>
    <w:rsid w:val="00882763"/>
    <w:rsid w:val="0088798C"/>
    <w:rsid w:val="00890769"/>
    <w:rsid w:val="008911D9"/>
    <w:rsid w:val="008916E8"/>
    <w:rsid w:val="00891A83"/>
    <w:rsid w:val="00891E5F"/>
    <w:rsid w:val="00893648"/>
    <w:rsid w:val="00894412"/>
    <w:rsid w:val="008950FB"/>
    <w:rsid w:val="0089557E"/>
    <w:rsid w:val="00895834"/>
    <w:rsid w:val="008958FA"/>
    <w:rsid w:val="00896199"/>
    <w:rsid w:val="00897D69"/>
    <w:rsid w:val="00897DF9"/>
    <w:rsid w:val="008A0EE8"/>
    <w:rsid w:val="008A10C3"/>
    <w:rsid w:val="008A2988"/>
    <w:rsid w:val="008A30CD"/>
    <w:rsid w:val="008A3750"/>
    <w:rsid w:val="008A3914"/>
    <w:rsid w:val="008A773E"/>
    <w:rsid w:val="008B129E"/>
    <w:rsid w:val="008B3D29"/>
    <w:rsid w:val="008B420F"/>
    <w:rsid w:val="008B51EC"/>
    <w:rsid w:val="008B5D30"/>
    <w:rsid w:val="008B6750"/>
    <w:rsid w:val="008B7E15"/>
    <w:rsid w:val="008C025D"/>
    <w:rsid w:val="008C05D8"/>
    <w:rsid w:val="008C13A0"/>
    <w:rsid w:val="008C2045"/>
    <w:rsid w:val="008C5751"/>
    <w:rsid w:val="008C584F"/>
    <w:rsid w:val="008C6C34"/>
    <w:rsid w:val="008C717D"/>
    <w:rsid w:val="008D1241"/>
    <w:rsid w:val="008D1623"/>
    <w:rsid w:val="008D350D"/>
    <w:rsid w:val="008D42D7"/>
    <w:rsid w:val="008D4CFF"/>
    <w:rsid w:val="008D5850"/>
    <w:rsid w:val="008D58FB"/>
    <w:rsid w:val="008D6472"/>
    <w:rsid w:val="008D69A6"/>
    <w:rsid w:val="008E1F04"/>
    <w:rsid w:val="008E2342"/>
    <w:rsid w:val="008E3571"/>
    <w:rsid w:val="008E3D75"/>
    <w:rsid w:val="008E44E0"/>
    <w:rsid w:val="008E4EA1"/>
    <w:rsid w:val="008E5816"/>
    <w:rsid w:val="008F0318"/>
    <w:rsid w:val="008F0ABE"/>
    <w:rsid w:val="008F0BD5"/>
    <w:rsid w:val="008F0CE3"/>
    <w:rsid w:val="008F15A8"/>
    <w:rsid w:val="008F16B6"/>
    <w:rsid w:val="008F361D"/>
    <w:rsid w:val="008F4BD4"/>
    <w:rsid w:val="008F4D48"/>
    <w:rsid w:val="008F602E"/>
    <w:rsid w:val="008F60EE"/>
    <w:rsid w:val="008F644E"/>
    <w:rsid w:val="00900506"/>
    <w:rsid w:val="009025F0"/>
    <w:rsid w:val="009037C6"/>
    <w:rsid w:val="00905429"/>
    <w:rsid w:val="00905ED5"/>
    <w:rsid w:val="00906D7A"/>
    <w:rsid w:val="0090738E"/>
    <w:rsid w:val="0090742A"/>
    <w:rsid w:val="0091079D"/>
    <w:rsid w:val="00912D4C"/>
    <w:rsid w:val="00913C17"/>
    <w:rsid w:val="00913E5D"/>
    <w:rsid w:val="00913ED9"/>
    <w:rsid w:val="0091482E"/>
    <w:rsid w:val="00915100"/>
    <w:rsid w:val="009151E3"/>
    <w:rsid w:val="00915E73"/>
    <w:rsid w:val="009205A2"/>
    <w:rsid w:val="0092201B"/>
    <w:rsid w:val="0092243C"/>
    <w:rsid w:val="00923ADB"/>
    <w:rsid w:val="009242C8"/>
    <w:rsid w:val="00925AB2"/>
    <w:rsid w:val="0092692F"/>
    <w:rsid w:val="00926C37"/>
    <w:rsid w:val="00926EA1"/>
    <w:rsid w:val="00931CFB"/>
    <w:rsid w:val="00932D98"/>
    <w:rsid w:val="00932FAA"/>
    <w:rsid w:val="00935254"/>
    <w:rsid w:val="00936629"/>
    <w:rsid w:val="00937B74"/>
    <w:rsid w:val="00940926"/>
    <w:rsid w:val="00941B30"/>
    <w:rsid w:val="009424B4"/>
    <w:rsid w:val="00942D4F"/>
    <w:rsid w:val="009431CD"/>
    <w:rsid w:val="00944885"/>
    <w:rsid w:val="0094550E"/>
    <w:rsid w:val="009460C4"/>
    <w:rsid w:val="009505C5"/>
    <w:rsid w:val="00950D27"/>
    <w:rsid w:val="00952193"/>
    <w:rsid w:val="00953CD1"/>
    <w:rsid w:val="00953F70"/>
    <w:rsid w:val="00955753"/>
    <w:rsid w:val="00955869"/>
    <w:rsid w:val="00962BC8"/>
    <w:rsid w:val="00966F11"/>
    <w:rsid w:val="00971D3E"/>
    <w:rsid w:val="009732F0"/>
    <w:rsid w:val="009736AC"/>
    <w:rsid w:val="00973C41"/>
    <w:rsid w:val="009748C6"/>
    <w:rsid w:val="009759E3"/>
    <w:rsid w:val="00976CC8"/>
    <w:rsid w:val="009773F4"/>
    <w:rsid w:val="009774E0"/>
    <w:rsid w:val="00977B69"/>
    <w:rsid w:val="00980827"/>
    <w:rsid w:val="009813F0"/>
    <w:rsid w:val="00981F51"/>
    <w:rsid w:val="0098280B"/>
    <w:rsid w:val="0098326F"/>
    <w:rsid w:val="00984C5F"/>
    <w:rsid w:val="00986AEF"/>
    <w:rsid w:val="00987477"/>
    <w:rsid w:val="00987B70"/>
    <w:rsid w:val="009911CF"/>
    <w:rsid w:val="00991B8E"/>
    <w:rsid w:val="00991D77"/>
    <w:rsid w:val="00992457"/>
    <w:rsid w:val="009924D0"/>
    <w:rsid w:val="00992B9C"/>
    <w:rsid w:val="00994B4C"/>
    <w:rsid w:val="0099631B"/>
    <w:rsid w:val="00996B91"/>
    <w:rsid w:val="009974CF"/>
    <w:rsid w:val="009A1011"/>
    <w:rsid w:val="009A3CFC"/>
    <w:rsid w:val="009A5027"/>
    <w:rsid w:val="009A6496"/>
    <w:rsid w:val="009A74DC"/>
    <w:rsid w:val="009A785C"/>
    <w:rsid w:val="009B1526"/>
    <w:rsid w:val="009B1C6C"/>
    <w:rsid w:val="009B3655"/>
    <w:rsid w:val="009B384C"/>
    <w:rsid w:val="009B6D8E"/>
    <w:rsid w:val="009C0424"/>
    <w:rsid w:val="009C2F0B"/>
    <w:rsid w:val="009C335B"/>
    <w:rsid w:val="009C368D"/>
    <w:rsid w:val="009C3F06"/>
    <w:rsid w:val="009C479D"/>
    <w:rsid w:val="009C70AF"/>
    <w:rsid w:val="009C774A"/>
    <w:rsid w:val="009D013C"/>
    <w:rsid w:val="009D0AA7"/>
    <w:rsid w:val="009D0FA5"/>
    <w:rsid w:val="009D2C17"/>
    <w:rsid w:val="009D3118"/>
    <w:rsid w:val="009D3169"/>
    <w:rsid w:val="009D35DC"/>
    <w:rsid w:val="009D51A1"/>
    <w:rsid w:val="009D5509"/>
    <w:rsid w:val="009D559C"/>
    <w:rsid w:val="009D65CA"/>
    <w:rsid w:val="009D6C29"/>
    <w:rsid w:val="009D7E27"/>
    <w:rsid w:val="009E0031"/>
    <w:rsid w:val="009E0936"/>
    <w:rsid w:val="009E0C37"/>
    <w:rsid w:val="009E1456"/>
    <w:rsid w:val="009E532F"/>
    <w:rsid w:val="009E608F"/>
    <w:rsid w:val="009E6548"/>
    <w:rsid w:val="009E6A8D"/>
    <w:rsid w:val="009F152E"/>
    <w:rsid w:val="009F1860"/>
    <w:rsid w:val="009F22BE"/>
    <w:rsid w:val="009F3579"/>
    <w:rsid w:val="009F5A68"/>
    <w:rsid w:val="009F7A35"/>
    <w:rsid w:val="009F7C5C"/>
    <w:rsid w:val="009F7E19"/>
    <w:rsid w:val="00A00BF0"/>
    <w:rsid w:val="00A0371C"/>
    <w:rsid w:val="00A072EF"/>
    <w:rsid w:val="00A10B9E"/>
    <w:rsid w:val="00A11164"/>
    <w:rsid w:val="00A12EC9"/>
    <w:rsid w:val="00A13850"/>
    <w:rsid w:val="00A139B4"/>
    <w:rsid w:val="00A145F2"/>
    <w:rsid w:val="00A14EE4"/>
    <w:rsid w:val="00A15625"/>
    <w:rsid w:val="00A16946"/>
    <w:rsid w:val="00A170E7"/>
    <w:rsid w:val="00A20374"/>
    <w:rsid w:val="00A203A2"/>
    <w:rsid w:val="00A2083A"/>
    <w:rsid w:val="00A20F0A"/>
    <w:rsid w:val="00A21C1E"/>
    <w:rsid w:val="00A23A2E"/>
    <w:rsid w:val="00A24582"/>
    <w:rsid w:val="00A24A56"/>
    <w:rsid w:val="00A2532B"/>
    <w:rsid w:val="00A260F3"/>
    <w:rsid w:val="00A2693C"/>
    <w:rsid w:val="00A31B1F"/>
    <w:rsid w:val="00A3395A"/>
    <w:rsid w:val="00A369FC"/>
    <w:rsid w:val="00A420C1"/>
    <w:rsid w:val="00A42A0C"/>
    <w:rsid w:val="00A43188"/>
    <w:rsid w:val="00A43224"/>
    <w:rsid w:val="00A43DF0"/>
    <w:rsid w:val="00A4526C"/>
    <w:rsid w:val="00A452B9"/>
    <w:rsid w:val="00A468C3"/>
    <w:rsid w:val="00A46D04"/>
    <w:rsid w:val="00A50962"/>
    <w:rsid w:val="00A51C3C"/>
    <w:rsid w:val="00A53737"/>
    <w:rsid w:val="00A575D3"/>
    <w:rsid w:val="00A62E39"/>
    <w:rsid w:val="00A65BA7"/>
    <w:rsid w:val="00A664DD"/>
    <w:rsid w:val="00A66A2B"/>
    <w:rsid w:val="00A66EFE"/>
    <w:rsid w:val="00A66FBC"/>
    <w:rsid w:val="00A7305C"/>
    <w:rsid w:val="00A74CD5"/>
    <w:rsid w:val="00A77512"/>
    <w:rsid w:val="00A77B84"/>
    <w:rsid w:val="00A820DF"/>
    <w:rsid w:val="00A82C87"/>
    <w:rsid w:val="00A866FD"/>
    <w:rsid w:val="00A869B8"/>
    <w:rsid w:val="00A910D4"/>
    <w:rsid w:val="00A914A5"/>
    <w:rsid w:val="00A930EE"/>
    <w:rsid w:val="00A9407A"/>
    <w:rsid w:val="00A9445E"/>
    <w:rsid w:val="00A956CA"/>
    <w:rsid w:val="00A9618D"/>
    <w:rsid w:val="00A96C3E"/>
    <w:rsid w:val="00A96D21"/>
    <w:rsid w:val="00AA0621"/>
    <w:rsid w:val="00AA0697"/>
    <w:rsid w:val="00AA06A2"/>
    <w:rsid w:val="00AA20AB"/>
    <w:rsid w:val="00AA275D"/>
    <w:rsid w:val="00AA3D1A"/>
    <w:rsid w:val="00AA5263"/>
    <w:rsid w:val="00AA60D2"/>
    <w:rsid w:val="00AA646A"/>
    <w:rsid w:val="00AA68C9"/>
    <w:rsid w:val="00AA7816"/>
    <w:rsid w:val="00AB0567"/>
    <w:rsid w:val="00AB0585"/>
    <w:rsid w:val="00AB0E80"/>
    <w:rsid w:val="00AB2771"/>
    <w:rsid w:val="00AB2C05"/>
    <w:rsid w:val="00AB4E88"/>
    <w:rsid w:val="00AB5244"/>
    <w:rsid w:val="00AB6C0F"/>
    <w:rsid w:val="00AC17A1"/>
    <w:rsid w:val="00AC4508"/>
    <w:rsid w:val="00AC50F7"/>
    <w:rsid w:val="00AC51F6"/>
    <w:rsid w:val="00AC54A7"/>
    <w:rsid w:val="00AC6472"/>
    <w:rsid w:val="00AD1A17"/>
    <w:rsid w:val="00AD50E2"/>
    <w:rsid w:val="00AD519F"/>
    <w:rsid w:val="00AD523A"/>
    <w:rsid w:val="00AE01C3"/>
    <w:rsid w:val="00AE101E"/>
    <w:rsid w:val="00AE156C"/>
    <w:rsid w:val="00AE1937"/>
    <w:rsid w:val="00AE2897"/>
    <w:rsid w:val="00AE4AA0"/>
    <w:rsid w:val="00AE5612"/>
    <w:rsid w:val="00AE6730"/>
    <w:rsid w:val="00AE6B64"/>
    <w:rsid w:val="00AE7A46"/>
    <w:rsid w:val="00AF0841"/>
    <w:rsid w:val="00AF0C26"/>
    <w:rsid w:val="00AF0FAE"/>
    <w:rsid w:val="00AF1425"/>
    <w:rsid w:val="00AF1EA6"/>
    <w:rsid w:val="00AF25D5"/>
    <w:rsid w:val="00AF2F0F"/>
    <w:rsid w:val="00AF3445"/>
    <w:rsid w:val="00AF352C"/>
    <w:rsid w:val="00AF3A23"/>
    <w:rsid w:val="00AF4647"/>
    <w:rsid w:val="00AF56D2"/>
    <w:rsid w:val="00AF5BDA"/>
    <w:rsid w:val="00AF5EEF"/>
    <w:rsid w:val="00AF6126"/>
    <w:rsid w:val="00AF7B2B"/>
    <w:rsid w:val="00B00A4A"/>
    <w:rsid w:val="00B01BC5"/>
    <w:rsid w:val="00B06360"/>
    <w:rsid w:val="00B10495"/>
    <w:rsid w:val="00B11056"/>
    <w:rsid w:val="00B11907"/>
    <w:rsid w:val="00B124F5"/>
    <w:rsid w:val="00B141DC"/>
    <w:rsid w:val="00B16059"/>
    <w:rsid w:val="00B16E5A"/>
    <w:rsid w:val="00B21EF5"/>
    <w:rsid w:val="00B235AF"/>
    <w:rsid w:val="00B235DC"/>
    <w:rsid w:val="00B25204"/>
    <w:rsid w:val="00B2590F"/>
    <w:rsid w:val="00B25F3E"/>
    <w:rsid w:val="00B300CA"/>
    <w:rsid w:val="00B30FB1"/>
    <w:rsid w:val="00B31A42"/>
    <w:rsid w:val="00B31AE7"/>
    <w:rsid w:val="00B32567"/>
    <w:rsid w:val="00B33635"/>
    <w:rsid w:val="00B343C2"/>
    <w:rsid w:val="00B34755"/>
    <w:rsid w:val="00B3654A"/>
    <w:rsid w:val="00B416CB"/>
    <w:rsid w:val="00B43332"/>
    <w:rsid w:val="00B441BE"/>
    <w:rsid w:val="00B469B5"/>
    <w:rsid w:val="00B50C73"/>
    <w:rsid w:val="00B50E09"/>
    <w:rsid w:val="00B510EE"/>
    <w:rsid w:val="00B523FD"/>
    <w:rsid w:val="00B52502"/>
    <w:rsid w:val="00B55D18"/>
    <w:rsid w:val="00B57AC7"/>
    <w:rsid w:val="00B60006"/>
    <w:rsid w:val="00B61325"/>
    <w:rsid w:val="00B6179A"/>
    <w:rsid w:val="00B62045"/>
    <w:rsid w:val="00B63F33"/>
    <w:rsid w:val="00B6443C"/>
    <w:rsid w:val="00B65185"/>
    <w:rsid w:val="00B65F62"/>
    <w:rsid w:val="00B67A7B"/>
    <w:rsid w:val="00B72B4F"/>
    <w:rsid w:val="00B72D84"/>
    <w:rsid w:val="00B73082"/>
    <w:rsid w:val="00B74004"/>
    <w:rsid w:val="00B74391"/>
    <w:rsid w:val="00B743CF"/>
    <w:rsid w:val="00B7484C"/>
    <w:rsid w:val="00B74AC5"/>
    <w:rsid w:val="00B81A95"/>
    <w:rsid w:val="00B82925"/>
    <w:rsid w:val="00B82E05"/>
    <w:rsid w:val="00B83C5C"/>
    <w:rsid w:val="00B840FB"/>
    <w:rsid w:val="00B84C5D"/>
    <w:rsid w:val="00B85F92"/>
    <w:rsid w:val="00B872C4"/>
    <w:rsid w:val="00B8778D"/>
    <w:rsid w:val="00B90AFF"/>
    <w:rsid w:val="00B90C65"/>
    <w:rsid w:val="00B90CBC"/>
    <w:rsid w:val="00B921A1"/>
    <w:rsid w:val="00B92BA0"/>
    <w:rsid w:val="00B930A7"/>
    <w:rsid w:val="00B93AF0"/>
    <w:rsid w:val="00B9417F"/>
    <w:rsid w:val="00B966D1"/>
    <w:rsid w:val="00BA005B"/>
    <w:rsid w:val="00BA0378"/>
    <w:rsid w:val="00BA1B85"/>
    <w:rsid w:val="00BA26A5"/>
    <w:rsid w:val="00BA3E62"/>
    <w:rsid w:val="00BA52BF"/>
    <w:rsid w:val="00BA6BB0"/>
    <w:rsid w:val="00BB4332"/>
    <w:rsid w:val="00BB482A"/>
    <w:rsid w:val="00BB4B6A"/>
    <w:rsid w:val="00BB4E7E"/>
    <w:rsid w:val="00BB6273"/>
    <w:rsid w:val="00BB7227"/>
    <w:rsid w:val="00BB75F3"/>
    <w:rsid w:val="00BC030B"/>
    <w:rsid w:val="00BC112E"/>
    <w:rsid w:val="00BC18EC"/>
    <w:rsid w:val="00BC3E6C"/>
    <w:rsid w:val="00BC42EC"/>
    <w:rsid w:val="00BC4E74"/>
    <w:rsid w:val="00BC7235"/>
    <w:rsid w:val="00BC7971"/>
    <w:rsid w:val="00BC7DF2"/>
    <w:rsid w:val="00BD056E"/>
    <w:rsid w:val="00BD1217"/>
    <w:rsid w:val="00BD3862"/>
    <w:rsid w:val="00BD3C88"/>
    <w:rsid w:val="00BD4576"/>
    <w:rsid w:val="00BD4658"/>
    <w:rsid w:val="00BD5F56"/>
    <w:rsid w:val="00BD6405"/>
    <w:rsid w:val="00BD7456"/>
    <w:rsid w:val="00BE0B9D"/>
    <w:rsid w:val="00BE255F"/>
    <w:rsid w:val="00BE3E03"/>
    <w:rsid w:val="00BE458A"/>
    <w:rsid w:val="00BE7631"/>
    <w:rsid w:val="00BF009E"/>
    <w:rsid w:val="00BF0DB3"/>
    <w:rsid w:val="00BF14B8"/>
    <w:rsid w:val="00BF1E22"/>
    <w:rsid w:val="00BF209A"/>
    <w:rsid w:val="00BF280D"/>
    <w:rsid w:val="00BF2D6E"/>
    <w:rsid w:val="00BF415E"/>
    <w:rsid w:val="00BF4861"/>
    <w:rsid w:val="00BF61BB"/>
    <w:rsid w:val="00BF69CA"/>
    <w:rsid w:val="00BF798C"/>
    <w:rsid w:val="00BF7B9A"/>
    <w:rsid w:val="00C00108"/>
    <w:rsid w:val="00C002BE"/>
    <w:rsid w:val="00C007D9"/>
    <w:rsid w:val="00C00B7B"/>
    <w:rsid w:val="00C02A15"/>
    <w:rsid w:val="00C02C6B"/>
    <w:rsid w:val="00C034BD"/>
    <w:rsid w:val="00C046B7"/>
    <w:rsid w:val="00C0555C"/>
    <w:rsid w:val="00C07AC6"/>
    <w:rsid w:val="00C1087F"/>
    <w:rsid w:val="00C1243A"/>
    <w:rsid w:val="00C13EF9"/>
    <w:rsid w:val="00C16559"/>
    <w:rsid w:val="00C1661E"/>
    <w:rsid w:val="00C16A69"/>
    <w:rsid w:val="00C16C00"/>
    <w:rsid w:val="00C1776F"/>
    <w:rsid w:val="00C17F5D"/>
    <w:rsid w:val="00C22D83"/>
    <w:rsid w:val="00C23126"/>
    <w:rsid w:val="00C23667"/>
    <w:rsid w:val="00C2368A"/>
    <w:rsid w:val="00C23A07"/>
    <w:rsid w:val="00C2574D"/>
    <w:rsid w:val="00C25D17"/>
    <w:rsid w:val="00C3004A"/>
    <w:rsid w:val="00C301F2"/>
    <w:rsid w:val="00C30C0B"/>
    <w:rsid w:val="00C316AB"/>
    <w:rsid w:val="00C32448"/>
    <w:rsid w:val="00C32FB5"/>
    <w:rsid w:val="00C334A2"/>
    <w:rsid w:val="00C33BB3"/>
    <w:rsid w:val="00C37C61"/>
    <w:rsid w:val="00C407DD"/>
    <w:rsid w:val="00C40AE2"/>
    <w:rsid w:val="00C40B12"/>
    <w:rsid w:val="00C417B1"/>
    <w:rsid w:val="00C42D41"/>
    <w:rsid w:val="00C433F0"/>
    <w:rsid w:val="00C4612E"/>
    <w:rsid w:val="00C46DE0"/>
    <w:rsid w:val="00C47961"/>
    <w:rsid w:val="00C5106A"/>
    <w:rsid w:val="00C53B7B"/>
    <w:rsid w:val="00C5492F"/>
    <w:rsid w:val="00C54A37"/>
    <w:rsid w:val="00C57852"/>
    <w:rsid w:val="00C60A7A"/>
    <w:rsid w:val="00C63558"/>
    <w:rsid w:val="00C63EF8"/>
    <w:rsid w:val="00C642EF"/>
    <w:rsid w:val="00C64B90"/>
    <w:rsid w:val="00C672F0"/>
    <w:rsid w:val="00C7045F"/>
    <w:rsid w:val="00C707A3"/>
    <w:rsid w:val="00C707AA"/>
    <w:rsid w:val="00C713A1"/>
    <w:rsid w:val="00C71D37"/>
    <w:rsid w:val="00C72F16"/>
    <w:rsid w:val="00C732E2"/>
    <w:rsid w:val="00C747B4"/>
    <w:rsid w:val="00C7550B"/>
    <w:rsid w:val="00C80436"/>
    <w:rsid w:val="00C81134"/>
    <w:rsid w:val="00C83174"/>
    <w:rsid w:val="00C91368"/>
    <w:rsid w:val="00C918D5"/>
    <w:rsid w:val="00C926F4"/>
    <w:rsid w:val="00C92869"/>
    <w:rsid w:val="00C93C89"/>
    <w:rsid w:val="00C94949"/>
    <w:rsid w:val="00C95194"/>
    <w:rsid w:val="00C959CA"/>
    <w:rsid w:val="00C95BE1"/>
    <w:rsid w:val="00C9635F"/>
    <w:rsid w:val="00C9704C"/>
    <w:rsid w:val="00CA0118"/>
    <w:rsid w:val="00CA0228"/>
    <w:rsid w:val="00CA1319"/>
    <w:rsid w:val="00CA13D8"/>
    <w:rsid w:val="00CA1D43"/>
    <w:rsid w:val="00CA3639"/>
    <w:rsid w:val="00CA3BED"/>
    <w:rsid w:val="00CA47FC"/>
    <w:rsid w:val="00CA5B91"/>
    <w:rsid w:val="00CA78D2"/>
    <w:rsid w:val="00CA7AA7"/>
    <w:rsid w:val="00CA7F43"/>
    <w:rsid w:val="00CB047F"/>
    <w:rsid w:val="00CB18A7"/>
    <w:rsid w:val="00CB3250"/>
    <w:rsid w:val="00CB366C"/>
    <w:rsid w:val="00CB73D8"/>
    <w:rsid w:val="00CC002B"/>
    <w:rsid w:val="00CC03BA"/>
    <w:rsid w:val="00CC146C"/>
    <w:rsid w:val="00CC1B80"/>
    <w:rsid w:val="00CC1D0A"/>
    <w:rsid w:val="00CC2295"/>
    <w:rsid w:val="00CC45BE"/>
    <w:rsid w:val="00CC6E77"/>
    <w:rsid w:val="00CD11A1"/>
    <w:rsid w:val="00CD12CC"/>
    <w:rsid w:val="00CD1924"/>
    <w:rsid w:val="00CD1C0E"/>
    <w:rsid w:val="00CD21F3"/>
    <w:rsid w:val="00CD250A"/>
    <w:rsid w:val="00CD3555"/>
    <w:rsid w:val="00CD43B9"/>
    <w:rsid w:val="00CD4791"/>
    <w:rsid w:val="00CD7278"/>
    <w:rsid w:val="00CE01FC"/>
    <w:rsid w:val="00CE0911"/>
    <w:rsid w:val="00CE2316"/>
    <w:rsid w:val="00CE2DDB"/>
    <w:rsid w:val="00CE2ED6"/>
    <w:rsid w:val="00CE2FC5"/>
    <w:rsid w:val="00CE3376"/>
    <w:rsid w:val="00CE73D0"/>
    <w:rsid w:val="00CF04A5"/>
    <w:rsid w:val="00CF155F"/>
    <w:rsid w:val="00CF65AE"/>
    <w:rsid w:val="00CF69FD"/>
    <w:rsid w:val="00CF6F7E"/>
    <w:rsid w:val="00CF779E"/>
    <w:rsid w:val="00D00EFF"/>
    <w:rsid w:val="00D010B7"/>
    <w:rsid w:val="00D01675"/>
    <w:rsid w:val="00D01E34"/>
    <w:rsid w:val="00D05D70"/>
    <w:rsid w:val="00D05E56"/>
    <w:rsid w:val="00D05EDC"/>
    <w:rsid w:val="00D069CF"/>
    <w:rsid w:val="00D07BDA"/>
    <w:rsid w:val="00D13553"/>
    <w:rsid w:val="00D14A66"/>
    <w:rsid w:val="00D1619D"/>
    <w:rsid w:val="00D20E92"/>
    <w:rsid w:val="00D21B87"/>
    <w:rsid w:val="00D2308E"/>
    <w:rsid w:val="00D23983"/>
    <w:rsid w:val="00D24A01"/>
    <w:rsid w:val="00D24E3A"/>
    <w:rsid w:val="00D24EF4"/>
    <w:rsid w:val="00D24FBD"/>
    <w:rsid w:val="00D300F5"/>
    <w:rsid w:val="00D31390"/>
    <w:rsid w:val="00D313B6"/>
    <w:rsid w:val="00D3207F"/>
    <w:rsid w:val="00D324F8"/>
    <w:rsid w:val="00D327AA"/>
    <w:rsid w:val="00D32D1E"/>
    <w:rsid w:val="00D33040"/>
    <w:rsid w:val="00D3567D"/>
    <w:rsid w:val="00D40881"/>
    <w:rsid w:val="00D414CC"/>
    <w:rsid w:val="00D4380E"/>
    <w:rsid w:val="00D43C64"/>
    <w:rsid w:val="00D43D15"/>
    <w:rsid w:val="00D4600E"/>
    <w:rsid w:val="00D466A2"/>
    <w:rsid w:val="00D4670A"/>
    <w:rsid w:val="00D46E60"/>
    <w:rsid w:val="00D47673"/>
    <w:rsid w:val="00D5034B"/>
    <w:rsid w:val="00D517B8"/>
    <w:rsid w:val="00D52E59"/>
    <w:rsid w:val="00D5393C"/>
    <w:rsid w:val="00D54169"/>
    <w:rsid w:val="00D54342"/>
    <w:rsid w:val="00D55E92"/>
    <w:rsid w:val="00D563B2"/>
    <w:rsid w:val="00D57E30"/>
    <w:rsid w:val="00D60897"/>
    <w:rsid w:val="00D60BD5"/>
    <w:rsid w:val="00D60CF7"/>
    <w:rsid w:val="00D62267"/>
    <w:rsid w:val="00D623A6"/>
    <w:rsid w:val="00D62D67"/>
    <w:rsid w:val="00D62EFB"/>
    <w:rsid w:val="00D63274"/>
    <w:rsid w:val="00D67213"/>
    <w:rsid w:val="00D675B9"/>
    <w:rsid w:val="00D7178C"/>
    <w:rsid w:val="00D72216"/>
    <w:rsid w:val="00D724BD"/>
    <w:rsid w:val="00D72C8C"/>
    <w:rsid w:val="00D74061"/>
    <w:rsid w:val="00D7499F"/>
    <w:rsid w:val="00D7578D"/>
    <w:rsid w:val="00D75CEA"/>
    <w:rsid w:val="00D76542"/>
    <w:rsid w:val="00D766BF"/>
    <w:rsid w:val="00D76E35"/>
    <w:rsid w:val="00D84974"/>
    <w:rsid w:val="00D84BB1"/>
    <w:rsid w:val="00D851E7"/>
    <w:rsid w:val="00D86721"/>
    <w:rsid w:val="00D86905"/>
    <w:rsid w:val="00D90D38"/>
    <w:rsid w:val="00D90E06"/>
    <w:rsid w:val="00D91738"/>
    <w:rsid w:val="00D925C8"/>
    <w:rsid w:val="00D929F9"/>
    <w:rsid w:val="00D94BA7"/>
    <w:rsid w:val="00D96052"/>
    <w:rsid w:val="00D965C9"/>
    <w:rsid w:val="00D97C18"/>
    <w:rsid w:val="00DA2BAE"/>
    <w:rsid w:val="00DA3917"/>
    <w:rsid w:val="00DA44E1"/>
    <w:rsid w:val="00DA4631"/>
    <w:rsid w:val="00DA5372"/>
    <w:rsid w:val="00DA5D89"/>
    <w:rsid w:val="00DA602B"/>
    <w:rsid w:val="00DA6696"/>
    <w:rsid w:val="00DA6D29"/>
    <w:rsid w:val="00DA7E3D"/>
    <w:rsid w:val="00DB028A"/>
    <w:rsid w:val="00DB0773"/>
    <w:rsid w:val="00DB09C2"/>
    <w:rsid w:val="00DB10D7"/>
    <w:rsid w:val="00DB1B3D"/>
    <w:rsid w:val="00DB3AD4"/>
    <w:rsid w:val="00DB5199"/>
    <w:rsid w:val="00DB57C0"/>
    <w:rsid w:val="00DB5B72"/>
    <w:rsid w:val="00DB764C"/>
    <w:rsid w:val="00DC00EB"/>
    <w:rsid w:val="00DC1C07"/>
    <w:rsid w:val="00DC1D06"/>
    <w:rsid w:val="00DC495A"/>
    <w:rsid w:val="00DC635A"/>
    <w:rsid w:val="00DC6B0B"/>
    <w:rsid w:val="00DC6C35"/>
    <w:rsid w:val="00DC77A1"/>
    <w:rsid w:val="00DC7A57"/>
    <w:rsid w:val="00DD0018"/>
    <w:rsid w:val="00DD09C7"/>
    <w:rsid w:val="00DD1110"/>
    <w:rsid w:val="00DD11E2"/>
    <w:rsid w:val="00DD15E4"/>
    <w:rsid w:val="00DD42C2"/>
    <w:rsid w:val="00DD4653"/>
    <w:rsid w:val="00DD69E3"/>
    <w:rsid w:val="00DE2F73"/>
    <w:rsid w:val="00DE3A4D"/>
    <w:rsid w:val="00DE3EC1"/>
    <w:rsid w:val="00DE46BE"/>
    <w:rsid w:val="00DE4C37"/>
    <w:rsid w:val="00DE55BA"/>
    <w:rsid w:val="00DE562B"/>
    <w:rsid w:val="00DE5A37"/>
    <w:rsid w:val="00DE6FD1"/>
    <w:rsid w:val="00DE7874"/>
    <w:rsid w:val="00DF091F"/>
    <w:rsid w:val="00DF0A0C"/>
    <w:rsid w:val="00DF2B7A"/>
    <w:rsid w:val="00DF31B6"/>
    <w:rsid w:val="00DF3F66"/>
    <w:rsid w:val="00DF4E05"/>
    <w:rsid w:val="00DF5C34"/>
    <w:rsid w:val="00DF608F"/>
    <w:rsid w:val="00DF61A0"/>
    <w:rsid w:val="00E00442"/>
    <w:rsid w:val="00E00C49"/>
    <w:rsid w:val="00E0341D"/>
    <w:rsid w:val="00E03D11"/>
    <w:rsid w:val="00E05B5F"/>
    <w:rsid w:val="00E0708D"/>
    <w:rsid w:val="00E1002D"/>
    <w:rsid w:val="00E1036F"/>
    <w:rsid w:val="00E11B5D"/>
    <w:rsid w:val="00E12487"/>
    <w:rsid w:val="00E1259C"/>
    <w:rsid w:val="00E14A0F"/>
    <w:rsid w:val="00E14ADD"/>
    <w:rsid w:val="00E14D32"/>
    <w:rsid w:val="00E1667A"/>
    <w:rsid w:val="00E1667F"/>
    <w:rsid w:val="00E1734C"/>
    <w:rsid w:val="00E1740E"/>
    <w:rsid w:val="00E2079E"/>
    <w:rsid w:val="00E20A6B"/>
    <w:rsid w:val="00E20B71"/>
    <w:rsid w:val="00E20B87"/>
    <w:rsid w:val="00E20CDB"/>
    <w:rsid w:val="00E21A64"/>
    <w:rsid w:val="00E232E4"/>
    <w:rsid w:val="00E23349"/>
    <w:rsid w:val="00E23F6A"/>
    <w:rsid w:val="00E24A04"/>
    <w:rsid w:val="00E27D6E"/>
    <w:rsid w:val="00E300DB"/>
    <w:rsid w:val="00E30D1B"/>
    <w:rsid w:val="00E31471"/>
    <w:rsid w:val="00E31670"/>
    <w:rsid w:val="00E32973"/>
    <w:rsid w:val="00E334C2"/>
    <w:rsid w:val="00E337EC"/>
    <w:rsid w:val="00E33F16"/>
    <w:rsid w:val="00E368CD"/>
    <w:rsid w:val="00E37F59"/>
    <w:rsid w:val="00E40FD6"/>
    <w:rsid w:val="00E418AF"/>
    <w:rsid w:val="00E4289F"/>
    <w:rsid w:val="00E43B6F"/>
    <w:rsid w:val="00E44BD6"/>
    <w:rsid w:val="00E44C47"/>
    <w:rsid w:val="00E4689A"/>
    <w:rsid w:val="00E47D57"/>
    <w:rsid w:val="00E52605"/>
    <w:rsid w:val="00E531AE"/>
    <w:rsid w:val="00E538A8"/>
    <w:rsid w:val="00E54943"/>
    <w:rsid w:val="00E55A2C"/>
    <w:rsid w:val="00E55E1F"/>
    <w:rsid w:val="00E5618D"/>
    <w:rsid w:val="00E619C6"/>
    <w:rsid w:val="00E669CA"/>
    <w:rsid w:val="00E67686"/>
    <w:rsid w:val="00E70BBB"/>
    <w:rsid w:val="00E71417"/>
    <w:rsid w:val="00E749E6"/>
    <w:rsid w:val="00E76130"/>
    <w:rsid w:val="00E76627"/>
    <w:rsid w:val="00E76858"/>
    <w:rsid w:val="00E77C0E"/>
    <w:rsid w:val="00E80F8A"/>
    <w:rsid w:val="00E84BE1"/>
    <w:rsid w:val="00E852C9"/>
    <w:rsid w:val="00E872B0"/>
    <w:rsid w:val="00E900FE"/>
    <w:rsid w:val="00E906C6"/>
    <w:rsid w:val="00E91CE8"/>
    <w:rsid w:val="00E92EAE"/>
    <w:rsid w:val="00E9696B"/>
    <w:rsid w:val="00E96B51"/>
    <w:rsid w:val="00E96CFB"/>
    <w:rsid w:val="00E96DE9"/>
    <w:rsid w:val="00E96EA3"/>
    <w:rsid w:val="00E973B8"/>
    <w:rsid w:val="00E97885"/>
    <w:rsid w:val="00E97DCC"/>
    <w:rsid w:val="00EA0F88"/>
    <w:rsid w:val="00EA1189"/>
    <w:rsid w:val="00EA5760"/>
    <w:rsid w:val="00EA5A53"/>
    <w:rsid w:val="00EA60F4"/>
    <w:rsid w:val="00EA6F73"/>
    <w:rsid w:val="00EB016E"/>
    <w:rsid w:val="00EB0712"/>
    <w:rsid w:val="00EB172C"/>
    <w:rsid w:val="00EB2671"/>
    <w:rsid w:val="00EB6292"/>
    <w:rsid w:val="00EB6C85"/>
    <w:rsid w:val="00EB73AB"/>
    <w:rsid w:val="00EB7AE3"/>
    <w:rsid w:val="00EB7D4A"/>
    <w:rsid w:val="00EC0A8C"/>
    <w:rsid w:val="00EC0EDB"/>
    <w:rsid w:val="00EC194A"/>
    <w:rsid w:val="00EC2C68"/>
    <w:rsid w:val="00EC2D89"/>
    <w:rsid w:val="00EC4E3B"/>
    <w:rsid w:val="00EC6297"/>
    <w:rsid w:val="00EC6507"/>
    <w:rsid w:val="00EC715C"/>
    <w:rsid w:val="00EC78BD"/>
    <w:rsid w:val="00EC7CF5"/>
    <w:rsid w:val="00ED1FCB"/>
    <w:rsid w:val="00ED1FF3"/>
    <w:rsid w:val="00ED221F"/>
    <w:rsid w:val="00ED343D"/>
    <w:rsid w:val="00ED482A"/>
    <w:rsid w:val="00ED5FF3"/>
    <w:rsid w:val="00ED644A"/>
    <w:rsid w:val="00ED6704"/>
    <w:rsid w:val="00ED760A"/>
    <w:rsid w:val="00ED7FE2"/>
    <w:rsid w:val="00EE1312"/>
    <w:rsid w:val="00EE29DE"/>
    <w:rsid w:val="00EE39D5"/>
    <w:rsid w:val="00EE52ED"/>
    <w:rsid w:val="00EE532E"/>
    <w:rsid w:val="00EE7234"/>
    <w:rsid w:val="00EE73A5"/>
    <w:rsid w:val="00EE7553"/>
    <w:rsid w:val="00EE7E5A"/>
    <w:rsid w:val="00EF19DD"/>
    <w:rsid w:val="00EF27A1"/>
    <w:rsid w:val="00EF44D8"/>
    <w:rsid w:val="00EF490F"/>
    <w:rsid w:val="00EF4DDD"/>
    <w:rsid w:val="00EF605B"/>
    <w:rsid w:val="00EF6BA6"/>
    <w:rsid w:val="00EF7058"/>
    <w:rsid w:val="00EF7972"/>
    <w:rsid w:val="00F00990"/>
    <w:rsid w:val="00F00D2D"/>
    <w:rsid w:val="00F029DF"/>
    <w:rsid w:val="00F02DB3"/>
    <w:rsid w:val="00F0320C"/>
    <w:rsid w:val="00F037E4"/>
    <w:rsid w:val="00F0390B"/>
    <w:rsid w:val="00F03A81"/>
    <w:rsid w:val="00F059F6"/>
    <w:rsid w:val="00F05F51"/>
    <w:rsid w:val="00F12352"/>
    <w:rsid w:val="00F1303A"/>
    <w:rsid w:val="00F13AB3"/>
    <w:rsid w:val="00F13BD6"/>
    <w:rsid w:val="00F1486A"/>
    <w:rsid w:val="00F149B2"/>
    <w:rsid w:val="00F167FA"/>
    <w:rsid w:val="00F2174F"/>
    <w:rsid w:val="00F22757"/>
    <w:rsid w:val="00F2459A"/>
    <w:rsid w:val="00F24D94"/>
    <w:rsid w:val="00F2608A"/>
    <w:rsid w:val="00F26C48"/>
    <w:rsid w:val="00F30752"/>
    <w:rsid w:val="00F30931"/>
    <w:rsid w:val="00F31609"/>
    <w:rsid w:val="00F31FE6"/>
    <w:rsid w:val="00F32B39"/>
    <w:rsid w:val="00F3495E"/>
    <w:rsid w:val="00F349A8"/>
    <w:rsid w:val="00F41321"/>
    <w:rsid w:val="00F420B6"/>
    <w:rsid w:val="00F4417F"/>
    <w:rsid w:val="00F45EE2"/>
    <w:rsid w:val="00F46388"/>
    <w:rsid w:val="00F46ACF"/>
    <w:rsid w:val="00F50371"/>
    <w:rsid w:val="00F5052E"/>
    <w:rsid w:val="00F50BA8"/>
    <w:rsid w:val="00F526C7"/>
    <w:rsid w:val="00F541E7"/>
    <w:rsid w:val="00F545B5"/>
    <w:rsid w:val="00F54A18"/>
    <w:rsid w:val="00F54CFA"/>
    <w:rsid w:val="00F551A7"/>
    <w:rsid w:val="00F55AEC"/>
    <w:rsid w:val="00F55E3B"/>
    <w:rsid w:val="00F55FD6"/>
    <w:rsid w:val="00F57B72"/>
    <w:rsid w:val="00F6107F"/>
    <w:rsid w:val="00F62A70"/>
    <w:rsid w:val="00F63C14"/>
    <w:rsid w:val="00F641CD"/>
    <w:rsid w:val="00F64223"/>
    <w:rsid w:val="00F6446D"/>
    <w:rsid w:val="00F64DDD"/>
    <w:rsid w:val="00F655B8"/>
    <w:rsid w:val="00F6572B"/>
    <w:rsid w:val="00F723EC"/>
    <w:rsid w:val="00F7292F"/>
    <w:rsid w:val="00F72FE6"/>
    <w:rsid w:val="00F74309"/>
    <w:rsid w:val="00F74A0A"/>
    <w:rsid w:val="00F755D8"/>
    <w:rsid w:val="00F75714"/>
    <w:rsid w:val="00F76714"/>
    <w:rsid w:val="00F77893"/>
    <w:rsid w:val="00F77EDF"/>
    <w:rsid w:val="00F8087D"/>
    <w:rsid w:val="00F81429"/>
    <w:rsid w:val="00F830C8"/>
    <w:rsid w:val="00F84836"/>
    <w:rsid w:val="00F87FD7"/>
    <w:rsid w:val="00F902DC"/>
    <w:rsid w:val="00F90D80"/>
    <w:rsid w:val="00F91101"/>
    <w:rsid w:val="00F913EB"/>
    <w:rsid w:val="00F92BCB"/>
    <w:rsid w:val="00F93D05"/>
    <w:rsid w:val="00F947FB"/>
    <w:rsid w:val="00F949C1"/>
    <w:rsid w:val="00F950F6"/>
    <w:rsid w:val="00F95106"/>
    <w:rsid w:val="00F96564"/>
    <w:rsid w:val="00F97580"/>
    <w:rsid w:val="00FA06AC"/>
    <w:rsid w:val="00FA07AC"/>
    <w:rsid w:val="00FA0DCD"/>
    <w:rsid w:val="00FA1CAB"/>
    <w:rsid w:val="00FA21BA"/>
    <w:rsid w:val="00FA229A"/>
    <w:rsid w:val="00FA2FFA"/>
    <w:rsid w:val="00FA329B"/>
    <w:rsid w:val="00FA40E3"/>
    <w:rsid w:val="00FA4125"/>
    <w:rsid w:val="00FA538F"/>
    <w:rsid w:val="00FA6947"/>
    <w:rsid w:val="00FA69A9"/>
    <w:rsid w:val="00FA7138"/>
    <w:rsid w:val="00FA7DFB"/>
    <w:rsid w:val="00FA7DFE"/>
    <w:rsid w:val="00FB1EC4"/>
    <w:rsid w:val="00FB1F13"/>
    <w:rsid w:val="00FB210E"/>
    <w:rsid w:val="00FB3EBF"/>
    <w:rsid w:val="00FB4403"/>
    <w:rsid w:val="00FB4BD8"/>
    <w:rsid w:val="00FB4FF4"/>
    <w:rsid w:val="00FB5510"/>
    <w:rsid w:val="00FC0B59"/>
    <w:rsid w:val="00FC0ED5"/>
    <w:rsid w:val="00FC19C3"/>
    <w:rsid w:val="00FC1E6A"/>
    <w:rsid w:val="00FC3536"/>
    <w:rsid w:val="00FC367D"/>
    <w:rsid w:val="00FC4318"/>
    <w:rsid w:val="00FC573E"/>
    <w:rsid w:val="00FC60F0"/>
    <w:rsid w:val="00FC6BDB"/>
    <w:rsid w:val="00FC7BA2"/>
    <w:rsid w:val="00FD102E"/>
    <w:rsid w:val="00FD1D68"/>
    <w:rsid w:val="00FD35A0"/>
    <w:rsid w:val="00FD3B08"/>
    <w:rsid w:val="00FD512D"/>
    <w:rsid w:val="00FD58A3"/>
    <w:rsid w:val="00FD5D02"/>
    <w:rsid w:val="00FD75BB"/>
    <w:rsid w:val="00FD798D"/>
    <w:rsid w:val="00FE00C1"/>
    <w:rsid w:val="00FE021A"/>
    <w:rsid w:val="00FE09E2"/>
    <w:rsid w:val="00FE14B0"/>
    <w:rsid w:val="00FE2DEC"/>
    <w:rsid w:val="00FE37AC"/>
    <w:rsid w:val="00FE5E83"/>
    <w:rsid w:val="00FE6428"/>
    <w:rsid w:val="00FE6621"/>
    <w:rsid w:val="00FE716C"/>
    <w:rsid w:val="00FE71F7"/>
    <w:rsid w:val="00FE7309"/>
    <w:rsid w:val="00FF0C4A"/>
    <w:rsid w:val="00FF19B7"/>
    <w:rsid w:val="00FF27E7"/>
    <w:rsid w:val="00FF4209"/>
    <w:rsid w:val="00FF4C73"/>
    <w:rsid w:val="00FF5847"/>
    <w:rsid w:val="00FF6105"/>
    <w:rsid w:val="00FF7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D313"/>
  <w15:chartTrackingRefBased/>
  <w15:docId w15:val="{66AE8B06-9C35-4137-9400-AA4A0135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51"/>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96B51"/>
    <w:rPr>
      <w:color w:val="0563C1"/>
      <w:u w:val="single"/>
    </w:rPr>
  </w:style>
  <w:style w:type="character" w:styleId="FollowedHyperlink">
    <w:name w:val="FollowedHyperlink"/>
    <w:basedOn w:val="DefaultParagraphFont"/>
    <w:uiPriority w:val="99"/>
    <w:semiHidden/>
    <w:unhideWhenUsed/>
    <w:rsid w:val="00E96B51"/>
    <w:rPr>
      <w:color w:val="954F72" w:themeColor="followedHyperlink"/>
      <w:u w:val="single"/>
    </w:rPr>
  </w:style>
  <w:style w:type="character" w:customStyle="1" w:styleId="NormalWebChar1">
    <w:name w:val="Normal (Web) Char1"/>
    <w:aliases w:val="Normal (Web) Char Char,Char11 Char,Normal (Web) Char Char1 Char,Char11 Char1 Char,Char Char Char1 Char,Char11 Char1 Char1 Char,webb Char,Обычный (веб) Знак Знак Char,Знак Знак Знак Знак Char,Обычный (веб) Знак Знак Знак Char"/>
    <w:link w:val="NormalWeb"/>
    <w:uiPriority w:val="99"/>
    <w:locked/>
    <w:rsid w:val="00E96B51"/>
    <w:rPr>
      <w:rFonts w:ascii="Times New Roman" w:eastAsia="Times New Roman" w:hAnsi="Times New Roman" w:cs="Times New Roman"/>
      <w:sz w:val="24"/>
      <w:szCs w:val="24"/>
      <w:lang w:eastAsia="ru-RU"/>
    </w:rPr>
  </w:style>
  <w:style w:type="paragraph" w:styleId="NormalWeb">
    <w:name w:val="Normal (Web)"/>
    <w:aliases w:val="Normal (Web) Char,Char11,Normal (Web) Char Char1,Char11 Char1,Char Char Char1,Char11 Char1 Char1,webb,Обычный (веб) Знак Знак,Знак Знак Знак Знак,Обычный (веб) Знак Знак Знак,Знак Знак Знак1 Знак Знак Знак Знак Знак,Знак1"/>
    <w:basedOn w:val="Normal"/>
    <w:link w:val="NormalWebChar1"/>
    <w:uiPriority w:val="99"/>
    <w:unhideWhenUsed/>
    <w:qFormat/>
    <w:rsid w:val="00E96B51"/>
    <w:pPr>
      <w:spacing w:after="160" w:line="254" w:lineRule="auto"/>
      <w:ind w:left="720"/>
      <w:contextualSpacing/>
    </w:pPr>
    <w:rPr>
      <w:rFonts w:eastAsia="Times New Roman"/>
      <w:lang w:val="ru-RU" w:eastAsia="ru-RU"/>
    </w:rPr>
  </w:style>
  <w:style w:type="character" w:customStyle="1" w:styleId="HeaderChar">
    <w:name w:val="Header Char"/>
    <w:basedOn w:val="DefaultParagraphFont"/>
    <w:link w:val="Header"/>
    <w:uiPriority w:val="99"/>
    <w:locked/>
    <w:rsid w:val="00E96B51"/>
    <w:rPr>
      <w:rFonts w:ascii="Times New Roman" w:eastAsia="Times New Roman" w:hAnsi="Times New Roman" w:cs="Times New Roman"/>
      <w:noProof/>
      <w:sz w:val="24"/>
      <w:szCs w:val="24"/>
      <w:lang w:eastAsia="ru-RU"/>
    </w:rPr>
  </w:style>
  <w:style w:type="paragraph" w:customStyle="1" w:styleId="NoSpacing1">
    <w:name w:val="No Spacing1"/>
    <w:uiPriority w:val="1"/>
    <w:qFormat/>
    <w:rsid w:val="00E96B51"/>
    <w:pPr>
      <w:spacing w:after="0" w:line="240" w:lineRule="auto"/>
    </w:pPr>
    <w:rPr>
      <w:rFonts w:ascii="Calibri" w:eastAsia="Times New Roman" w:hAnsi="Calibri" w:cs="Times New Roman"/>
      <w:lang w:eastAsia="ru-RU"/>
    </w:rPr>
  </w:style>
  <w:style w:type="paragraph" w:styleId="Header">
    <w:name w:val="header"/>
    <w:basedOn w:val="Normal"/>
    <w:link w:val="HeaderChar"/>
    <w:uiPriority w:val="99"/>
    <w:unhideWhenUsed/>
    <w:rsid w:val="00E96B51"/>
    <w:pPr>
      <w:tabs>
        <w:tab w:val="center" w:pos="4677"/>
        <w:tab w:val="right" w:pos="9355"/>
      </w:tabs>
    </w:pPr>
    <w:rPr>
      <w:rFonts w:eastAsia="Times New Roman"/>
      <w:noProof/>
      <w:lang w:val="ru-RU" w:eastAsia="ru-RU"/>
    </w:rPr>
  </w:style>
  <w:style w:type="character" w:customStyle="1" w:styleId="HeaderChar1">
    <w:name w:val="Header Char1"/>
    <w:basedOn w:val="DefaultParagraphFont"/>
    <w:uiPriority w:val="99"/>
    <w:semiHidden/>
    <w:rsid w:val="00E96B51"/>
    <w:rPr>
      <w:rFonts w:ascii="Times New Roman" w:eastAsia="SimSun" w:hAnsi="Times New Roman" w:cs="Times New Roman"/>
      <w:sz w:val="24"/>
      <w:szCs w:val="24"/>
      <w:lang w:val="en-US" w:eastAsia="zh-CN"/>
    </w:rPr>
  </w:style>
  <w:style w:type="paragraph" w:styleId="ListParagraph">
    <w:name w:val="List Paragraph"/>
    <w:basedOn w:val="Normal"/>
    <w:uiPriority w:val="34"/>
    <w:qFormat/>
    <w:rsid w:val="00E96B51"/>
    <w:pPr>
      <w:spacing w:after="160" w:line="254" w:lineRule="auto"/>
      <w:ind w:left="720"/>
      <w:contextualSpacing/>
    </w:pPr>
    <w:rPr>
      <w:rFonts w:ascii="Calibri" w:eastAsia="Calibri" w:hAnsi="Calibri"/>
      <w:sz w:val="22"/>
      <w:szCs w:val="22"/>
      <w:lang w:eastAsia="en-US"/>
    </w:rPr>
  </w:style>
  <w:style w:type="paragraph" w:styleId="Footer">
    <w:name w:val="footer"/>
    <w:basedOn w:val="Normal"/>
    <w:link w:val="FooterChar"/>
    <w:uiPriority w:val="99"/>
    <w:unhideWhenUsed/>
    <w:rsid w:val="00BA6BB0"/>
    <w:pPr>
      <w:tabs>
        <w:tab w:val="center" w:pos="4513"/>
        <w:tab w:val="right" w:pos="9026"/>
      </w:tabs>
    </w:pPr>
  </w:style>
  <w:style w:type="character" w:customStyle="1" w:styleId="FooterChar">
    <w:name w:val="Footer Char"/>
    <w:basedOn w:val="DefaultParagraphFont"/>
    <w:link w:val="Footer"/>
    <w:uiPriority w:val="99"/>
    <w:rsid w:val="00BA6BB0"/>
    <w:rPr>
      <w:rFonts w:ascii="Times New Roman" w:eastAsia="SimSun" w:hAnsi="Times New Roman" w:cs="Times New Roman"/>
      <w:sz w:val="24"/>
      <w:szCs w:val="24"/>
      <w:lang w:val="en-US" w:eastAsia="zh-CN"/>
    </w:rPr>
  </w:style>
  <w:style w:type="paragraph" w:styleId="FootnoteText">
    <w:name w:val="footnote text"/>
    <w:basedOn w:val="Normal"/>
    <w:link w:val="FootnoteTextChar"/>
    <w:uiPriority w:val="99"/>
    <w:semiHidden/>
    <w:unhideWhenUsed/>
    <w:rsid w:val="00C642EF"/>
    <w:rPr>
      <w:sz w:val="20"/>
      <w:szCs w:val="20"/>
    </w:rPr>
  </w:style>
  <w:style w:type="character" w:customStyle="1" w:styleId="FootnoteTextChar">
    <w:name w:val="Footnote Text Char"/>
    <w:basedOn w:val="DefaultParagraphFont"/>
    <w:link w:val="FootnoteText"/>
    <w:uiPriority w:val="99"/>
    <w:semiHidden/>
    <w:rsid w:val="00C642EF"/>
    <w:rPr>
      <w:rFonts w:ascii="Times New Roman" w:eastAsia="SimSun" w:hAnsi="Times New Roman" w:cs="Times New Roman"/>
      <w:sz w:val="20"/>
      <w:szCs w:val="20"/>
      <w:lang w:val="en-US" w:eastAsia="zh-CN"/>
    </w:rPr>
  </w:style>
  <w:style w:type="character" w:styleId="FootnoteReference">
    <w:name w:val="footnote reference"/>
    <w:basedOn w:val="DefaultParagraphFont"/>
    <w:uiPriority w:val="99"/>
    <w:semiHidden/>
    <w:unhideWhenUsed/>
    <w:rsid w:val="00C642EF"/>
    <w:rPr>
      <w:vertAlign w:val="superscript"/>
    </w:rPr>
  </w:style>
  <w:style w:type="character" w:styleId="PlaceholderText">
    <w:name w:val="Placeholder Text"/>
    <w:basedOn w:val="DefaultParagraphFont"/>
    <w:uiPriority w:val="99"/>
    <w:semiHidden/>
    <w:rsid w:val="000C5B5C"/>
    <w:rPr>
      <w:color w:val="808080"/>
    </w:rPr>
  </w:style>
  <w:style w:type="paragraph" w:styleId="NoSpacing">
    <w:name w:val="No Spacing"/>
    <w:link w:val="NoSpacingChar"/>
    <w:qFormat/>
    <w:rsid w:val="00B6443C"/>
    <w:pPr>
      <w:spacing w:after="0" w:line="240" w:lineRule="auto"/>
      <w:ind w:left="576" w:hanging="576"/>
    </w:pPr>
    <w:rPr>
      <w:rFonts w:ascii="Calibri" w:eastAsia="Calibri" w:hAnsi="Calibri" w:cs="Times New Roman"/>
      <w:lang w:val="en-US"/>
    </w:rPr>
  </w:style>
  <w:style w:type="character" w:customStyle="1" w:styleId="NoSpacingChar">
    <w:name w:val="No Spacing Char"/>
    <w:link w:val="NoSpacing"/>
    <w:locked/>
    <w:rsid w:val="00B6443C"/>
    <w:rPr>
      <w:rFonts w:ascii="Calibri" w:eastAsia="Calibri" w:hAnsi="Calibri" w:cs="Times New Roman"/>
      <w:lang w:val="en-US"/>
    </w:rPr>
  </w:style>
  <w:style w:type="paragraph" w:styleId="BodyText">
    <w:name w:val="Body Text"/>
    <w:basedOn w:val="Normal"/>
    <w:link w:val="BodyTextChar"/>
    <w:uiPriority w:val="99"/>
    <w:semiHidden/>
    <w:unhideWhenUsed/>
    <w:rsid w:val="00BA3E62"/>
    <w:pPr>
      <w:spacing w:after="120"/>
    </w:pPr>
  </w:style>
  <w:style w:type="character" w:customStyle="1" w:styleId="BodyTextChar">
    <w:name w:val="Body Text Char"/>
    <w:basedOn w:val="DefaultParagraphFont"/>
    <w:link w:val="BodyText"/>
    <w:uiPriority w:val="99"/>
    <w:semiHidden/>
    <w:rsid w:val="00BA3E62"/>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FE0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0C1"/>
    <w:rPr>
      <w:rFonts w:ascii="Segoe UI" w:eastAsia="SimSun" w:hAnsi="Segoe UI" w:cs="Segoe UI"/>
      <w:sz w:val="18"/>
      <w:szCs w:val="18"/>
      <w:lang w:val="en-US" w:eastAsia="zh-CN"/>
    </w:rPr>
  </w:style>
  <w:style w:type="character" w:customStyle="1" w:styleId="apple-converted-space">
    <w:name w:val="apple-converted-space"/>
    <w:basedOn w:val="DefaultParagraphFont"/>
    <w:rsid w:val="00EB016E"/>
  </w:style>
  <w:style w:type="character" w:styleId="UnresolvedMention">
    <w:name w:val="Unresolved Mention"/>
    <w:basedOn w:val="DefaultParagraphFont"/>
    <w:uiPriority w:val="99"/>
    <w:semiHidden/>
    <w:unhideWhenUsed/>
    <w:rsid w:val="00537127"/>
    <w:rPr>
      <w:color w:val="605E5C"/>
      <w:shd w:val="clear" w:color="auto" w:fill="E1DFDD"/>
    </w:rPr>
  </w:style>
  <w:style w:type="character" w:styleId="Strong">
    <w:name w:val="Strong"/>
    <w:basedOn w:val="DefaultParagraphFont"/>
    <w:uiPriority w:val="22"/>
    <w:qFormat/>
    <w:rsid w:val="007E3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5248">
      <w:bodyDiv w:val="1"/>
      <w:marLeft w:val="0"/>
      <w:marRight w:val="0"/>
      <w:marTop w:val="0"/>
      <w:marBottom w:val="0"/>
      <w:divBdr>
        <w:top w:val="none" w:sz="0" w:space="0" w:color="auto"/>
        <w:left w:val="none" w:sz="0" w:space="0" w:color="auto"/>
        <w:bottom w:val="none" w:sz="0" w:space="0" w:color="auto"/>
        <w:right w:val="none" w:sz="0" w:space="0" w:color="auto"/>
      </w:divBdr>
    </w:div>
    <w:div w:id="57437223">
      <w:bodyDiv w:val="1"/>
      <w:marLeft w:val="0"/>
      <w:marRight w:val="0"/>
      <w:marTop w:val="0"/>
      <w:marBottom w:val="0"/>
      <w:divBdr>
        <w:top w:val="none" w:sz="0" w:space="0" w:color="auto"/>
        <w:left w:val="none" w:sz="0" w:space="0" w:color="auto"/>
        <w:bottom w:val="none" w:sz="0" w:space="0" w:color="auto"/>
        <w:right w:val="none" w:sz="0" w:space="0" w:color="auto"/>
      </w:divBdr>
    </w:div>
    <w:div w:id="82380544">
      <w:bodyDiv w:val="1"/>
      <w:marLeft w:val="0"/>
      <w:marRight w:val="0"/>
      <w:marTop w:val="0"/>
      <w:marBottom w:val="0"/>
      <w:divBdr>
        <w:top w:val="none" w:sz="0" w:space="0" w:color="auto"/>
        <w:left w:val="none" w:sz="0" w:space="0" w:color="auto"/>
        <w:bottom w:val="none" w:sz="0" w:space="0" w:color="auto"/>
        <w:right w:val="none" w:sz="0" w:space="0" w:color="auto"/>
      </w:divBdr>
    </w:div>
    <w:div w:id="226571694">
      <w:bodyDiv w:val="1"/>
      <w:marLeft w:val="0"/>
      <w:marRight w:val="0"/>
      <w:marTop w:val="0"/>
      <w:marBottom w:val="0"/>
      <w:divBdr>
        <w:top w:val="none" w:sz="0" w:space="0" w:color="auto"/>
        <w:left w:val="none" w:sz="0" w:space="0" w:color="auto"/>
        <w:bottom w:val="none" w:sz="0" w:space="0" w:color="auto"/>
        <w:right w:val="none" w:sz="0" w:space="0" w:color="auto"/>
      </w:divBdr>
    </w:div>
    <w:div w:id="245920597">
      <w:bodyDiv w:val="1"/>
      <w:marLeft w:val="0"/>
      <w:marRight w:val="0"/>
      <w:marTop w:val="0"/>
      <w:marBottom w:val="0"/>
      <w:divBdr>
        <w:top w:val="none" w:sz="0" w:space="0" w:color="auto"/>
        <w:left w:val="none" w:sz="0" w:space="0" w:color="auto"/>
        <w:bottom w:val="none" w:sz="0" w:space="0" w:color="auto"/>
        <w:right w:val="none" w:sz="0" w:space="0" w:color="auto"/>
      </w:divBdr>
      <w:divsChild>
        <w:div w:id="696853097">
          <w:marLeft w:val="0"/>
          <w:marRight w:val="0"/>
          <w:marTop w:val="0"/>
          <w:marBottom w:val="0"/>
          <w:divBdr>
            <w:top w:val="none" w:sz="0" w:space="0" w:color="auto"/>
            <w:left w:val="none" w:sz="0" w:space="0" w:color="auto"/>
            <w:bottom w:val="none" w:sz="0" w:space="0" w:color="auto"/>
            <w:right w:val="none" w:sz="0" w:space="0" w:color="auto"/>
          </w:divBdr>
        </w:div>
      </w:divsChild>
    </w:div>
    <w:div w:id="260070604">
      <w:bodyDiv w:val="1"/>
      <w:marLeft w:val="0"/>
      <w:marRight w:val="0"/>
      <w:marTop w:val="0"/>
      <w:marBottom w:val="0"/>
      <w:divBdr>
        <w:top w:val="none" w:sz="0" w:space="0" w:color="auto"/>
        <w:left w:val="none" w:sz="0" w:space="0" w:color="auto"/>
        <w:bottom w:val="none" w:sz="0" w:space="0" w:color="auto"/>
        <w:right w:val="none" w:sz="0" w:space="0" w:color="auto"/>
      </w:divBdr>
    </w:div>
    <w:div w:id="271518623">
      <w:bodyDiv w:val="1"/>
      <w:marLeft w:val="0"/>
      <w:marRight w:val="0"/>
      <w:marTop w:val="0"/>
      <w:marBottom w:val="0"/>
      <w:divBdr>
        <w:top w:val="none" w:sz="0" w:space="0" w:color="auto"/>
        <w:left w:val="none" w:sz="0" w:space="0" w:color="auto"/>
        <w:bottom w:val="none" w:sz="0" w:space="0" w:color="auto"/>
        <w:right w:val="none" w:sz="0" w:space="0" w:color="auto"/>
      </w:divBdr>
    </w:div>
    <w:div w:id="421995618">
      <w:bodyDiv w:val="1"/>
      <w:marLeft w:val="0"/>
      <w:marRight w:val="0"/>
      <w:marTop w:val="0"/>
      <w:marBottom w:val="0"/>
      <w:divBdr>
        <w:top w:val="none" w:sz="0" w:space="0" w:color="auto"/>
        <w:left w:val="none" w:sz="0" w:space="0" w:color="auto"/>
        <w:bottom w:val="none" w:sz="0" w:space="0" w:color="auto"/>
        <w:right w:val="none" w:sz="0" w:space="0" w:color="auto"/>
      </w:divBdr>
      <w:divsChild>
        <w:div w:id="46997322">
          <w:marLeft w:val="0"/>
          <w:marRight w:val="0"/>
          <w:marTop w:val="0"/>
          <w:marBottom w:val="0"/>
          <w:divBdr>
            <w:top w:val="none" w:sz="0" w:space="0" w:color="auto"/>
            <w:left w:val="none" w:sz="0" w:space="0" w:color="auto"/>
            <w:bottom w:val="none" w:sz="0" w:space="0" w:color="auto"/>
            <w:right w:val="none" w:sz="0" w:space="0" w:color="auto"/>
          </w:divBdr>
        </w:div>
        <w:div w:id="2073501476">
          <w:marLeft w:val="0"/>
          <w:marRight w:val="0"/>
          <w:marTop w:val="0"/>
          <w:marBottom w:val="0"/>
          <w:divBdr>
            <w:top w:val="none" w:sz="0" w:space="0" w:color="auto"/>
            <w:left w:val="none" w:sz="0" w:space="0" w:color="auto"/>
            <w:bottom w:val="none" w:sz="0" w:space="0" w:color="auto"/>
            <w:right w:val="none" w:sz="0" w:space="0" w:color="auto"/>
          </w:divBdr>
        </w:div>
        <w:div w:id="647830448">
          <w:marLeft w:val="0"/>
          <w:marRight w:val="0"/>
          <w:marTop w:val="0"/>
          <w:marBottom w:val="0"/>
          <w:divBdr>
            <w:top w:val="none" w:sz="0" w:space="0" w:color="auto"/>
            <w:left w:val="none" w:sz="0" w:space="0" w:color="auto"/>
            <w:bottom w:val="none" w:sz="0" w:space="0" w:color="auto"/>
            <w:right w:val="none" w:sz="0" w:space="0" w:color="auto"/>
          </w:divBdr>
        </w:div>
        <w:div w:id="1348752156">
          <w:marLeft w:val="0"/>
          <w:marRight w:val="0"/>
          <w:marTop w:val="0"/>
          <w:marBottom w:val="0"/>
          <w:divBdr>
            <w:top w:val="none" w:sz="0" w:space="0" w:color="auto"/>
            <w:left w:val="none" w:sz="0" w:space="0" w:color="auto"/>
            <w:bottom w:val="none" w:sz="0" w:space="0" w:color="auto"/>
            <w:right w:val="none" w:sz="0" w:space="0" w:color="auto"/>
          </w:divBdr>
        </w:div>
        <w:div w:id="2103648094">
          <w:marLeft w:val="0"/>
          <w:marRight w:val="0"/>
          <w:marTop w:val="0"/>
          <w:marBottom w:val="0"/>
          <w:divBdr>
            <w:top w:val="none" w:sz="0" w:space="0" w:color="auto"/>
            <w:left w:val="none" w:sz="0" w:space="0" w:color="auto"/>
            <w:bottom w:val="none" w:sz="0" w:space="0" w:color="auto"/>
            <w:right w:val="none" w:sz="0" w:space="0" w:color="auto"/>
          </w:divBdr>
        </w:div>
        <w:div w:id="1664814381">
          <w:marLeft w:val="0"/>
          <w:marRight w:val="0"/>
          <w:marTop w:val="0"/>
          <w:marBottom w:val="0"/>
          <w:divBdr>
            <w:top w:val="none" w:sz="0" w:space="0" w:color="auto"/>
            <w:left w:val="none" w:sz="0" w:space="0" w:color="auto"/>
            <w:bottom w:val="none" w:sz="0" w:space="0" w:color="auto"/>
            <w:right w:val="none" w:sz="0" w:space="0" w:color="auto"/>
          </w:divBdr>
        </w:div>
        <w:div w:id="135413877">
          <w:marLeft w:val="0"/>
          <w:marRight w:val="0"/>
          <w:marTop w:val="0"/>
          <w:marBottom w:val="0"/>
          <w:divBdr>
            <w:top w:val="none" w:sz="0" w:space="0" w:color="auto"/>
            <w:left w:val="none" w:sz="0" w:space="0" w:color="auto"/>
            <w:bottom w:val="none" w:sz="0" w:space="0" w:color="auto"/>
            <w:right w:val="none" w:sz="0" w:space="0" w:color="auto"/>
          </w:divBdr>
        </w:div>
        <w:div w:id="1931160077">
          <w:marLeft w:val="0"/>
          <w:marRight w:val="0"/>
          <w:marTop w:val="0"/>
          <w:marBottom w:val="0"/>
          <w:divBdr>
            <w:top w:val="none" w:sz="0" w:space="0" w:color="auto"/>
            <w:left w:val="none" w:sz="0" w:space="0" w:color="auto"/>
            <w:bottom w:val="none" w:sz="0" w:space="0" w:color="auto"/>
            <w:right w:val="none" w:sz="0" w:space="0" w:color="auto"/>
          </w:divBdr>
        </w:div>
        <w:div w:id="1478262481">
          <w:marLeft w:val="0"/>
          <w:marRight w:val="0"/>
          <w:marTop w:val="0"/>
          <w:marBottom w:val="0"/>
          <w:divBdr>
            <w:top w:val="none" w:sz="0" w:space="0" w:color="auto"/>
            <w:left w:val="none" w:sz="0" w:space="0" w:color="auto"/>
            <w:bottom w:val="none" w:sz="0" w:space="0" w:color="auto"/>
            <w:right w:val="none" w:sz="0" w:space="0" w:color="auto"/>
          </w:divBdr>
        </w:div>
        <w:div w:id="1336374834">
          <w:marLeft w:val="0"/>
          <w:marRight w:val="0"/>
          <w:marTop w:val="0"/>
          <w:marBottom w:val="0"/>
          <w:divBdr>
            <w:top w:val="none" w:sz="0" w:space="0" w:color="auto"/>
            <w:left w:val="none" w:sz="0" w:space="0" w:color="auto"/>
            <w:bottom w:val="none" w:sz="0" w:space="0" w:color="auto"/>
            <w:right w:val="none" w:sz="0" w:space="0" w:color="auto"/>
          </w:divBdr>
        </w:div>
        <w:div w:id="62026424">
          <w:marLeft w:val="0"/>
          <w:marRight w:val="0"/>
          <w:marTop w:val="0"/>
          <w:marBottom w:val="0"/>
          <w:divBdr>
            <w:top w:val="none" w:sz="0" w:space="0" w:color="auto"/>
            <w:left w:val="none" w:sz="0" w:space="0" w:color="auto"/>
            <w:bottom w:val="none" w:sz="0" w:space="0" w:color="auto"/>
            <w:right w:val="none" w:sz="0" w:space="0" w:color="auto"/>
          </w:divBdr>
        </w:div>
      </w:divsChild>
    </w:div>
    <w:div w:id="714084111">
      <w:bodyDiv w:val="1"/>
      <w:marLeft w:val="0"/>
      <w:marRight w:val="0"/>
      <w:marTop w:val="0"/>
      <w:marBottom w:val="0"/>
      <w:divBdr>
        <w:top w:val="none" w:sz="0" w:space="0" w:color="auto"/>
        <w:left w:val="none" w:sz="0" w:space="0" w:color="auto"/>
        <w:bottom w:val="none" w:sz="0" w:space="0" w:color="auto"/>
        <w:right w:val="none" w:sz="0" w:space="0" w:color="auto"/>
      </w:divBdr>
      <w:divsChild>
        <w:div w:id="507910217">
          <w:marLeft w:val="0"/>
          <w:marRight w:val="0"/>
          <w:marTop w:val="0"/>
          <w:marBottom w:val="0"/>
          <w:divBdr>
            <w:top w:val="none" w:sz="0" w:space="0" w:color="auto"/>
            <w:left w:val="none" w:sz="0" w:space="0" w:color="auto"/>
            <w:bottom w:val="none" w:sz="0" w:space="0" w:color="auto"/>
            <w:right w:val="none" w:sz="0" w:space="0" w:color="auto"/>
          </w:divBdr>
        </w:div>
        <w:div w:id="813521771">
          <w:marLeft w:val="0"/>
          <w:marRight w:val="0"/>
          <w:marTop w:val="0"/>
          <w:marBottom w:val="0"/>
          <w:divBdr>
            <w:top w:val="none" w:sz="0" w:space="0" w:color="auto"/>
            <w:left w:val="none" w:sz="0" w:space="0" w:color="auto"/>
            <w:bottom w:val="none" w:sz="0" w:space="0" w:color="auto"/>
            <w:right w:val="none" w:sz="0" w:space="0" w:color="auto"/>
          </w:divBdr>
        </w:div>
      </w:divsChild>
    </w:div>
    <w:div w:id="777138002">
      <w:bodyDiv w:val="1"/>
      <w:marLeft w:val="0"/>
      <w:marRight w:val="0"/>
      <w:marTop w:val="0"/>
      <w:marBottom w:val="0"/>
      <w:divBdr>
        <w:top w:val="none" w:sz="0" w:space="0" w:color="auto"/>
        <w:left w:val="none" w:sz="0" w:space="0" w:color="auto"/>
        <w:bottom w:val="none" w:sz="0" w:space="0" w:color="auto"/>
        <w:right w:val="none" w:sz="0" w:space="0" w:color="auto"/>
      </w:divBdr>
    </w:div>
    <w:div w:id="812986923">
      <w:bodyDiv w:val="1"/>
      <w:marLeft w:val="0"/>
      <w:marRight w:val="0"/>
      <w:marTop w:val="0"/>
      <w:marBottom w:val="0"/>
      <w:divBdr>
        <w:top w:val="none" w:sz="0" w:space="0" w:color="auto"/>
        <w:left w:val="none" w:sz="0" w:space="0" w:color="auto"/>
        <w:bottom w:val="none" w:sz="0" w:space="0" w:color="auto"/>
        <w:right w:val="none" w:sz="0" w:space="0" w:color="auto"/>
      </w:divBdr>
    </w:div>
    <w:div w:id="901209492">
      <w:bodyDiv w:val="1"/>
      <w:marLeft w:val="0"/>
      <w:marRight w:val="0"/>
      <w:marTop w:val="0"/>
      <w:marBottom w:val="0"/>
      <w:divBdr>
        <w:top w:val="none" w:sz="0" w:space="0" w:color="auto"/>
        <w:left w:val="none" w:sz="0" w:space="0" w:color="auto"/>
        <w:bottom w:val="none" w:sz="0" w:space="0" w:color="auto"/>
        <w:right w:val="none" w:sz="0" w:space="0" w:color="auto"/>
      </w:divBdr>
      <w:divsChild>
        <w:div w:id="557132020">
          <w:marLeft w:val="0"/>
          <w:marRight w:val="0"/>
          <w:marTop w:val="0"/>
          <w:marBottom w:val="0"/>
          <w:divBdr>
            <w:top w:val="none" w:sz="0" w:space="0" w:color="auto"/>
            <w:left w:val="none" w:sz="0" w:space="0" w:color="auto"/>
            <w:bottom w:val="none" w:sz="0" w:space="0" w:color="auto"/>
            <w:right w:val="none" w:sz="0" w:space="0" w:color="auto"/>
          </w:divBdr>
        </w:div>
        <w:div w:id="612057234">
          <w:marLeft w:val="0"/>
          <w:marRight w:val="0"/>
          <w:marTop w:val="0"/>
          <w:marBottom w:val="0"/>
          <w:divBdr>
            <w:top w:val="none" w:sz="0" w:space="0" w:color="auto"/>
            <w:left w:val="none" w:sz="0" w:space="0" w:color="auto"/>
            <w:bottom w:val="none" w:sz="0" w:space="0" w:color="auto"/>
            <w:right w:val="none" w:sz="0" w:space="0" w:color="auto"/>
          </w:divBdr>
        </w:div>
        <w:div w:id="677581320">
          <w:marLeft w:val="0"/>
          <w:marRight w:val="0"/>
          <w:marTop w:val="0"/>
          <w:marBottom w:val="0"/>
          <w:divBdr>
            <w:top w:val="none" w:sz="0" w:space="0" w:color="auto"/>
            <w:left w:val="none" w:sz="0" w:space="0" w:color="auto"/>
            <w:bottom w:val="none" w:sz="0" w:space="0" w:color="auto"/>
            <w:right w:val="none" w:sz="0" w:space="0" w:color="auto"/>
          </w:divBdr>
        </w:div>
        <w:div w:id="854340766">
          <w:marLeft w:val="0"/>
          <w:marRight w:val="0"/>
          <w:marTop w:val="0"/>
          <w:marBottom w:val="0"/>
          <w:divBdr>
            <w:top w:val="none" w:sz="0" w:space="0" w:color="auto"/>
            <w:left w:val="none" w:sz="0" w:space="0" w:color="auto"/>
            <w:bottom w:val="none" w:sz="0" w:space="0" w:color="auto"/>
            <w:right w:val="none" w:sz="0" w:space="0" w:color="auto"/>
          </w:divBdr>
        </w:div>
        <w:div w:id="893156152">
          <w:marLeft w:val="0"/>
          <w:marRight w:val="0"/>
          <w:marTop w:val="0"/>
          <w:marBottom w:val="0"/>
          <w:divBdr>
            <w:top w:val="none" w:sz="0" w:space="0" w:color="auto"/>
            <w:left w:val="none" w:sz="0" w:space="0" w:color="auto"/>
            <w:bottom w:val="none" w:sz="0" w:space="0" w:color="auto"/>
            <w:right w:val="none" w:sz="0" w:space="0" w:color="auto"/>
          </w:divBdr>
        </w:div>
        <w:div w:id="1031226781">
          <w:marLeft w:val="0"/>
          <w:marRight w:val="0"/>
          <w:marTop w:val="0"/>
          <w:marBottom w:val="0"/>
          <w:divBdr>
            <w:top w:val="none" w:sz="0" w:space="0" w:color="auto"/>
            <w:left w:val="none" w:sz="0" w:space="0" w:color="auto"/>
            <w:bottom w:val="none" w:sz="0" w:space="0" w:color="auto"/>
            <w:right w:val="none" w:sz="0" w:space="0" w:color="auto"/>
          </w:divBdr>
        </w:div>
        <w:div w:id="1250195114">
          <w:marLeft w:val="0"/>
          <w:marRight w:val="0"/>
          <w:marTop w:val="0"/>
          <w:marBottom w:val="0"/>
          <w:divBdr>
            <w:top w:val="none" w:sz="0" w:space="0" w:color="auto"/>
            <w:left w:val="none" w:sz="0" w:space="0" w:color="auto"/>
            <w:bottom w:val="none" w:sz="0" w:space="0" w:color="auto"/>
            <w:right w:val="none" w:sz="0" w:space="0" w:color="auto"/>
          </w:divBdr>
        </w:div>
        <w:div w:id="1320035657">
          <w:marLeft w:val="0"/>
          <w:marRight w:val="0"/>
          <w:marTop w:val="0"/>
          <w:marBottom w:val="0"/>
          <w:divBdr>
            <w:top w:val="none" w:sz="0" w:space="0" w:color="auto"/>
            <w:left w:val="none" w:sz="0" w:space="0" w:color="auto"/>
            <w:bottom w:val="none" w:sz="0" w:space="0" w:color="auto"/>
            <w:right w:val="none" w:sz="0" w:space="0" w:color="auto"/>
          </w:divBdr>
        </w:div>
        <w:div w:id="2047485095">
          <w:marLeft w:val="0"/>
          <w:marRight w:val="0"/>
          <w:marTop w:val="0"/>
          <w:marBottom w:val="0"/>
          <w:divBdr>
            <w:top w:val="none" w:sz="0" w:space="0" w:color="auto"/>
            <w:left w:val="none" w:sz="0" w:space="0" w:color="auto"/>
            <w:bottom w:val="none" w:sz="0" w:space="0" w:color="auto"/>
            <w:right w:val="none" w:sz="0" w:space="0" w:color="auto"/>
          </w:divBdr>
        </w:div>
        <w:div w:id="2065635848">
          <w:marLeft w:val="0"/>
          <w:marRight w:val="0"/>
          <w:marTop w:val="0"/>
          <w:marBottom w:val="0"/>
          <w:divBdr>
            <w:top w:val="none" w:sz="0" w:space="0" w:color="auto"/>
            <w:left w:val="none" w:sz="0" w:space="0" w:color="auto"/>
            <w:bottom w:val="none" w:sz="0" w:space="0" w:color="auto"/>
            <w:right w:val="none" w:sz="0" w:space="0" w:color="auto"/>
          </w:divBdr>
        </w:div>
      </w:divsChild>
    </w:div>
    <w:div w:id="1011253075">
      <w:bodyDiv w:val="1"/>
      <w:marLeft w:val="0"/>
      <w:marRight w:val="0"/>
      <w:marTop w:val="0"/>
      <w:marBottom w:val="0"/>
      <w:divBdr>
        <w:top w:val="none" w:sz="0" w:space="0" w:color="auto"/>
        <w:left w:val="none" w:sz="0" w:space="0" w:color="auto"/>
        <w:bottom w:val="none" w:sz="0" w:space="0" w:color="auto"/>
        <w:right w:val="none" w:sz="0" w:space="0" w:color="auto"/>
      </w:divBdr>
    </w:div>
    <w:div w:id="1032656406">
      <w:bodyDiv w:val="1"/>
      <w:marLeft w:val="0"/>
      <w:marRight w:val="0"/>
      <w:marTop w:val="0"/>
      <w:marBottom w:val="0"/>
      <w:divBdr>
        <w:top w:val="none" w:sz="0" w:space="0" w:color="auto"/>
        <w:left w:val="none" w:sz="0" w:space="0" w:color="auto"/>
        <w:bottom w:val="none" w:sz="0" w:space="0" w:color="auto"/>
        <w:right w:val="none" w:sz="0" w:space="0" w:color="auto"/>
      </w:divBdr>
    </w:div>
    <w:div w:id="1035808868">
      <w:bodyDiv w:val="1"/>
      <w:marLeft w:val="0"/>
      <w:marRight w:val="0"/>
      <w:marTop w:val="0"/>
      <w:marBottom w:val="0"/>
      <w:divBdr>
        <w:top w:val="none" w:sz="0" w:space="0" w:color="auto"/>
        <w:left w:val="none" w:sz="0" w:space="0" w:color="auto"/>
        <w:bottom w:val="none" w:sz="0" w:space="0" w:color="auto"/>
        <w:right w:val="none" w:sz="0" w:space="0" w:color="auto"/>
      </w:divBdr>
    </w:div>
    <w:div w:id="1169296841">
      <w:bodyDiv w:val="1"/>
      <w:marLeft w:val="0"/>
      <w:marRight w:val="0"/>
      <w:marTop w:val="0"/>
      <w:marBottom w:val="0"/>
      <w:divBdr>
        <w:top w:val="none" w:sz="0" w:space="0" w:color="auto"/>
        <w:left w:val="none" w:sz="0" w:space="0" w:color="auto"/>
        <w:bottom w:val="none" w:sz="0" w:space="0" w:color="auto"/>
        <w:right w:val="none" w:sz="0" w:space="0" w:color="auto"/>
      </w:divBdr>
      <w:divsChild>
        <w:div w:id="111288464">
          <w:marLeft w:val="0"/>
          <w:marRight w:val="0"/>
          <w:marTop w:val="0"/>
          <w:marBottom w:val="0"/>
          <w:divBdr>
            <w:top w:val="none" w:sz="0" w:space="0" w:color="auto"/>
            <w:left w:val="none" w:sz="0" w:space="0" w:color="auto"/>
            <w:bottom w:val="none" w:sz="0" w:space="0" w:color="auto"/>
            <w:right w:val="none" w:sz="0" w:space="0" w:color="auto"/>
          </w:divBdr>
        </w:div>
        <w:div w:id="281542824">
          <w:marLeft w:val="0"/>
          <w:marRight w:val="0"/>
          <w:marTop w:val="0"/>
          <w:marBottom w:val="0"/>
          <w:divBdr>
            <w:top w:val="none" w:sz="0" w:space="0" w:color="auto"/>
            <w:left w:val="none" w:sz="0" w:space="0" w:color="auto"/>
            <w:bottom w:val="none" w:sz="0" w:space="0" w:color="auto"/>
            <w:right w:val="none" w:sz="0" w:space="0" w:color="auto"/>
          </w:divBdr>
        </w:div>
        <w:div w:id="310670165">
          <w:marLeft w:val="0"/>
          <w:marRight w:val="0"/>
          <w:marTop w:val="0"/>
          <w:marBottom w:val="0"/>
          <w:divBdr>
            <w:top w:val="none" w:sz="0" w:space="0" w:color="auto"/>
            <w:left w:val="none" w:sz="0" w:space="0" w:color="auto"/>
            <w:bottom w:val="none" w:sz="0" w:space="0" w:color="auto"/>
            <w:right w:val="none" w:sz="0" w:space="0" w:color="auto"/>
          </w:divBdr>
        </w:div>
        <w:div w:id="321205967">
          <w:marLeft w:val="0"/>
          <w:marRight w:val="0"/>
          <w:marTop w:val="0"/>
          <w:marBottom w:val="0"/>
          <w:divBdr>
            <w:top w:val="none" w:sz="0" w:space="0" w:color="auto"/>
            <w:left w:val="none" w:sz="0" w:space="0" w:color="auto"/>
            <w:bottom w:val="none" w:sz="0" w:space="0" w:color="auto"/>
            <w:right w:val="none" w:sz="0" w:space="0" w:color="auto"/>
          </w:divBdr>
        </w:div>
        <w:div w:id="500006650">
          <w:marLeft w:val="0"/>
          <w:marRight w:val="0"/>
          <w:marTop w:val="0"/>
          <w:marBottom w:val="0"/>
          <w:divBdr>
            <w:top w:val="none" w:sz="0" w:space="0" w:color="auto"/>
            <w:left w:val="none" w:sz="0" w:space="0" w:color="auto"/>
            <w:bottom w:val="none" w:sz="0" w:space="0" w:color="auto"/>
            <w:right w:val="none" w:sz="0" w:space="0" w:color="auto"/>
          </w:divBdr>
        </w:div>
        <w:div w:id="596904702">
          <w:marLeft w:val="0"/>
          <w:marRight w:val="0"/>
          <w:marTop w:val="0"/>
          <w:marBottom w:val="0"/>
          <w:divBdr>
            <w:top w:val="none" w:sz="0" w:space="0" w:color="auto"/>
            <w:left w:val="none" w:sz="0" w:space="0" w:color="auto"/>
            <w:bottom w:val="none" w:sz="0" w:space="0" w:color="auto"/>
            <w:right w:val="none" w:sz="0" w:space="0" w:color="auto"/>
          </w:divBdr>
        </w:div>
        <w:div w:id="807671619">
          <w:marLeft w:val="0"/>
          <w:marRight w:val="0"/>
          <w:marTop w:val="0"/>
          <w:marBottom w:val="0"/>
          <w:divBdr>
            <w:top w:val="none" w:sz="0" w:space="0" w:color="auto"/>
            <w:left w:val="none" w:sz="0" w:space="0" w:color="auto"/>
            <w:bottom w:val="none" w:sz="0" w:space="0" w:color="auto"/>
            <w:right w:val="none" w:sz="0" w:space="0" w:color="auto"/>
          </w:divBdr>
        </w:div>
        <w:div w:id="1146432233">
          <w:marLeft w:val="0"/>
          <w:marRight w:val="0"/>
          <w:marTop w:val="0"/>
          <w:marBottom w:val="0"/>
          <w:divBdr>
            <w:top w:val="none" w:sz="0" w:space="0" w:color="auto"/>
            <w:left w:val="none" w:sz="0" w:space="0" w:color="auto"/>
            <w:bottom w:val="none" w:sz="0" w:space="0" w:color="auto"/>
            <w:right w:val="none" w:sz="0" w:space="0" w:color="auto"/>
          </w:divBdr>
        </w:div>
        <w:div w:id="1183010651">
          <w:marLeft w:val="0"/>
          <w:marRight w:val="0"/>
          <w:marTop w:val="0"/>
          <w:marBottom w:val="0"/>
          <w:divBdr>
            <w:top w:val="none" w:sz="0" w:space="0" w:color="auto"/>
            <w:left w:val="none" w:sz="0" w:space="0" w:color="auto"/>
            <w:bottom w:val="none" w:sz="0" w:space="0" w:color="auto"/>
            <w:right w:val="none" w:sz="0" w:space="0" w:color="auto"/>
          </w:divBdr>
        </w:div>
        <w:div w:id="1289899206">
          <w:marLeft w:val="0"/>
          <w:marRight w:val="0"/>
          <w:marTop w:val="0"/>
          <w:marBottom w:val="0"/>
          <w:divBdr>
            <w:top w:val="none" w:sz="0" w:space="0" w:color="auto"/>
            <w:left w:val="none" w:sz="0" w:space="0" w:color="auto"/>
            <w:bottom w:val="none" w:sz="0" w:space="0" w:color="auto"/>
            <w:right w:val="none" w:sz="0" w:space="0" w:color="auto"/>
          </w:divBdr>
        </w:div>
        <w:div w:id="1334139031">
          <w:marLeft w:val="0"/>
          <w:marRight w:val="0"/>
          <w:marTop w:val="0"/>
          <w:marBottom w:val="0"/>
          <w:divBdr>
            <w:top w:val="none" w:sz="0" w:space="0" w:color="auto"/>
            <w:left w:val="none" w:sz="0" w:space="0" w:color="auto"/>
            <w:bottom w:val="none" w:sz="0" w:space="0" w:color="auto"/>
            <w:right w:val="none" w:sz="0" w:space="0" w:color="auto"/>
          </w:divBdr>
        </w:div>
        <w:div w:id="1385372819">
          <w:marLeft w:val="0"/>
          <w:marRight w:val="0"/>
          <w:marTop w:val="0"/>
          <w:marBottom w:val="0"/>
          <w:divBdr>
            <w:top w:val="none" w:sz="0" w:space="0" w:color="auto"/>
            <w:left w:val="none" w:sz="0" w:space="0" w:color="auto"/>
            <w:bottom w:val="none" w:sz="0" w:space="0" w:color="auto"/>
            <w:right w:val="none" w:sz="0" w:space="0" w:color="auto"/>
          </w:divBdr>
        </w:div>
        <w:div w:id="1396124388">
          <w:marLeft w:val="0"/>
          <w:marRight w:val="0"/>
          <w:marTop w:val="0"/>
          <w:marBottom w:val="0"/>
          <w:divBdr>
            <w:top w:val="none" w:sz="0" w:space="0" w:color="auto"/>
            <w:left w:val="none" w:sz="0" w:space="0" w:color="auto"/>
            <w:bottom w:val="none" w:sz="0" w:space="0" w:color="auto"/>
            <w:right w:val="none" w:sz="0" w:space="0" w:color="auto"/>
          </w:divBdr>
        </w:div>
        <w:div w:id="1429353636">
          <w:marLeft w:val="0"/>
          <w:marRight w:val="0"/>
          <w:marTop w:val="0"/>
          <w:marBottom w:val="0"/>
          <w:divBdr>
            <w:top w:val="none" w:sz="0" w:space="0" w:color="auto"/>
            <w:left w:val="none" w:sz="0" w:space="0" w:color="auto"/>
            <w:bottom w:val="none" w:sz="0" w:space="0" w:color="auto"/>
            <w:right w:val="none" w:sz="0" w:space="0" w:color="auto"/>
          </w:divBdr>
        </w:div>
        <w:div w:id="1771003335">
          <w:marLeft w:val="0"/>
          <w:marRight w:val="0"/>
          <w:marTop w:val="0"/>
          <w:marBottom w:val="0"/>
          <w:divBdr>
            <w:top w:val="none" w:sz="0" w:space="0" w:color="auto"/>
            <w:left w:val="none" w:sz="0" w:space="0" w:color="auto"/>
            <w:bottom w:val="none" w:sz="0" w:space="0" w:color="auto"/>
            <w:right w:val="none" w:sz="0" w:space="0" w:color="auto"/>
          </w:divBdr>
        </w:div>
        <w:div w:id="1816600857">
          <w:marLeft w:val="0"/>
          <w:marRight w:val="0"/>
          <w:marTop w:val="0"/>
          <w:marBottom w:val="0"/>
          <w:divBdr>
            <w:top w:val="none" w:sz="0" w:space="0" w:color="auto"/>
            <w:left w:val="none" w:sz="0" w:space="0" w:color="auto"/>
            <w:bottom w:val="none" w:sz="0" w:space="0" w:color="auto"/>
            <w:right w:val="none" w:sz="0" w:space="0" w:color="auto"/>
          </w:divBdr>
        </w:div>
        <w:div w:id="1866403314">
          <w:marLeft w:val="0"/>
          <w:marRight w:val="0"/>
          <w:marTop w:val="0"/>
          <w:marBottom w:val="0"/>
          <w:divBdr>
            <w:top w:val="none" w:sz="0" w:space="0" w:color="auto"/>
            <w:left w:val="none" w:sz="0" w:space="0" w:color="auto"/>
            <w:bottom w:val="none" w:sz="0" w:space="0" w:color="auto"/>
            <w:right w:val="none" w:sz="0" w:space="0" w:color="auto"/>
          </w:divBdr>
        </w:div>
        <w:div w:id="2015524569">
          <w:marLeft w:val="0"/>
          <w:marRight w:val="0"/>
          <w:marTop w:val="0"/>
          <w:marBottom w:val="0"/>
          <w:divBdr>
            <w:top w:val="none" w:sz="0" w:space="0" w:color="auto"/>
            <w:left w:val="none" w:sz="0" w:space="0" w:color="auto"/>
            <w:bottom w:val="none" w:sz="0" w:space="0" w:color="auto"/>
            <w:right w:val="none" w:sz="0" w:space="0" w:color="auto"/>
          </w:divBdr>
        </w:div>
        <w:div w:id="2087915191">
          <w:marLeft w:val="0"/>
          <w:marRight w:val="0"/>
          <w:marTop w:val="0"/>
          <w:marBottom w:val="0"/>
          <w:divBdr>
            <w:top w:val="none" w:sz="0" w:space="0" w:color="auto"/>
            <w:left w:val="none" w:sz="0" w:space="0" w:color="auto"/>
            <w:bottom w:val="none" w:sz="0" w:space="0" w:color="auto"/>
            <w:right w:val="none" w:sz="0" w:space="0" w:color="auto"/>
          </w:divBdr>
        </w:div>
      </w:divsChild>
    </w:div>
    <w:div w:id="1268350124">
      <w:bodyDiv w:val="1"/>
      <w:marLeft w:val="0"/>
      <w:marRight w:val="0"/>
      <w:marTop w:val="0"/>
      <w:marBottom w:val="0"/>
      <w:divBdr>
        <w:top w:val="none" w:sz="0" w:space="0" w:color="auto"/>
        <w:left w:val="none" w:sz="0" w:space="0" w:color="auto"/>
        <w:bottom w:val="none" w:sz="0" w:space="0" w:color="auto"/>
        <w:right w:val="none" w:sz="0" w:space="0" w:color="auto"/>
      </w:divBdr>
    </w:div>
    <w:div w:id="1334839545">
      <w:bodyDiv w:val="1"/>
      <w:marLeft w:val="0"/>
      <w:marRight w:val="0"/>
      <w:marTop w:val="0"/>
      <w:marBottom w:val="0"/>
      <w:divBdr>
        <w:top w:val="none" w:sz="0" w:space="0" w:color="auto"/>
        <w:left w:val="none" w:sz="0" w:space="0" w:color="auto"/>
        <w:bottom w:val="none" w:sz="0" w:space="0" w:color="auto"/>
        <w:right w:val="none" w:sz="0" w:space="0" w:color="auto"/>
      </w:divBdr>
      <w:divsChild>
        <w:div w:id="1132477065">
          <w:marLeft w:val="0"/>
          <w:marRight w:val="0"/>
          <w:marTop w:val="0"/>
          <w:marBottom w:val="0"/>
          <w:divBdr>
            <w:top w:val="none" w:sz="0" w:space="0" w:color="auto"/>
            <w:left w:val="none" w:sz="0" w:space="0" w:color="auto"/>
            <w:bottom w:val="none" w:sz="0" w:space="0" w:color="auto"/>
            <w:right w:val="none" w:sz="0" w:space="0" w:color="auto"/>
          </w:divBdr>
        </w:div>
        <w:div w:id="1145708124">
          <w:marLeft w:val="0"/>
          <w:marRight w:val="0"/>
          <w:marTop w:val="0"/>
          <w:marBottom w:val="0"/>
          <w:divBdr>
            <w:top w:val="none" w:sz="0" w:space="0" w:color="auto"/>
            <w:left w:val="none" w:sz="0" w:space="0" w:color="auto"/>
            <w:bottom w:val="none" w:sz="0" w:space="0" w:color="auto"/>
            <w:right w:val="none" w:sz="0" w:space="0" w:color="auto"/>
          </w:divBdr>
        </w:div>
        <w:div w:id="1165709516">
          <w:marLeft w:val="0"/>
          <w:marRight w:val="0"/>
          <w:marTop w:val="0"/>
          <w:marBottom w:val="0"/>
          <w:divBdr>
            <w:top w:val="none" w:sz="0" w:space="0" w:color="auto"/>
            <w:left w:val="none" w:sz="0" w:space="0" w:color="auto"/>
            <w:bottom w:val="none" w:sz="0" w:space="0" w:color="auto"/>
            <w:right w:val="none" w:sz="0" w:space="0" w:color="auto"/>
          </w:divBdr>
        </w:div>
      </w:divsChild>
    </w:div>
    <w:div w:id="1355687920">
      <w:bodyDiv w:val="1"/>
      <w:marLeft w:val="0"/>
      <w:marRight w:val="0"/>
      <w:marTop w:val="0"/>
      <w:marBottom w:val="0"/>
      <w:divBdr>
        <w:top w:val="none" w:sz="0" w:space="0" w:color="auto"/>
        <w:left w:val="none" w:sz="0" w:space="0" w:color="auto"/>
        <w:bottom w:val="none" w:sz="0" w:space="0" w:color="auto"/>
        <w:right w:val="none" w:sz="0" w:space="0" w:color="auto"/>
      </w:divBdr>
    </w:div>
    <w:div w:id="1496452976">
      <w:bodyDiv w:val="1"/>
      <w:marLeft w:val="0"/>
      <w:marRight w:val="0"/>
      <w:marTop w:val="0"/>
      <w:marBottom w:val="0"/>
      <w:divBdr>
        <w:top w:val="none" w:sz="0" w:space="0" w:color="auto"/>
        <w:left w:val="none" w:sz="0" w:space="0" w:color="auto"/>
        <w:bottom w:val="none" w:sz="0" w:space="0" w:color="auto"/>
        <w:right w:val="none" w:sz="0" w:space="0" w:color="auto"/>
      </w:divBdr>
    </w:div>
    <w:div w:id="1533759077">
      <w:bodyDiv w:val="1"/>
      <w:marLeft w:val="0"/>
      <w:marRight w:val="0"/>
      <w:marTop w:val="0"/>
      <w:marBottom w:val="0"/>
      <w:divBdr>
        <w:top w:val="none" w:sz="0" w:space="0" w:color="auto"/>
        <w:left w:val="none" w:sz="0" w:space="0" w:color="auto"/>
        <w:bottom w:val="none" w:sz="0" w:space="0" w:color="auto"/>
        <w:right w:val="none" w:sz="0" w:space="0" w:color="auto"/>
      </w:divBdr>
    </w:div>
    <w:div w:id="1534659105">
      <w:bodyDiv w:val="1"/>
      <w:marLeft w:val="0"/>
      <w:marRight w:val="0"/>
      <w:marTop w:val="0"/>
      <w:marBottom w:val="0"/>
      <w:divBdr>
        <w:top w:val="none" w:sz="0" w:space="0" w:color="auto"/>
        <w:left w:val="none" w:sz="0" w:space="0" w:color="auto"/>
        <w:bottom w:val="none" w:sz="0" w:space="0" w:color="auto"/>
        <w:right w:val="none" w:sz="0" w:space="0" w:color="auto"/>
      </w:divBdr>
    </w:div>
    <w:div w:id="1587222582">
      <w:bodyDiv w:val="1"/>
      <w:marLeft w:val="0"/>
      <w:marRight w:val="0"/>
      <w:marTop w:val="0"/>
      <w:marBottom w:val="0"/>
      <w:divBdr>
        <w:top w:val="none" w:sz="0" w:space="0" w:color="auto"/>
        <w:left w:val="none" w:sz="0" w:space="0" w:color="auto"/>
        <w:bottom w:val="none" w:sz="0" w:space="0" w:color="auto"/>
        <w:right w:val="none" w:sz="0" w:space="0" w:color="auto"/>
      </w:divBdr>
      <w:divsChild>
        <w:div w:id="321472843">
          <w:marLeft w:val="0"/>
          <w:marRight w:val="0"/>
          <w:marTop w:val="0"/>
          <w:marBottom w:val="0"/>
          <w:divBdr>
            <w:top w:val="none" w:sz="0" w:space="0" w:color="auto"/>
            <w:left w:val="none" w:sz="0" w:space="0" w:color="auto"/>
            <w:bottom w:val="none" w:sz="0" w:space="0" w:color="auto"/>
            <w:right w:val="none" w:sz="0" w:space="0" w:color="auto"/>
          </w:divBdr>
        </w:div>
        <w:div w:id="792555554">
          <w:marLeft w:val="0"/>
          <w:marRight w:val="0"/>
          <w:marTop w:val="0"/>
          <w:marBottom w:val="0"/>
          <w:divBdr>
            <w:top w:val="none" w:sz="0" w:space="0" w:color="auto"/>
            <w:left w:val="none" w:sz="0" w:space="0" w:color="auto"/>
            <w:bottom w:val="none" w:sz="0" w:space="0" w:color="auto"/>
            <w:right w:val="none" w:sz="0" w:space="0" w:color="auto"/>
          </w:divBdr>
        </w:div>
        <w:div w:id="1623920954">
          <w:marLeft w:val="0"/>
          <w:marRight w:val="0"/>
          <w:marTop w:val="0"/>
          <w:marBottom w:val="0"/>
          <w:divBdr>
            <w:top w:val="none" w:sz="0" w:space="0" w:color="auto"/>
            <w:left w:val="none" w:sz="0" w:space="0" w:color="auto"/>
            <w:bottom w:val="none" w:sz="0" w:space="0" w:color="auto"/>
            <w:right w:val="none" w:sz="0" w:space="0" w:color="auto"/>
          </w:divBdr>
        </w:div>
        <w:div w:id="1899703750">
          <w:marLeft w:val="0"/>
          <w:marRight w:val="0"/>
          <w:marTop w:val="0"/>
          <w:marBottom w:val="0"/>
          <w:divBdr>
            <w:top w:val="none" w:sz="0" w:space="0" w:color="auto"/>
            <w:left w:val="none" w:sz="0" w:space="0" w:color="auto"/>
            <w:bottom w:val="none" w:sz="0" w:space="0" w:color="auto"/>
            <w:right w:val="none" w:sz="0" w:space="0" w:color="auto"/>
          </w:divBdr>
        </w:div>
      </w:divsChild>
    </w:div>
    <w:div w:id="1656571422">
      <w:bodyDiv w:val="1"/>
      <w:marLeft w:val="0"/>
      <w:marRight w:val="0"/>
      <w:marTop w:val="0"/>
      <w:marBottom w:val="0"/>
      <w:divBdr>
        <w:top w:val="none" w:sz="0" w:space="0" w:color="auto"/>
        <w:left w:val="none" w:sz="0" w:space="0" w:color="auto"/>
        <w:bottom w:val="none" w:sz="0" w:space="0" w:color="auto"/>
        <w:right w:val="none" w:sz="0" w:space="0" w:color="auto"/>
      </w:divBdr>
    </w:div>
    <w:div w:id="1800301910">
      <w:bodyDiv w:val="1"/>
      <w:marLeft w:val="0"/>
      <w:marRight w:val="0"/>
      <w:marTop w:val="0"/>
      <w:marBottom w:val="0"/>
      <w:divBdr>
        <w:top w:val="none" w:sz="0" w:space="0" w:color="auto"/>
        <w:left w:val="none" w:sz="0" w:space="0" w:color="auto"/>
        <w:bottom w:val="none" w:sz="0" w:space="0" w:color="auto"/>
        <w:right w:val="none" w:sz="0" w:space="0" w:color="auto"/>
      </w:divBdr>
    </w:div>
    <w:div w:id="1804541232">
      <w:bodyDiv w:val="1"/>
      <w:marLeft w:val="0"/>
      <w:marRight w:val="0"/>
      <w:marTop w:val="0"/>
      <w:marBottom w:val="0"/>
      <w:divBdr>
        <w:top w:val="none" w:sz="0" w:space="0" w:color="auto"/>
        <w:left w:val="none" w:sz="0" w:space="0" w:color="auto"/>
        <w:bottom w:val="none" w:sz="0" w:space="0" w:color="auto"/>
        <w:right w:val="none" w:sz="0" w:space="0" w:color="auto"/>
      </w:divBdr>
    </w:div>
    <w:div w:id="1877765585">
      <w:bodyDiv w:val="1"/>
      <w:marLeft w:val="0"/>
      <w:marRight w:val="0"/>
      <w:marTop w:val="0"/>
      <w:marBottom w:val="0"/>
      <w:divBdr>
        <w:top w:val="none" w:sz="0" w:space="0" w:color="auto"/>
        <w:left w:val="none" w:sz="0" w:space="0" w:color="auto"/>
        <w:bottom w:val="none" w:sz="0" w:space="0" w:color="auto"/>
        <w:right w:val="none" w:sz="0" w:space="0" w:color="auto"/>
      </w:divBdr>
    </w:div>
    <w:div w:id="1909460503">
      <w:bodyDiv w:val="1"/>
      <w:marLeft w:val="0"/>
      <w:marRight w:val="0"/>
      <w:marTop w:val="0"/>
      <w:marBottom w:val="0"/>
      <w:divBdr>
        <w:top w:val="none" w:sz="0" w:space="0" w:color="auto"/>
        <w:left w:val="none" w:sz="0" w:space="0" w:color="auto"/>
        <w:bottom w:val="none" w:sz="0" w:space="0" w:color="auto"/>
        <w:right w:val="none" w:sz="0" w:space="0" w:color="auto"/>
      </w:divBdr>
    </w:div>
    <w:div w:id="1967856959">
      <w:bodyDiv w:val="1"/>
      <w:marLeft w:val="0"/>
      <w:marRight w:val="0"/>
      <w:marTop w:val="0"/>
      <w:marBottom w:val="0"/>
      <w:divBdr>
        <w:top w:val="none" w:sz="0" w:space="0" w:color="auto"/>
        <w:left w:val="none" w:sz="0" w:space="0" w:color="auto"/>
        <w:bottom w:val="none" w:sz="0" w:space="0" w:color="auto"/>
        <w:right w:val="none" w:sz="0" w:space="0" w:color="auto"/>
      </w:divBdr>
    </w:div>
    <w:div w:id="1977953078">
      <w:bodyDiv w:val="1"/>
      <w:marLeft w:val="0"/>
      <w:marRight w:val="0"/>
      <w:marTop w:val="0"/>
      <w:marBottom w:val="0"/>
      <w:divBdr>
        <w:top w:val="none" w:sz="0" w:space="0" w:color="auto"/>
        <w:left w:val="none" w:sz="0" w:space="0" w:color="auto"/>
        <w:bottom w:val="none" w:sz="0" w:space="0" w:color="auto"/>
        <w:right w:val="none" w:sz="0" w:space="0" w:color="auto"/>
      </w:divBdr>
    </w:div>
    <w:div w:id="1997958093">
      <w:bodyDiv w:val="1"/>
      <w:marLeft w:val="0"/>
      <w:marRight w:val="0"/>
      <w:marTop w:val="0"/>
      <w:marBottom w:val="0"/>
      <w:divBdr>
        <w:top w:val="none" w:sz="0" w:space="0" w:color="auto"/>
        <w:left w:val="none" w:sz="0" w:space="0" w:color="auto"/>
        <w:bottom w:val="none" w:sz="0" w:space="0" w:color="auto"/>
        <w:right w:val="none" w:sz="0" w:space="0" w:color="auto"/>
      </w:divBdr>
      <w:divsChild>
        <w:div w:id="109207186">
          <w:marLeft w:val="0"/>
          <w:marRight w:val="0"/>
          <w:marTop w:val="0"/>
          <w:marBottom w:val="0"/>
          <w:divBdr>
            <w:top w:val="none" w:sz="0" w:space="0" w:color="auto"/>
            <w:left w:val="none" w:sz="0" w:space="0" w:color="auto"/>
            <w:bottom w:val="none" w:sz="0" w:space="0" w:color="auto"/>
            <w:right w:val="none" w:sz="0" w:space="0" w:color="auto"/>
          </w:divBdr>
        </w:div>
        <w:div w:id="328211675">
          <w:marLeft w:val="0"/>
          <w:marRight w:val="0"/>
          <w:marTop w:val="0"/>
          <w:marBottom w:val="0"/>
          <w:divBdr>
            <w:top w:val="none" w:sz="0" w:space="0" w:color="auto"/>
            <w:left w:val="none" w:sz="0" w:space="0" w:color="auto"/>
            <w:bottom w:val="none" w:sz="0" w:space="0" w:color="auto"/>
            <w:right w:val="none" w:sz="0" w:space="0" w:color="auto"/>
          </w:divBdr>
        </w:div>
        <w:div w:id="369496681">
          <w:marLeft w:val="0"/>
          <w:marRight w:val="0"/>
          <w:marTop w:val="0"/>
          <w:marBottom w:val="0"/>
          <w:divBdr>
            <w:top w:val="none" w:sz="0" w:space="0" w:color="auto"/>
            <w:left w:val="none" w:sz="0" w:space="0" w:color="auto"/>
            <w:bottom w:val="none" w:sz="0" w:space="0" w:color="auto"/>
            <w:right w:val="none" w:sz="0" w:space="0" w:color="auto"/>
          </w:divBdr>
        </w:div>
        <w:div w:id="571626929">
          <w:marLeft w:val="0"/>
          <w:marRight w:val="0"/>
          <w:marTop w:val="0"/>
          <w:marBottom w:val="0"/>
          <w:divBdr>
            <w:top w:val="none" w:sz="0" w:space="0" w:color="auto"/>
            <w:left w:val="none" w:sz="0" w:space="0" w:color="auto"/>
            <w:bottom w:val="none" w:sz="0" w:space="0" w:color="auto"/>
            <w:right w:val="none" w:sz="0" w:space="0" w:color="auto"/>
          </w:divBdr>
        </w:div>
        <w:div w:id="830634761">
          <w:marLeft w:val="0"/>
          <w:marRight w:val="0"/>
          <w:marTop w:val="0"/>
          <w:marBottom w:val="0"/>
          <w:divBdr>
            <w:top w:val="none" w:sz="0" w:space="0" w:color="auto"/>
            <w:left w:val="none" w:sz="0" w:space="0" w:color="auto"/>
            <w:bottom w:val="none" w:sz="0" w:space="0" w:color="auto"/>
            <w:right w:val="none" w:sz="0" w:space="0" w:color="auto"/>
          </w:divBdr>
        </w:div>
        <w:div w:id="879441776">
          <w:marLeft w:val="0"/>
          <w:marRight w:val="0"/>
          <w:marTop w:val="0"/>
          <w:marBottom w:val="0"/>
          <w:divBdr>
            <w:top w:val="none" w:sz="0" w:space="0" w:color="auto"/>
            <w:left w:val="none" w:sz="0" w:space="0" w:color="auto"/>
            <w:bottom w:val="none" w:sz="0" w:space="0" w:color="auto"/>
            <w:right w:val="none" w:sz="0" w:space="0" w:color="auto"/>
          </w:divBdr>
        </w:div>
        <w:div w:id="953906470">
          <w:marLeft w:val="0"/>
          <w:marRight w:val="0"/>
          <w:marTop w:val="0"/>
          <w:marBottom w:val="0"/>
          <w:divBdr>
            <w:top w:val="none" w:sz="0" w:space="0" w:color="auto"/>
            <w:left w:val="none" w:sz="0" w:space="0" w:color="auto"/>
            <w:bottom w:val="none" w:sz="0" w:space="0" w:color="auto"/>
            <w:right w:val="none" w:sz="0" w:space="0" w:color="auto"/>
          </w:divBdr>
        </w:div>
        <w:div w:id="1449853514">
          <w:marLeft w:val="0"/>
          <w:marRight w:val="0"/>
          <w:marTop w:val="0"/>
          <w:marBottom w:val="0"/>
          <w:divBdr>
            <w:top w:val="none" w:sz="0" w:space="0" w:color="auto"/>
            <w:left w:val="none" w:sz="0" w:space="0" w:color="auto"/>
            <w:bottom w:val="none" w:sz="0" w:space="0" w:color="auto"/>
            <w:right w:val="none" w:sz="0" w:space="0" w:color="auto"/>
          </w:divBdr>
        </w:div>
        <w:div w:id="1478038205">
          <w:marLeft w:val="0"/>
          <w:marRight w:val="0"/>
          <w:marTop w:val="0"/>
          <w:marBottom w:val="0"/>
          <w:divBdr>
            <w:top w:val="none" w:sz="0" w:space="0" w:color="auto"/>
            <w:left w:val="none" w:sz="0" w:space="0" w:color="auto"/>
            <w:bottom w:val="none" w:sz="0" w:space="0" w:color="auto"/>
            <w:right w:val="none" w:sz="0" w:space="0" w:color="auto"/>
          </w:divBdr>
        </w:div>
        <w:div w:id="1539780588">
          <w:marLeft w:val="0"/>
          <w:marRight w:val="0"/>
          <w:marTop w:val="0"/>
          <w:marBottom w:val="0"/>
          <w:divBdr>
            <w:top w:val="none" w:sz="0" w:space="0" w:color="auto"/>
            <w:left w:val="none" w:sz="0" w:space="0" w:color="auto"/>
            <w:bottom w:val="none" w:sz="0" w:space="0" w:color="auto"/>
            <w:right w:val="none" w:sz="0" w:space="0" w:color="auto"/>
          </w:divBdr>
        </w:div>
        <w:div w:id="1647586446">
          <w:marLeft w:val="0"/>
          <w:marRight w:val="0"/>
          <w:marTop w:val="0"/>
          <w:marBottom w:val="0"/>
          <w:divBdr>
            <w:top w:val="none" w:sz="0" w:space="0" w:color="auto"/>
            <w:left w:val="none" w:sz="0" w:space="0" w:color="auto"/>
            <w:bottom w:val="none" w:sz="0" w:space="0" w:color="auto"/>
            <w:right w:val="none" w:sz="0" w:space="0" w:color="auto"/>
          </w:divBdr>
        </w:div>
        <w:div w:id="1680352895">
          <w:marLeft w:val="0"/>
          <w:marRight w:val="0"/>
          <w:marTop w:val="0"/>
          <w:marBottom w:val="0"/>
          <w:divBdr>
            <w:top w:val="none" w:sz="0" w:space="0" w:color="auto"/>
            <w:left w:val="none" w:sz="0" w:space="0" w:color="auto"/>
            <w:bottom w:val="none" w:sz="0" w:space="0" w:color="auto"/>
            <w:right w:val="none" w:sz="0" w:space="0" w:color="auto"/>
          </w:divBdr>
        </w:div>
        <w:div w:id="1700399627">
          <w:marLeft w:val="0"/>
          <w:marRight w:val="0"/>
          <w:marTop w:val="0"/>
          <w:marBottom w:val="0"/>
          <w:divBdr>
            <w:top w:val="none" w:sz="0" w:space="0" w:color="auto"/>
            <w:left w:val="none" w:sz="0" w:space="0" w:color="auto"/>
            <w:bottom w:val="none" w:sz="0" w:space="0" w:color="auto"/>
            <w:right w:val="none" w:sz="0" w:space="0" w:color="auto"/>
          </w:divBdr>
        </w:div>
        <w:div w:id="1719015093">
          <w:marLeft w:val="0"/>
          <w:marRight w:val="0"/>
          <w:marTop w:val="0"/>
          <w:marBottom w:val="0"/>
          <w:divBdr>
            <w:top w:val="none" w:sz="0" w:space="0" w:color="auto"/>
            <w:left w:val="none" w:sz="0" w:space="0" w:color="auto"/>
            <w:bottom w:val="none" w:sz="0" w:space="0" w:color="auto"/>
            <w:right w:val="none" w:sz="0" w:space="0" w:color="auto"/>
          </w:divBdr>
        </w:div>
        <w:div w:id="1777945201">
          <w:marLeft w:val="0"/>
          <w:marRight w:val="0"/>
          <w:marTop w:val="0"/>
          <w:marBottom w:val="0"/>
          <w:divBdr>
            <w:top w:val="none" w:sz="0" w:space="0" w:color="auto"/>
            <w:left w:val="none" w:sz="0" w:space="0" w:color="auto"/>
            <w:bottom w:val="none" w:sz="0" w:space="0" w:color="auto"/>
            <w:right w:val="none" w:sz="0" w:space="0" w:color="auto"/>
          </w:divBdr>
        </w:div>
        <w:div w:id="1817910122">
          <w:marLeft w:val="0"/>
          <w:marRight w:val="0"/>
          <w:marTop w:val="0"/>
          <w:marBottom w:val="0"/>
          <w:divBdr>
            <w:top w:val="none" w:sz="0" w:space="0" w:color="auto"/>
            <w:left w:val="none" w:sz="0" w:space="0" w:color="auto"/>
            <w:bottom w:val="none" w:sz="0" w:space="0" w:color="auto"/>
            <w:right w:val="none" w:sz="0" w:space="0" w:color="auto"/>
          </w:divBdr>
        </w:div>
        <w:div w:id="1964381574">
          <w:marLeft w:val="0"/>
          <w:marRight w:val="0"/>
          <w:marTop w:val="0"/>
          <w:marBottom w:val="0"/>
          <w:divBdr>
            <w:top w:val="none" w:sz="0" w:space="0" w:color="auto"/>
            <w:left w:val="none" w:sz="0" w:space="0" w:color="auto"/>
            <w:bottom w:val="none" w:sz="0" w:space="0" w:color="auto"/>
            <w:right w:val="none" w:sz="0" w:space="0" w:color="auto"/>
          </w:divBdr>
        </w:div>
        <w:div w:id="2022003638">
          <w:marLeft w:val="0"/>
          <w:marRight w:val="0"/>
          <w:marTop w:val="0"/>
          <w:marBottom w:val="0"/>
          <w:divBdr>
            <w:top w:val="none" w:sz="0" w:space="0" w:color="auto"/>
            <w:left w:val="none" w:sz="0" w:space="0" w:color="auto"/>
            <w:bottom w:val="none" w:sz="0" w:space="0" w:color="auto"/>
            <w:right w:val="none" w:sz="0" w:space="0" w:color="auto"/>
          </w:divBdr>
        </w:div>
      </w:divsChild>
    </w:div>
    <w:div w:id="2039238908">
      <w:bodyDiv w:val="1"/>
      <w:marLeft w:val="0"/>
      <w:marRight w:val="0"/>
      <w:marTop w:val="0"/>
      <w:marBottom w:val="0"/>
      <w:divBdr>
        <w:top w:val="none" w:sz="0" w:space="0" w:color="auto"/>
        <w:left w:val="none" w:sz="0" w:space="0" w:color="auto"/>
        <w:bottom w:val="none" w:sz="0" w:space="0" w:color="auto"/>
        <w:right w:val="none" w:sz="0" w:space="0" w:color="auto"/>
      </w:divBdr>
      <w:divsChild>
        <w:div w:id="67311335">
          <w:marLeft w:val="0"/>
          <w:marRight w:val="0"/>
          <w:marTop w:val="0"/>
          <w:marBottom w:val="0"/>
          <w:divBdr>
            <w:top w:val="none" w:sz="0" w:space="0" w:color="auto"/>
            <w:left w:val="none" w:sz="0" w:space="0" w:color="auto"/>
            <w:bottom w:val="none" w:sz="0" w:space="0" w:color="auto"/>
            <w:right w:val="none" w:sz="0" w:space="0" w:color="auto"/>
          </w:divBdr>
        </w:div>
        <w:div w:id="157621157">
          <w:marLeft w:val="0"/>
          <w:marRight w:val="0"/>
          <w:marTop w:val="0"/>
          <w:marBottom w:val="0"/>
          <w:divBdr>
            <w:top w:val="none" w:sz="0" w:space="0" w:color="auto"/>
            <w:left w:val="none" w:sz="0" w:space="0" w:color="auto"/>
            <w:bottom w:val="none" w:sz="0" w:space="0" w:color="auto"/>
            <w:right w:val="none" w:sz="0" w:space="0" w:color="auto"/>
          </w:divBdr>
        </w:div>
        <w:div w:id="468743657">
          <w:marLeft w:val="0"/>
          <w:marRight w:val="0"/>
          <w:marTop w:val="0"/>
          <w:marBottom w:val="0"/>
          <w:divBdr>
            <w:top w:val="none" w:sz="0" w:space="0" w:color="auto"/>
            <w:left w:val="none" w:sz="0" w:space="0" w:color="auto"/>
            <w:bottom w:val="none" w:sz="0" w:space="0" w:color="auto"/>
            <w:right w:val="none" w:sz="0" w:space="0" w:color="auto"/>
          </w:divBdr>
        </w:div>
        <w:div w:id="604268761">
          <w:marLeft w:val="0"/>
          <w:marRight w:val="0"/>
          <w:marTop w:val="0"/>
          <w:marBottom w:val="0"/>
          <w:divBdr>
            <w:top w:val="none" w:sz="0" w:space="0" w:color="auto"/>
            <w:left w:val="none" w:sz="0" w:space="0" w:color="auto"/>
            <w:bottom w:val="none" w:sz="0" w:space="0" w:color="auto"/>
            <w:right w:val="none" w:sz="0" w:space="0" w:color="auto"/>
          </w:divBdr>
        </w:div>
        <w:div w:id="655305739">
          <w:marLeft w:val="0"/>
          <w:marRight w:val="0"/>
          <w:marTop w:val="0"/>
          <w:marBottom w:val="0"/>
          <w:divBdr>
            <w:top w:val="none" w:sz="0" w:space="0" w:color="auto"/>
            <w:left w:val="none" w:sz="0" w:space="0" w:color="auto"/>
            <w:bottom w:val="none" w:sz="0" w:space="0" w:color="auto"/>
            <w:right w:val="none" w:sz="0" w:space="0" w:color="auto"/>
          </w:divBdr>
        </w:div>
        <w:div w:id="1574780097">
          <w:marLeft w:val="0"/>
          <w:marRight w:val="0"/>
          <w:marTop w:val="0"/>
          <w:marBottom w:val="0"/>
          <w:divBdr>
            <w:top w:val="none" w:sz="0" w:space="0" w:color="auto"/>
            <w:left w:val="none" w:sz="0" w:space="0" w:color="auto"/>
            <w:bottom w:val="none" w:sz="0" w:space="0" w:color="auto"/>
            <w:right w:val="none" w:sz="0" w:space="0" w:color="auto"/>
          </w:divBdr>
        </w:div>
        <w:div w:id="1644120716">
          <w:marLeft w:val="0"/>
          <w:marRight w:val="0"/>
          <w:marTop w:val="0"/>
          <w:marBottom w:val="0"/>
          <w:divBdr>
            <w:top w:val="none" w:sz="0" w:space="0" w:color="auto"/>
            <w:left w:val="none" w:sz="0" w:space="0" w:color="auto"/>
            <w:bottom w:val="none" w:sz="0" w:space="0" w:color="auto"/>
            <w:right w:val="none" w:sz="0" w:space="0" w:color="auto"/>
          </w:divBdr>
        </w:div>
      </w:divsChild>
    </w:div>
    <w:div w:id="2058894266">
      <w:bodyDiv w:val="1"/>
      <w:marLeft w:val="0"/>
      <w:marRight w:val="0"/>
      <w:marTop w:val="0"/>
      <w:marBottom w:val="0"/>
      <w:divBdr>
        <w:top w:val="none" w:sz="0" w:space="0" w:color="auto"/>
        <w:left w:val="none" w:sz="0" w:space="0" w:color="auto"/>
        <w:bottom w:val="none" w:sz="0" w:space="0" w:color="auto"/>
        <w:right w:val="none" w:sz="0" w:space="0" w:color="auto"/>
      </w:divBdr>
      <w:divsChild>
        <w:div w:id="228346108">
          <w:marLeft w:val="0"/>
          <w:marRight w:val="0"/>
          <w:marTop w:val="0"/>
          <w:marBottom w:val="0"/>
          <w:divBdr>
            <w:top w:val="none" w:sz="0" w:space="0" w:color="auto"/>
            <w:left w:val="none" w:sz="0" w:space="0" w:color="auto"/>
            <w:bottom w:val="none" w:sz="0" w:space="0" w:color="auto"/>
            <w:right w:val="none" w:sz="0" w:space="0" w:color="auto"/>
          </w:divBdr>
        </w:div>
        <w:div w:id="329648684">
          <w:marLeft w:val="0"/>
          <w:marRight w:val="0"/>
          <w:marTop w:val="0"/>
          <w:marBottom w:val="0"/>
          <w:divBdr>
            <w:top w:val="none" w:sz="0" w:space="0" w:color="auto"/>
            <w:left w:val="none" w:sz="0" w:space="0" w:color="auto"/>
            <w:bottom w:val="none" w:sz="0" w:space="0" w:color="auto"/>
            <w:right w:val="none" w:sz="0" w:space="0" w:color="auto"/>
          </w:divBdr>
        </w:div>
        <w:div w:id="1198927355">
          <w:marLeft w:val="0"/>
          <w:marRight w:val="0"/>
          <w:marTop w:val="0"/>
          <w:marBottom w:val="0"/>
          <w:divBdr>
            <w:top w:val="none" w:sz="0" w:space="0" w:color="auto"/>
            <w:left w:val="none" w:sz="0" w:space="0" w:color="auto"/>
            <w:bottom w:val="none" w:sz="0" w:space="0" w:color="auto"/>
            <w:right w:val="none" w:sz="0" w:space="0" w:color="auto"/>
          </w:divBdr>
        </w:div>
        <w:div w:id="2078748267">
          <w:marLeft w:val="0"/>
          <w:marRight w:val="0"/>
          <w:marTop w:val="0"/>
          <w:marBottom w:val="0"/>
          <w:divBdr>
            <w:top w:val="none" w:sz="0" w:space="0" w:color="auto"/>
            <w:left w:val="none" w:sz="0" w:space="0" w:color="auto"/>
            <w:bottom w:val="none" w:sz="0" w:space="0" w:color="auto"/>
            <w:right w:val="none" w:sz="0" w:space="0" w:color="auto"/>
          </w:divBdr>
        </w:div>
        <w:div w:id="1494878286">
          <w:marLeft w:val="0"/>
          <w:marRight w:val="0"/>
          <w:marTop w:val="0"/>
          <w:marBottom w:val="0"/>
          <w:divBdr>
            <w:top w:val="none" w:sz="0" w:space="0" w:color="auto"/>
            <w:left w:val="none" w:sz="0" w:space="0" w:color="auto"/>
            <w:bottom w:val="none" w:sz="0" w:space="0" w:color="auto"/>
            <w:right w:val="none" w:sz="0" w:space="0" w:color="auto"/>
          </w:divBdr>
        </w:div>
        <w:div w:id="402608408">
          <w:marLeft w:val="0"/>
          <w:marRight w:val="0"/>
          <w:marTop w:val="0"/>
          <w:marBottom w:val="0"/>
          <w:divBdr>
            <w:top w:val="none" w:sz="0" w:space="0" w:color="auto"/>
            <w:left w:val="none" w:sz="0" w:space="0" w:color="auto"/>
            <w:bottom w:val="none" w:sz="0" w:space="0" w:color="auto"/>
            <w:right w:val="none" w:sz="0" w:space="0" w:color="auto"/>
          </w:divBdr>
        </w:div>
        <w:div w:id="488056031">
          <w:marLeft w:val="0"/>
          <w:marRight w:val="0"/>
          <w:marTop w:val="0"/>
          <w:marBottom w:val="0"/>
          <w:divBdr>
            <w:top w:val="none" w:sz="0" w:space="0" w:color="auto"/>
            <w:left w:val="none" w:sz="0" w:space="0" w:color="auto"/>
            <w:bottom w:val="none" w:sz="0" w:space="0" w:color="auto"/>
            <w:right w:val="none" w:sz="0" w:space="0" w:color="auto"/>
          </w:divBdr>
        </w:div>
        <w:div w:id="340477927">
          <w:marLeft w:val="0"/>
          <w:marRight w:val="0"/>
          <w:marTop w:val="0"/>
          <w:marBottom w:val="0"/>
          <w:divBdr>
            <w:top w:val="none" w:sz="0" w:space="0" w:color="auto"/>
            <w:left w:val="none" w:sz="0" w:space="0" w:color="auto"/>
            <w:bottom w:val="none" w:sz="0" w:space="0" w:color="auto"/>
            <w:right w:val="none" w:sz="0" w:space="0" w:color="auto"/>
          </w:divBdr>
        </w:div>
        <w:div w:id="2018457806">
          <w:marLeft w:val="0"/>
          <w:marRight w:val="0"/>
          <w:marTop w:val="0"/>
          <w:marBottom w:val="0"/>
          <w:divBdr>
            <w:top w:val="none" w:sz="0" w:space="0" w:color="auto"/>
            <w:left w:val="none" w:sz="0" w:space="0" w:color="auto"/>
            <w:bottom w:val="none" w:sz="0" w:space="0" w:color="auto"/>
            <w:right w:val="none" w:sz="0" w:space="0" w:color="auto"/>
          </w:divBdr>
        </w:div>
        <w:div w:id="1432895850">
          <w:marLeft w:val="0"/>
          <w:marRight w:val="0"/>
          <w:marTop w:val="0"/>
          <w:marBottom w:val="0"/>
          <w:divBdr>
            <w:top w:val="none" w:sz="0" w:space="0" w:color="auto"/>
            <w:left w:val="none" w:sz="0" w:space="0" w:color="auto"/>
            <w:bottom w:val="none" w:sz="0" w:space="0" w:color="auto"/>
            <w:right w:val="none" w:sz="0" w:space="0" w:color="auto"/>
          </w:divBdr>
        </w:div>
        <w:div w:id="670959513">
          <w:marLeft w:val="0"/>
          <w:marRight w:val="0"/>
          <w:marTop w:val="0"/>
          <w:marBottom w:val="0"/>
          <w:divBdr>
            <w:top w:val="none" w:sz="0" w:space="0" w:color="auto"/>
            <w:left w:val="none" w:sz="0" w:space="0" w:color="auto"/>
            <w:bottom w:val="none" w:sz="0" w:space="0" w:color="auto"/>
            <w:right w:val="none" w:sz="0" w:space="0" w:color="auto"/>
          </w:divBdr>
        </w:div>
        <w:div w:id="2121678671">
          <w:marLeft w:val="0"/>
          <w:marRight w:val="0"/>
          <w:marTop w:val="0"/>
          <w:marBottom w:val="0"/>
          <w:divBdr>
            <w:top w:val="none" w:sz="0" w:space="0" w:color="auto"/>
            <w:left w:val="none" w:sz="0" w:space="0" w:color="auto"/>
            <w:bottom w:val="none" w:sz="0" w:space="0" w:color="auto"/>
            <w:right w:val="none" w:sz="0" w:space="0" w:color="auto"/>
          </w:divBdr>
        </w:div>
        <w:div w:id="1341619964">
          <w:marLeft w:val="0"/>
          <w:marRight w:val="0"/>
          <w:marTop w:val="0"/>
          <w:marBottom w:val="0"/>
          <w:divBdr>
            <w:top w:val="none" w:sz="0" w:space="0" w:color="auto"/>
            <w:left w:val="none" w:sz="0" w:space="0" w:color="auto"/>
            <w:bottom w:val="none" w:sz="0" w:space="0" w:color="auto"/>
            <w:right w:val="none" w:sz="0" w:space="0" w:color="auto"/>
          </w:divBdr>
        </w:div>
        <w:div w:id="1208184030">
          <w:marLeft w:val="0"/>
          <w:marRight w:val="0"/>
          <w:marTop w:val="0"/>
          <w:marBottom w:val="0"/>
          <w:divBdr>
            <w:top w:val="none" w:sz="0" w:space="0" w:color="auto"/>
            <w:left w:val="none" w:sz="0" w:space="0" w:color="auto"/>
            <w:bottom w:val="none" w:sz="0" w:space="0" w:color="auto"/>
            <w:right w:val="none" w:sz="0" w:space="0" w:color="auto"/>
          </w:divBdr>
        </w:div>
        <w:div w:id="482354337">
          <w:marLeft w:val="0"/>
          <w:marRight w:val="0"/>
          <w:marTop w:val="0"/>
          <w:marBottom w:val="0"/>
          <w:divBdr>
            <w:top w:val="none" w:sz="0" w:space="0" w:color="auto"/>
            <w:left w:val="none" w:sz="0" w:space="0" w:color="auto"/>
            <w:bottom w:val="none" w:sz="0" w:space="0" w:color="auto"/>
            <w:right w:val="none" w:sz="0" w:space="0" w:color="auto"/>
          </w:divBdr>
        </w:div>
        <w:div w:id="1413620437">
          <w:marLeft w:val="0"/>
          <w:marRight w:val="0"/>
          <w:marTop w:val="0"/>
          <w:marBottom w:val="0"/>
          <w:divBdr>
            <w:top w:val="none" w:sz="0" w:space="0" w:color="auto"/>
            <w:left w:val="none" w:sz="0" w:space="0" w:color="auto"/>
            <w:bottom w:val="none" w:sz="0" w:space="0" w:color="auto"/>
            <w:right w:val="none" w:sz="0" w:space="0" w:color="auto"/>
          </w:divBdr>
        </w:div>
        <w:div w:id="1492024490">
          <w:marLeft w:val="0"/>
          <w:marRight w:val="0"/>
          <w:marTop w:val="0"/>
          <w:marBottom w:val="0"/>
          <w:divBdr>
            <w:top w:val="none" w:sz="0" w:space="0" w:color="auto"/>
            <w:left w:val="none" w:sz="0" w:space="0" w:color="auto"/>
            <w:bottom w:val="none" w:sz="0" w:space="0" w:color="auto"/>
            <w:right w:val="none" w:sz="0" w:space="0" w:color="auto"/>
          </w:divBdr>
        </w:div>
        <w:div w:id="587467777">
          <w:marLeft w:val="0"/>
          <w:marRight w:val="0"/>
          <w:marTop w:val="0"/>
          <w:marBottom w:val="0"/>
          <w:divBdr>
            <w:top w:val="none" w:sz="0" w:space="0" w:color="auto"/>
            <w:left w:val="none" w:sz="0" w:space="0" w:color="auto"/>
            <w:bottom w:val="none" w:sz="0" w:space="0" w:color="auto"/>
            <w:right w:val="none" w:sz="0" w:space="0" w:color="auto"/>
          </w:divBdr>
        </w:div>
        <w:div w:id="550658188">
          <w:marLeft w:val="0"/>
          <w:marRight w:val="0"/>
          <w:marTop w:val="0"/>
          <w:marBottom w:val="0"/>
          <w:divBdr>
            <w:top w:val="none" w:sz="0" w:space="0" w:color="auto"/>
            <w:left w:val="none" w:sz="0" w:space="0" w:color="auto"/>
            <w:bottom w:val="none" w:sz="0" w:space="0" w:color="auto"/>
            <w:right w:val="none" w:sz="0" w:space="0" w:color="auto"/>
          </w:divBdr>
        </w:div>
        <w:div w:id="2065711900">
          <w:marLeft w:val="0"/>
          <w:marRight w:val="0"/>
          <w:marTop w:val="0"/>
          <w:marBottom w:val="0"/>
          <w:divBdr>
            <w:top w:val="none" w:sz="0" w:space="0" w:color="auto"/>
            <w:left w:val="none" w:sz="0" w:space="0" w:color="auto"/>
            <w:bottom w:val="none" w:sz="0" w:space="0" w:color="auto"/>
            <w:right w:val="none" w:sz="0" w:space="0" w:color="auto"/>
          </w:divBdr>
        </w:div>
        <w:div w:id="440416224">
          <w:marLeft w:val="0"/>
          <w:marRight w:val="0"/>
          <w:marTop w:val="0"/>
          <w:marBottom w:val="0"/>
          <w:divBdr>
            <w:top w:val="none" w:sz="0" w:space="0" w:color="auto"/>
            <w:left w:val="none" w:sz="0" w:space="0" w:color="auto"/>
            <w:bottom w:val="none" w:sz="0" w:space="0" w:color="auto"/>
            <w:right w:val="none" w:sz="0" w:space="0" w:color="auto"/>
          </w:divBdr>
        </w:div>
        <w:div w:id="789012069">
          <w:marLeft w:val="0"/>
          <w:marRight w:val="0"/>
          <w:marTop w:val="0"/>
          <w:marBottom w:val="0"/>
          <w:divBdr>
            <w:top w:val="none" w:sz="0" w:space="0" w:color="auto"/>
            <w:left w:val="none" w:sz="0" w:space="0" w:color="auto"/>
            <w:bottom w:val="none" w:sz="0" w:space="0" w:color="auto"/>
            <w:right w:val="none" w:sz="0" w:space="0" w:color="auto"/>
          </w:divBdr>
        </w:div>
        <w:div w:id="1651014843">
          <w:marLeft w:val="0"/>
          <w:marRight w:val="0"/>
          <w:marTop w:val="0"/>
          <w:marBottom w:val="0"/>
          <w:divBdr>
            <w:top w:val="none" w:sz="0" w:space="0" w:color="auto"/>
            <w:left w:val="none" w:sz="0" w:space="0" w:color="auto"/>
            <w:bottom w:val="none" w:sz="0" w:space="0" w:color="auto"/>
            <w:right w:val="none" w:sz="0" w:space="0" w:color="auto"/>
          </w:divBdr>
        </w:div>
        <w:div w:id="856576556">
          <w:marLeft w:val="0"/>
          <w:marRight w:val="0"/>
          <w:marTop w:val="0"/>
          <w:marBottom w:val="0"/>
          <w:divBdr>
            <w:top w:val="none" w:sz="0" w:space="0" w:color="auto"/>
            <w:left w:val="none" w:sz="0" w:space="0" w:color="auto"/>
            <w:bottom w:val="none" w:sz="0" w:space="0" w:color="auto"/>
            <w:right w:val="none" w:sz="0" w:space="0" w:color="auto"/>
          </w:divBdr>
        </w:div>
        <w:div w:id="355666447">
          <w:marLeft w:val="0"/>
          <w:marRight w:val="0"/>
          <w:marTop w:val="0"/>
          <w:marBottom w:val="0"/>
          <w:divBdr>
            <w:top w:val="none" w:sz="0" w:space="0" w:color="auto"/>
            <w:left w:val="none" w:sz="0" w:space="0" w:color="auto"/>
            <w:bottom w:val="none" w:sz="0" w:space="0" w:color="auto"/>
            <w:right w:val="none" w:sz="0" w:space="0" w:color="auto"/>
          </w:divBdr>
        </w:div>
        <w:div w:id="1518929551">
          <w:marLeft w:val="0"/>
          <w:marRight w:val="0"/>
          <w:marTop w:val="0"/>
          <w:marBottom w:val="0"/>
          <w:divBdr>
            <w:top w:val="none" w:sz="0" w:space="0" w:color="auto"/>
            <w:left w:val="none" w:sz="0" w:space="0" w:color="auto"/>
            <w:bottom w:val="none" w:sz="0" w:space="0" w:color="auto"/>
            <w:right w:val="none" w:sz="0" w:space="0" w:color="auto"/>
          </w:divBdr>
        </w:div>
        <w:div w:id="941644303">
          <w:marLeft w:val="0"/>
          <w:marRight w:val="0"/>
          <w:marTop w:val="0"/>
          <w:marBottom w:val="0"/>
          <w:divBdr>
            <w:top w:val="none" w:sz="0" w:space="0" w:color="auto"/>
            <w:left w:val="none" w:sz="0" w:space="0" w:color="auto"/>
            <w:bottom w:val="none" w:sz="0" w:space="0" w:color="auto"/>
            <w:right w:val="none" w:sz="0" w:space="0" w:color="auto"/>
          </w:divBdr>
        </w:div>
        <w:div w:id="318585067">
          <w:marLeft w:val="0"/>
          <w:marRight w:val="0"/>
          <w:marTop w:val="0"/>
          <w:marBottom w:val="0"/>
          <w:divBdr>
            <w:top w:val="none" w:sz="0" w:space="0" w:color="auto"/>
            <w:left w:val="none" w:sz="0" w:space="0" w:color="auto"/>
            <w:bottom w:val="none" w:sz="0" w:space="0" w:color="auto"/>
            <w:right w:val="none" w:sz="0" w:space="0" w:color="auto"/>
          </w:divBdr>
        </w:div>
        <w:div w:id="371923052">
          <w:marLeft w:val="0"/>
          <w:marRight w:val="0"/>
          <w:marTop w:val="0"/>
          <w:marBottom w:val="0"/>
          <w:divBdr>
            <w:top w:val="none" w:sz="0" w:space="0" w:color="auto"/>
            <w:left w:val="none" w:sz="0" w:space="0" w:color="auto"/>
            <w:bottom w:val="none" w:sz="0" w:space="0" w:color="auto"/>
            <w:right w:val="none" w:sz="0" w:space="0" w:color="auto"/>
          </w:divBdr>
        </w:div>
        <w:div w:id="1963726497">
          <w:marLeft w:val="0"/>
          <w:marRight w:val="0"/>
          <w:marTop w:val="0"/>
          <w:marBottom w:val="0"/>
          <w:divBdr>
            <w:top w:val="none" w:sz="0" w:space="0" w:color="auto"/>
            <w:left w:val="none" w:sz="0" w:space="0" w:color="auto"/>
            <w:bottom w:val="none" w:sz="0" w:space="0" w:color="auto"/>
            <w:right w:val="none" w:sz="0" w:space="0" w:color="auto"/>
          </w:divBdr>
        </w:div>
        <w:div w:id="1001736210">
          <w:marLeft w:val="0"/>
          <w:marRight w:val="0"/>
          <w:marTop w:val="0"/>
          <w:marBottom w:val="0"/>
          <w:divBdr>
            <w:top w:val="none" w:sz="0" w:space="0" w:color="auto"/>
            <w:left w:val="none" w:sz="0" w:space="0" w:color="auto"/>
            <w:bottom w:val="none" w:sz="0" w:space="0" w:color="auto"/>
            <w:right w:val="none" w:sz="0" w:space="0" w:color="auto"/>
          </w:divBdr>
        </w:div>
        <w:div w:id="2020236412">
          <w:marLeft w:val="0"/>
          <w:marRight w:val="0"/>
          <w:marTop w:val="0"/>
          <w:marBottom w:val="0"/>
          <w:divBdr>
            <w:top w:val="none" w:sz="0" w:space="0" w:color="auto"/>
            <w:left w:val="none" w:sz="0" w:space="0" w:color="auto"/>
            <w:bottom w:val="none" w:sz="0" w:space="0" w:color="auto"/>
            <w:right w:val="none" w:sz="0" w:space="0" w:color="auto"/>
          </w:divBdr>
        </w:div>
        <w:div w:id="488908700">
          <w:marLeft w:val="0"/>
          <w:marRight w:val="0"/>
          <w:marTop w:val="0"/>
          <w:marBottom w:val="0"/>
          <w:divBdr>
            <w:top w:val="none" w:sz="0" w:space="0" w:color="auto"/>
            <w:left w:val="none" w:sz="0" w:space="0" w:color="auto"/>
            <w:bottom w:val="none" w:sz="0" w:space="0" w:color="auto"/>
            <w:right w:val="none" w:sz="0" w:space="0" w:color="auto"/>
          </w:divBdr>
        </w:div>
        <w:div w:id="264072547">
          <w:marLeft w:val="0"/>
          <w:marRight w:val="0"/>
          <w:marTop w:val="0"/>
          <w:marBottom w:val="0"/>
          <w:divBdr>
            <w:top w:val="none" w:sz="0" w:space="0" w:color="auto"/>
            <w:left w:val="none" w:sz="0" w:space="0" w:color="auto"/>
            <w:bottom w:val="none" w:sz="0" w:space="0" w:color="auto"/>
            <w:right w:val="none" w:sz="0" w:space="0" w:color="auto"/>
          </w:divBdr>
        </w:div>
        <w:div w:id="521289235">
          <w:marLeft w:val="0"/>
          <w:marRight w:val="0"/>
          <w:marTop w:val="0"/>
          <w:marBottom w:val="0"/>
          <w:divBdr>
            <w:top w:val="none" w:sz="0" w:space="0" w:color="auto"/>
            <w:left w:val="none" w:sz="0" w:space="0" w:color="auto"/>
            <w:bottom w:val="none" w:sz="0" w:space="0" w:color="auto"/>
            <w:right w:val="none" w:sz="0" w:space="0" w:color="auto"/>
          </w:divBdr>
        </w:div>
        <w:div w:id="2015105919">
          <w:marLeft w:val="0"/>
          <w:marRight w:val="0"/>
          <w:marTop w:val="0"/>
          <w:marBottom w:val="0"/>
          <w:divBdr>
            <w:top w:val="none" w:sz="0" w:space="0" w:color="auto"/>
            <w:left w:val="none" w:sz="0" w:space="0" w:color="auto"/>
            <w:bottom w:val="none" w:sz="0" w:space="0" w:color="auto"/>
            <w:right w:val="none" w:sz="0" w:space="0" w:color="auto"/>
          </w:divBdr>
        </w:div>
        <w:div w:id="58792701">
          <w:marLeft w:val="0"/>
          <w:marRight w:val="0"/>
          <w:marTop w:val="0"/>
          <w:marBottom w:val="0"/>
          <w:divBdr>
            <w:top w:val="none" w:sz="0" w:space="0" w:color="auto"/>
            <w:left w:val="none" w:sz="0" w:space="0" w:color="auto"/>
            <w:bottom w:val="none" w:sz="0" w:space="0" w:color="auto"/>
            <w:right w:val="none" w:sz="0" w:space="0" w:color="auto"/>
          </w:divBdr>
        </w:div>
        <w:div w:id="2084405093">
          <w:marLeft w:val="0"/>
          <w:marRight w:val="0"/>
          <w:marTop w:val="0"/>
          <w:marBottom w:val="0"/>
          <w:divBdr>
            <w:top w:val="none" w:sz="0" w:space="0" w:color="auto"/>
            <w:left w:val="none" w:sz="0" w:space="0" w:color="auto"/>
            <w:bottom w:val="none" w:sz="0" w:space="0" w:color="auto"/>
            <w:right w:val="none" w:sz="0" w:space="0" w:color="auto"/>
          </w:divBdr>
        </w:div>
        <w:div w:id="1909680426">
          <w:marLeft w:val="0"/>
          <w:marRight w:val="0"/>
          <w:marTop w:val="0"/>
          <w:marBottom w:val="0"/>
          <w:divBdr>
            <w:top w:val="none" w:sz="0" w:space="0" w:color="auto"/>
            <w:left w:val="none" w:sz="0" w:space="0" w:color="auto"/>
            <w:bottom w:val="none" w:sz="0" w:space="0" w:color="auto"/>
            <w:right w:val="none" w:sz="0" w:space="0" w:color="auto"/>
          </w:divBdr>
        </w:div>
        <w:div w:id="695036385">
          <w:marLeft w:val="0"/>
          <w:marRight w:val="0"/>
          <w:marTop w:val="0"/>
          <w:marBottom w:val="0"/>
          <w:divBdr>
            <w:top w:val="none" w:sz="0" w:space="0" w:color="auto"/>
            <w:left w:val="none" w:sz="0" w:space="0" w:color="auto"/>
            <w:bottom w:val="none" w:sz="0" w:space="0" w:color="auto"/>
            <w:right w:val="none" w:sz="0" w:space="0" w:color="auto"/>
          </w:divBdr>
        </w:div>
        <w:div w:id="363405633">
          <w:marLeft w:val="0"/>
          <w:marRight w:val="0"/>
          <w:marTop w:val="0"/>
          <w:marBottom w:val="0"/>
          <w:divBdr>
            <w:top w:val="none" w:sz="0" w:space="0" w:color="auto"/>
            <w:left w:val="none" w:sz="0" w:space="0" w:color="auto"/>
            <w:bottom w:val="none" w:sz="0" w:space="0" w:color="auto"/>
            <w:right w:val="none" w:sz="0" w:space="0" w:color="auto"/>
          </w:divBdr>
        </w:div>
        <w:div w:id="1035272369">
          <w:marLeft w:val="0"/>
          <w:marRight w:val="0"/>
          <w:marTop w:val="0"/>
          <w:marBottom w:val="0"/>
          <w:divBdr>
            <w:top w:val="none" w:sz="0" w:space="0" w:color="auto"/>
            <w:left w:val="none" w:sz="0" w:space="0" w:color="auto"/>
            <w:bottom w:val="none" w:sz="0" w:space="0" w:color="auto"/>
            <w:right w:val="none" w:sz="0" w:space="0" w:color="auto"/>
          </w:divBdr>
        </w:div>
        <w:div w:id="458186356">
          <w:marLeft w:val="0"/>
          <w:marRight w:val="0"/>
          <w:marTop w:val="0"/>
          <w:marBottom w:val="0"/>
          <w:divBdr>
            <w:top w:val="none" w:sz="0" w:space="0" w:color="auto"/>
            <w:left w:val="none" w:sz="0" w:space="0" w:color="auto"/>
            <w:bottom w:val="none" w:sz="0" w:space="0" w:color="auto"/>
            <w:right w:val="none" w:sz="0" w:space="0" w:color="auto"/>
          </w:divBdr>
        </w:div>
        <w:div w:id="681316358">
          <w:marLeft w:val="0"/>
          <w:marRight w:val="0"/>
          <w:marTop w:val="0"/>
          <w:marBottom w:val="0"/>
          <w:divBdr>
            <w:top w:val="none" w:sz="0" w:space="0" w:color="auto"/>
            <w:left w:val="none" w:sz="0" w:space="0" w:color="auto"/>
            <w:bottom w:val="none" w:sz="0" w:space="0" w:color="auto"/>
            <w:right w:val="none" w:sz="0" w:space="0" w:color="auto"/>
          </w:divBdr>
        </w:div>
        <w:div w:id="1309092991">
          <w:marLeft w:val="0"/>
          <w:marRight w:val="0"/>
          <w:marTop w:val="0"/>
          <w:marBottom w:val="0"/>
          <w:divBdr>
            <w:top w:val="none" w:sz="0" w:space="0" w:color="auto"/>
            <w:left w:val="none" w:sz="0" w:space="0" w:color="auto"/>
            <w:bottom w:val="none" w:sz="0" w:space="0" w:color="auto"/>
            <w:right w:val="none" w:sz="0" w:space="0" w:color="auto"/>
          </w:divBdr>
        </w:div>
        <w:div w:id="245771378">
          <w:marLeft w:val="0"/>
          <w:marRight w:val="0"/>
          <w:marTop w:val="0"/>
          <w:marBottom w:val="0"/>
          <w:divBdr>
            <w:top w:val="none" w:sz="0" w:space="0" w:color="auto"/>
            <w:left w:val="none" w:sz="0" w:space="0" w:color="auto"/>
            <w:bottom w:val="none" w:sz="0" w:space="0" w:color="auto"/>
            <w:right w:val="none" w:sz="0" w:space="0" w:color="auto"/>
          </w:divBdr>
        </w:div>
        <w:div w:id="590428246">
          <w:marLeft w:val="0"/>
          <w:marRight w:val="0"/>
          <w:marTop w:val="0"/>
          <w:marBottom w:val="0"/>
          <w:divBdr>
            <w:top w:val="none" w:sz="0" w:space="0" w:color="auto"/>
            <w:left w:val="none" w:sz="0" w:space="0" w:color="auto"/>
            <w:bottom w:val="none" w:sz="0" w:space="0" w:color="auto"/>
            <w:right w:val="none" w:sz="0" w:space="0" w:color="auto"/>
          </w:divBdr>
        </w:div>
        <w:div w:id="1270161190">
          <w:marLeft w:val="0"/>
          <w:marRight w:val="0"/>
          <w:marTop w:val="0"/>
          <w:marBottom w:val="0"/>
          <w:divBdr>
            <w:top w:val="none" w:sz="0" w:space="0" w:color="auto"/>
            <w:left w:val="none" w:sz="0" w:space="0" w:color="auto"/>
            <w:bottom w:val="none" w:sz="0" w:space="0" w:color="auto"/>
            <w:right w:val="none" w:sz="0" w:space="0" w:color="auto"/>
          </w:divBdr>
        </w:div>
        <w:div w:id="2014456411">
          <w:marLeft w:val="0"/>
          <w:marRight w:val="0"/>
          <w:marTop w:val="0"/>
          <w:marBottom w:val="0"/>
          <w:divBdr>
            <w:top w:val="none" w:sz="0" w:space="0" w:color="auto"/>
            <w:left w:val="none" w:sz="0" w:space="0" w:color="auto"/>
            <w:bottom w:val="none" w:sz="0" w:space="0" w:color="auto"/>
            <w:right w:val="none" w:sz="0" w:space="0" w:color="auto"/>
          </w:divBdr>
        </w:div>
        <w:div w:id="2055620467">
          <w:marLeft w:val="0"/>
          <w:marRight w:val="0"/>
          <w:marTop w:val="0"/>
          <w:marBottom w:val="0"/>
          <w:divBdr>
            <w:top w:val="none" w:sz="0" w:space="0" w:color="auto"/>
            <w:left w:val="none" w:sz="0" w:space="0" w:color="auto"/>
            <w:bottom w:val="none" w:sz="0" w:space="0" w:color="auto"/>
            <w:right w:val="none" w:sz="0" w:space="0" w:color="auto"/>
          </w:divBdr>
        </w:div>
        <w:div w:id="663705381">
          <w:marLeft w:val="0"/>
          <w:marRight w:val="0"/>
          <w:marTop w:val="0"/>
          <w:marBottom w:val="0"/>
          <w:divBdr>
            <w:top w:val="none" w:sz="0" w:space="0" w:color="auto"/>
            <w:left w:val="none" w:sz="0" w:space="0" w:color="auto"/>
            <w:bottom w:val="none" w:sz="0" w:space="0" w:color="auto"/>
            <w:right w:val="none" w:sz="0" w:space="0" w:color="auto"/>
          </w:divBdr>
        </w:div>
        <w:div w:id="1096487750">
          <w:marLeft w:val="0"/>
          <w:marRight w:val="0"/>
          <w:marTop w:val="0"/>
          <w:marBottom w:val="0"/>
          <w:divBdr>
            <w:top w:val="none" w:sz="0" w:space="0" w:color="auto"/>
            <w:left w:val="none" w:sz="0" w:space="0" w:color="auto"/>
            <w:bottom w:val="none" w:sz="0" w:space="0" w:color="auto"/>
            <w:right w:val="none" w:sz="0" w:space="0" w:color="auto"/>
          </w:divBdr>
        </w:div>
        <w:div w:id="1653438950">
          <w:marLeft w:val="0"/>
          <w:marRight w:val="0"/>
          <w:marTop w:val="0"/>
          <w:marBottom w:val="0"/>
          <w:divBdr>
            <w:top w:val="none" w:sz="0" w:space="0" w:color="auto"/>
            <w:left w:val="none" w:sz="0" w:space="0" w:color="auto"/>
            <w:bottom w:val="none" w:sz="0" w:space="0" w:color="auto"/>
            <w:right w:val="none" w:sz="0" w:space="0" w:color="auto"/>
          </w:divBdr>
        </w:div>
        <w:div w:id="276521922">
          <w:marLeft w:val="0"/>
          <w:marRight w:val="0"/>
          <w:marTop w:val="0"/>
          <w:marBottom w:val="0"/>
          <w:divBdr>
            <w:top w:val="none" w:sz="0" w:space="0" w:color="auto"/>
            <w:left w:val="none" w:sz="0" w:space="0" w:color="auto"/>
            <w:bottom w:val="none" w:sz="0" w:space="0" w:color="auto"/>
            <w:right w:val="none" w:sz="0" w:space="0" w:color="auto"/>
          </w:divBdr>
        </w:div>
        <w:div w:id="581180797">
          <w:marLeft w:val="0"/>
          <w:marRight w:val="0"/>
          <w:marTop w:val="0"/>
          <w:marBottom w:val="0"/>
          <w:divBdr>
            <w:top w:val="none" w:sz="0" w:space="0" w:color="auto"/>
            <w:left w:val="none" w:sz="0" w:space="0" w:color="auto"/>
            <w:bottom w:val="none" w:sz="0" w:space="0" w:color="auto"/>
            <w:right w:val="none" w:sz="0" w:space="0" w:color="auto"/>
          </w:divBdr>
        </w:div>
        <w:div w:id="1411805133">
          <w:marLeft w:val="0"/>
          <w:marRight w:val="0"/>
          <w:marTop w:val="0"/>
          <w:marBottom w:val="0"/>
          <w:divBdr>
            <w:top w:val="none" w:sz="0" w:space="0" w:color="auto"/>
            <w:left w:val="none" w:sz="0" w:space="0" w:color="auto"/>
            <w:bottom w:val="none" w:sz="0" w:space="0" w:color="auto"/>
            <w:right w:val="none" w:sz="0" w:space="0" w:color="auto"/>
          </w:divBdr>
        </w:div>
        <w:div w:id="1179155806">
          <w:marLeft w:val="0"/>
          <w:marRight w:val="0"/>
          <w:marTop w:val="0"/>
          <w:marBottom w:val="0"/>
          <w:divBdr>
            <w:top w:val="none" w:sz="0" w:space="0" w:color="auto"/>
            <w:left w:val="none" w:sz="0" w:space="0" w:color="auto"/>
            <w:bottom w:val="none" w:sz="0" w:space="0" w:color="auto"/>
            <w:right w:val="none" w:sz="0" w:space="0" w:color="auto"/>
          </w:divBdr>
        </w:div>
        <w:div w:id="599871984">
          <w:marLeft w:val="0"/>
          <w:marRight w:val="0"/>
          <w:marTop w:val="0"/>
          <w:marBottom w:val="0"/>
          <w:divBdr>
            <w:top w:val="none" w:sz="0" w:space="0" w:color="auto"/>
            <w:left w:val="none" w:sz="0" w:space="0" w:color="auto"/>
            <w:bottom w:val="none" w:sz="0" w:space="0" w:color="auto"/>
            <w:right w:val="none" w:sz="0" w:space="0" w:color="auto"/>
          </w:divBdr>
        </w:div>
        <w:div w:id="350307056">
          <w:marLeft w:val="0"/>
          <w:marRight w:val="0"/>
          <w:marTop w:val="0"/>
          <w:marBottom w:val="0"/>
          <w:divBdr>
            <w:top w:val="none" w:sz="0" w:space="0" w:color="auto"/>
            <w:left w:val="none" w:sz="0" w:space="0" w:color="auto"/>
            <w:bottom w:val="none" w:sz="0" w:space="0" w:color="auto"/>
            <w:right w:val="none" w:sz="0" w:space="0" w:color="auto"/>
          </w:divBdr>
        </w:div>
        <w:div w:id="36467075">
          <w:marLeft w:val="0"/>
          <w:marRight w:val="0"/>
          <w:marTop w:val="0"/>
          <w:marBottom w:val="0"/>
          <w:divBdr>
            <w:top w:val="none" w:sz="0" w:space="0" w:color="auto"/>
            <w:left w:val="none" w:sz="0" w:space="0" w:color="auto"/>
            <w:bottom w:val="none" w:sz="0" w:space="0" w:color="auto"/>
            <w:right w:val="none" w:sz="0" w:space="0" w:color="auto"/>
          </w:divBdr>
        </w:div>
        <w:div w:id="1348947206">
          <w:marLeft w:val="0"/>
          <w:marRight w:val="0"/>
          <w:marTop w:val="0"/>
          <w:marBottom w:val="0"/>
          <w:divBdr>
            <w:top w:val="none" w:sz="0" w:space="0" w:color="auto"/>
            <w:left w:val="none" w:sz="0" w:space="0" w:color="auto"/>
            <w:bottom w:val="none" w:sz="0" w:space="0" w:color="auto"/>
            <w:right w:val="none" w:sz="0" w:space="0" w:color="auto"/>
          </w:divBdr>
        </w:div>
      </w:divsChild>
    </w:div>
    <w:div w:id="2114127031">
      <w:bodyDiv w:val="1"/>
      <w:marLeft w:val="0"/>
      <w:marRight w:val="0"/>
      <w:marTop w:val="0"/>
      <w:marBottom w:val="0"/>
      <w:divBdr>
        <w:top w:val="none" w:sz="0" w:space="0" w:color="auto"/>
        <w:left w:val="none" w:sz="0" w:space="0" w:color="auto"/>
        <w:bottom w:val="none" w:sz="0" w:space="0" w:color="auto"/>
        <w:right w:val="none" w:sz="0" w:space="0" w:color="auto"/>
      </w:divBdr>
      <w:divsChild>
        <w:div w:id="1082489659">
          <w:marLeft w:val="0"/>
          <w:marRight w:val="0"/>
          <w:marTop w:val="0"/>
          <w:marBottom w:val="0"/>
          <w:divBdr>
            <w:top w:val="none" w:sz="0" w:space="0" w:color="auto"/>
            <w:left w:val="none" w:sz="0" w:space="0" w:color="auto"/>
            <w:bottom w:val="none" w:sz="0" w:space="0" w:color="auto"/>
            <w:right w:val="none" w:sz="0" w:space="0" w:color="auto"/>
          </w:divBdr>
        </w:div>
        <w:div w:id="805898955">
          <w:marLeft w:val="0"/>
          <w:marRight w:val="0"/>
          <w:marTop w:val="0"/>
          <w:marBottom w:val="0"/>
          <w:divBdr>
            <w:top w:val="none" w:sz="0" w:space="0" w:color="auto"/>
            <w:left w:val="none" w:sz="0" w:space="0" w:color="auto"/>
            <w:bottom w:val="none" w:sz="0" w:space="0" w:color="auto"/>
            <w:right w:val="none" w:sz="0" w:space="0" w:color="auto"/>
          </w:divBdr>
        </w:div>
        <w:div w:id="71639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F91E8-2B23-453E-B44F-0656B4E0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33162</TotalTime>
  <Pages>15</Pages>
  <Words>6463</Words>
  <Characters>36840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2110</cp:revision>
  <cp:lastPrinted>2025-12-08T10:08:00Z</cp:lastPrinted>
  <dcterms:created xsi:type="dcterms:W3CDTF">2023-04-13T13:26:00Z</dcterms:created>
  <dcterms:modified xsi:type="dcterms:W3CDTF">2026-01-19T08:14:00Z</dcterms:modified>
</cp:coreProperties>
</file>