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23CE" w14:textId="65D33238" w:rsidR="00A64814" w:rsidRPr="00635967" w:rsidRDefault="00A64814" w:rsidP="00635967">
      <w:pPr>
        <w:pStyle w:val="Heading1"/>
        <w:spacing w:before="0" w:after="0" w:line="276" w:lineRule="auto"/>
        <w:ind w:firstLine="540"/>
        <w:rPr>
          <w:rFonts w:ascii="GHEA Grapalat" w:hAnsi="GHEA Grapalat"/>
          <w:sz w:val="24"/>
          <w:szCs w:val="24"/>
        </w:rPr>
      </w:pPr>
      <w:bookmarkStart w:id="0" w:name="_Hlk188523787"/>
    </w:p>
    <w:p w14:paraId="723A8BC5" w14:textId="77777777" w:rsidR="00785D1D" w:rsidRPr="00635967" w:rsidRDefault="00785D1D" w:rsidP="00635967">
      <w:pPr>
        <w:spacing w:line="276" w:lineRule="auto"/>
        <w:rPr>
          <w:rFonts w:ascii="GHEA Grapalat" w:hAnsi="GHEA Grapalat"/>
          <w:lang w:eastAsia="ru-RU"/>
        </w:rPr>
      </w:pPr>
    </w:p>
    <w:p w14:paraId="7FA5AD61" w14:textId="729B128A" w:rsidR="00325D50" w:rsidRPr="00635967" w:rsidRDefault="00325D50" w:rsidP="00635967">
      <w:pPr>
        <w:pStyle w:val="Heading1"/>
        <w:spacing w:before="0" w:after="0" w:line="276" w:lineRule="auto"/>
        <w:ind w:firstLine="540"/>
        <w:rPr>
          <w:rFonts w:ascii="GHEA Grapalat" w:hAnsi="GHEA Grapalat"/>
          <w:sz w:val="24"/>
          <w:szCs w:val="24"/>
        </w:rPr>
      </w:pPr>
      <w:r w:rsidRPr="00635967">
        <w:rPr>
          <w:rFonts w:ascii="GHEA Grapalat" w:hAnsi="GHEA Grapalat"/>
        </w:rPr>
        <w:drawing>
          <wp:anchor distT="0" distB="0" distL="114300" distR="114300" simplePos="0" relativeHeight="251659264" behindDoc="0" locked="0" layoutInCell="1" allowOverlap="1" wp14:anchorId="7F29BF87" wp14:editId="165C5C0D">
            <wp:simplePos x="0" y="0"/>
            <wp:positionH relativeFrom="margin">
              <wp:align>center</wp:align>
            </wp:positionH>
            <wp:positionV relativeFrom="paragraph">
              <wp:posOffset>-154305</wp:posOffset>
            </wp:positionV>
            <wp:extent cx="1343660" cy="120078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5967">
        <w:rPr>
          <w:rFonts w:ascii="GHEA Grapalat" w:hAnsi="GHEA Grapalat"/>
          <w:sz w:val="24"/>
          <w:szCs w:val="24"/>
        </w:rPr>
        <w:t xml:space="preserve">  </w:t>
      </w:r>
    </w:p>
    <w:p w14:paraId="11F94E83" w14:textId="77777777" w:rsidR="00325D50" w:rsidRPr="00635967" w:rsidRDefault="00325D50" w:rsidP="00635967">
      <w:pPr>
        <w:spacing w:line="276" w:lineRule="auto"/>
        <w:rPr>
          <w:rFonts w:ascii="GHEA Grapalat" w:hAnsi="GHEA Grapalat"/>
          <w:lang w:eastAsia="ru-RU"/>
        </w:rPr>
      </w:pPr>
    </w:p>
    <w:p w14:paraId="2445BD33" w14:textId="77777777" w:rsidR="00325D50" w:rsidRPr="00635967" w:rsidRDefault="00325D50" w:rsidP="00635967">
      <w:pPr>
        <w:spacing w:line="276" w:lineRule="auto"/>
        <w:rPr>
          <w:rFonts w:ascii="GHEA Grapalat" w:hAnsi="GHEA Grapalat"/>
          <w:lang w:eastAsia="ru-RU"/>
        </w:rPr>
      </w:pPr>
    </w:p>
    <w:p w14:paraId="22781D8E" w14:textId="77777777" w:rsidR="00325D50" w:rsidRPr="00635967" w:rsidRDefault="00325D50" w:rsidP="00635967">
      <w:pPr>
        <w:spacing w:line="276" w:lineRule="auto"/>
        <w:rPr>
          <w:rFonts w:ascii="GHEA Grapalat" w:hAnsi="GHEA Grapalat"/>
          <w:lang w:eastAsia="ru-RU"/>
        </w:rPr>
      </w:pPr>
    </w:p>
    <w:p w14:paraId="751283C2" w14:textId="77777777" w:rsidR="00325D50" w:rsidRPr="00635967" w:rsidRDefault="00325D50" w:rsidP="00635967">
      <w:pPr>
        <w:spacing w:line="276" w:lineRule="auto"/>
        <w:ind w:firstLine="540"/>
        <w:rPr>
          <w:rFonts w:ascii="GHEA Grapalat" w:hAnsi="GHEA Grapalat"/>
          <w:lang w:eastAsia="ru-RU"/>
        </w:rPr>
      </w:pPr>
    </w:p>
    <w:p w14:paraId="6255AC00" w14:textId="3E2470F2" w:rsidR="00325D50" w:rsidRPr="00635967" w:rsidRDefault="00325D50" w:rsidP="00635967">
      <w:pPr>
        <w:spacing w:line="276" w:lineRule="auto"/>
        <w:rPr>
          <w:rFonts w:ascii="GHEA Grapalat" w:hAnsi="GHEA Grapalat" w:cs="Sylfaen"/>
          <w:b/>
          <w:bCs/>
          <w:sz w:val="14"/>
          <w:szCs w:val="14"/>
          <w:lang w:val="hy-AM"/>
        </w:rPr>
      </w:pPr>
    </w:p>
    <w:p w14:paraId="170DD5A0" w14:textId="77777777" w:rsidR="00F267CF" w:rsidRPr="00635967" w:rsidRDefault="00F267CF" w:rsidP="00635967">
      <w:pPr>
        <w:spacing w:line="276" w:lineRule="auto"/>
        <w:rPr>
          <w:rFonts w:ascii="GHEA Grapalat" w:hAnsi="GHEA Grapalat" w:cs="Sylfaen"/>
          <w:b/>
          <w:bCs/>
          <w:lang w:val="hy-AM"/>
        </w:rPr>
      </w:pPr>
    </w:p>
    <w:p w14:paraId="0BB46607" w14:textId="77777777" w:rsidR="00325D50" w:rsidRPr="00635967" w:rsidRDefault="00325D50" w:rsidP="00635967">
      <w:pPr>
        <w:spacing w:line="276" w:lineRule="auto"/>
        <w:ind w:firstLine="540"/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635967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</w:t>
      </w:r>
      <w:r w:rsidRPr="00635967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635967">
        <w:rPr>
          <w:rFonts w:ascii="GHEA Grapalat" w:hAnsi="GHEA Grapalat" w:cs="Sylfaen"/>
          <w:b/>
          <w:bCs/>
          <w:sz w:val="28"/>
          <w:szCs w:val="28"/>
          <w:lang w:val="hy-AM"/>
        </w:rPr>
        <w:t>ՀԱՆՐԱՊԵՏՈՒԹՅՈՒՆ</w:t>
      </w:r>
    </w:p>
    <w:p w14:paraId="22BACED8" w14:textId="77777777" w:rsidR="00325D50" w:rsidRPr="00635967" w:rsidRDefault="00325D50" w:rsidP="00635967">
      <w:pPr>
        <w:spacing w:line="276" w:lineRule="auto"/>
        <w:ind w:firstLine="540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635967">
        <w:rPr>
          <w:rFonts w:ascii="GHEA Grapalat" w:hAnsi="GHEA Grapalat" w:cs="Sylfaen"/>
          <w:b/>
          <w:bCs/>
          <w:sz w:val="28"/>
          <w:szCs w:val="28"/>
          <w:lang w:val="hy-AM"/>
        </w:rPr>
        <w:t>ՎՃՌԱԲԵԿ</w:t>
      </w:r>
      <w:r w:rsidRPr="00635967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635967">
        <w:rPr>
          <w:rFonts w:ascii="GHEA Grapalat" w:hAnsi="GHEA Grapalat" w:cs="Sylfaen"/>
          <w:b/>
          <w:bCs/>
          <w:sz w:val="28"/>
          <w:szCs w:val="28"/>
          <w:lang w:val="hy-AM"/>
        </w:rPr>
        <w:t>ԴԱՏԱՐԱՆ</w:t>
      </w:r>
    </w:p>
    <w:p w14:paraId="739E0610" w14:textId="77777777" w:rsidR="00325D50" w:rsidRPr="00635967" w:rsidRDefault="00325D50" w:rsidP="00635967">
      <w:pPr>
        <w:spacing w:line="276" w:lineRule="auto"/>
        <w:ind w:firstLine="540"/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</w:p>
    <w:p w14:paraId="105B8C9A" w14:textId="7A2B84BE" w:rsidR="00325D50" w:rsidRPr="00635967" w:rsidRDefault="00325D50" w:rsidP="00635967">
      <w:pPr>
        <w:spacing w:line="276" w:lineRule="auto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hy-AM"/>
        </w:rPr>
        <w:t xml:space="preserve">ՀՀ վերաքննիչ վարչական                                          Վարչական գործ թիվ </w:t>
      </w:r>
      <w:r w:rsidRPr="00635967">
        <w:rPr>
          <w:rFonts w:ascii="GHEA Grapalat" w:hAnsi="GHEA Grapalat"/>
          <w:b/>
          <w:u w:val="single"/>
          <w:lang w:val="hy-AM"/>
        </w:rPr>
        <w:t>ՎԴ/</w:t>
      </w:r>
      <w:r w:rsidR="00562AC7" w:rsidRPr="00635967">
        <w:rPr>
          <w:rFonts w:ascii="GHEA Grapalat" w:hAnsi="GHEA Grapalat"/>
          <w:b/>
          <w:u w:val="single"/>
          <w:lang w:val="hy-AM"/>
        </w:rPr>
        <w:t>5779</w:t>
      </w:r>
      <w:r w:rsidRPr="00635967">
        <w:rPr>
          <w:rFonts w:ascii="GHEA Grapalat" w:hAnsi="GHEA Grapalat"/>
          <w:b/>
          <w:u w:val="single"/>
          <w:lang w:val="hy-AM"/>
        </w:rPr>
        <w:t>/05/21</w:t>
      </w:r>
      <w:r w:rsidRPr="00635967">
        <w:rPr>
          <w:rFonts w:ascii="GHEA Grapalat" w:hAnsi="GHEA Grapalat"/>
          <w:u w:val="single"/>
          <w:lang w:val="hy-AM"/>
        </w:rPr>
        <w:t xml:space="preserve">               </w:t>
      </w:r>
    </w:p>
    <w:p w14:paraId="232D9BEE" w14:textId="6252011E" w:rsidR="00325D50" w:rsidRPr="00635967" w:rsidRDefault="00325D50" w:rsidP="00635967">
      <w:pPr>
        <w:tabs>
          <w:tab w:val="left" w:pos="8505"/>
        </w:tabs>
        <w:spacing w:line="276" w:lineRule="auto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hy-AM"/>
        </w:rPr>
        <w:t xml:space="preserve">դատարանի որոշում                                                                                             </w:t>
      </w:r>
      <w:r w:rsidRPr="00635967">
        <w:rPr>
          <w:rFonts w:ascii="GHEA Grapalat" w:hAnsi="GHEA Grapalat"/>
          <w:b/>
          <w:bCs/>
          <w:lang w:val="hy-AM"/>
        </w:rPr>
        <w:t>202</w:t>
      </w:r>
      <w:r w:rsidR="002025BD" w:rsidRPr="00635967">
        <w:rPr>
          <w:rFonts w:ascii="GHEA Grapalat" w:hAnsi="GHEA Grapalat"/>
          <w:b/>
          <w:bCs/>
          <w:lang w:val="hy-AM"/>
        </w:rPr>
        <w:t>6</w:t>
      </w:r>
      <w:r w:rsidRPr="00635967">
        <w:rPr>
          <w:rFonts w:ascii="GHEA Grapalat" w:hAnsi="GHEA Grapalat"/>
          <w:b/>
          <w:bCs/>
          <w:lang w:val="hy-AM"/>
        </w:rPr>
        <w:t>թ.</w:t>
      </w:r>
    </w:p>
    <w:p w14:paraId="27C3C4D7" w14:textId="0D856FE9" w:rsidR="00325D50" w:rsidRPr="00635967" w:rsidRDefault="00325D50" w:rsidP="00635967">
      <w:pPr>
        <w:tabs>
          <w:tab w:val="left" w:pos="7785"/>
        </w:tabs>
        <w:spacing w:line="276" w:lineRule="auto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hy-AM"/>
        </w:rPr>
        <w:t>Վարչական գործ թիվ ՎԴ/</w:t>
      </w:r>
      <w:r w:rsidR="00562AC7" w:rsidRPr="00635967">
        <w:rPr>
          <w:rFonts w:ascii="GHEA Grapalat" w:hAnsi="GHEA Grapalat"/>
          <w:lang w:val="hy-AM"/>
        </w:rPr>
        <w:t>5779</w:t>
      </w:r>
      <w:r w:rsidRPr="00635967">
        <w:rPr>
          <w:rFonts w:ascii="GHEA Grapalat" w:hAnsi="GHEA Grapalat"/>
          <w:lang w:val="hy-AM"/>
        </w:rPr>
        <w:t>/05/21</w:t>
      </w:r>
      <w:r w:rsidRPr="00635967">
        <w:rPr>
          <w:rFonts w:ascii="GHEA Grapalat" w:hAnsi="GHEA Grapalat"/>
          <w:lang w:val="hy-AM"/>
        </w:rPr>
        <w:tab/>
      </w:r>
    </w:p>
    <w:p w14:paraId="1C633B9B" w14:textId="0FBD048D" w:rsidR="00325D50" w:rsidRPr="00635967" w:rsidRDefault="00325D50" w:rsidP="00635967">
      <w:pPr>
        <w:spacing w:line="276" w:lineRule="auto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hy-AM"/>
        </w:rPr>
        <w:t xml:space="preserve">Նախագահող դատավոր՝   </w:t>
      </w:r>
      <w:r w:rsidR="00562AC7" w:rsidRPr="00635967">
        <w:rPr>
          <w:rFonts w:ascii="GHEA Grapalat" w:hAnsi="GHEA Grapalat"/>
          <w:lang w:val="hy-AM"/>
        </w:rPr>
        <w:t>Հ</w:t>
      </w:r>
      <w:r w:rsidRPr="00635967">
        <w:rPr>
          <w:rFonts w:ascii="GHEA Grapalat" w:hAnsi="GHEA Grapalat"/>
          <w:lang w:val="hy-AM"/>
        </w:rPr>
        <w:t xml:space="preserve">. </w:t>
      </w:r>
      <w:r w:rsidR="00562AC7" w:rsidRPr="00635967">
        <w:rPr>
          <w:rFonts w:ascii="GHEA Grapalat" w:hAnsi="GHEA Grapalat"/>
          <w:lang w:val="hy-AM"/>
        </w:rPr>
        <w:t>Խաչատրյան</w:t>
      </w:r>
    </w:p>
    <w:p w14:paraId="25F2786F" w14:textId="63B1E6FB" w:rsidR="00325D50" w:rsidRPr="00635967" w:rsidRDefault="00325D50" w:rsidP="00635967">
      <w:pPr>
        <w:spacing w:line="276" w:lineRule="auto"/>
        <w:rPr>
          <w:rFonts w:ascii="GHEA Grapalat" w:hAnsi="GHEA Grapalat"/>
          <w:i/>
          <w:lang w:val="hy-AM"/>
        </w:rPr>
      </w:pPr>
      <w:r w:rsidRPr="00635967">
        <w:rPr>
          <w:rFonts w:ascii="GHEA Grapalat" w:hAnsi="GHEA Grapalat"/>
          <w:lang w:val="hy-AM"/>
        </w:rPr>
        <w:t xml:space="preserve">Դատավորներ՝                   </w:t>
      </w:r>
      <w:r w:rsidR="00562AC7" w:rsidRPr="00635967">
        <w:rPr>
          <w:rFonts w:ascii="GHEA Grapalat" w:hAnsi="GHEA Grapalat"/>
          <w:lang w:val="hy-AM"/>
        </w:rPr>
        <w:t>Ա</w:t>
      </w:r>
      <w:r w:rsidRPr="00635967">
        <w:rPr>
          <w:rFonts w:ascii="GHEA Grapalat" w:hAnsi="GHEA Grapalat"/>
          <w:lang w:val="hy-AM"/>
        </w:rPr>
        <w:t xml:space="preserve">. </w:t>
      </w:r>
      <w:r w:rsidR="00562AC7" w:rsidRPr="00635967">
        <w:rPr>
          <w:rFonts w:ascii="GHEA Grapalat" w:hAnsi="GHEA Grapalat"/>
          <w:lang w:val="hy-AM"/>
        </w:rPr>
        <w:t>Պողոսյան</w:t>
      </w:r>
    </w:p>
    <w:p w14:paraId="62030CF8" w14:textId="21D3CFB8" w:rsidR="00325D50" w:rsidRPr="00635967" w:rsidRDefault="00325D50" w:rsidP="00635967">
      <w:pPr>
        <w:spacing w:line="276" w:lineRule="auto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hy-AM"/>
        </w:rPr>
        <w:t xml:space="preserve">                                         </w:t>
      </w:r>
      <w:r w:rsidR="00FB2DFD" w:rsidRPr="00635967">
        <w:rPr>
          <w:rFonts w:ascii="GHEA Grapalat" w:hAnsi="GHEA Grapalat"/>
          <w:lang w:val="hy-AM"/>
        </w:rPr>
        <w:t xml:space="preserve"> </w:t>
      </w:r>
      <w:r w:rsidR="00562AC7" w:rsidRPr="00635967">
        <w:rPr>
          <w:rFonts w:ascii="GHEA Grapalat" w:hAnsi="GHEA Grapalat"/>
          <w:lang w:val="hy-AM"/>
        </w:rPr>
        <w:t>Գ</w:t>
      </w:r>
      <w:r w:rsidRPr="00635967">
        <w:rPr>
          <w:rFonts w:ascii="GHEA Grapalat" w:hAnsi="GHEA Grapalat"/>
          <w:lang w:val="hy-AM"/>
        </w:rPr>
        <w:t xml:space="preserve">. </w:t>
      </w:r>
      <w:r w:rsidR="00562AC7" w:rsidRPr="00635967">
        <w:rPr>
          <w:rFonts w:ascii="GHEA Grapalat" w:hAnsi="GHEA Grapalat"/>
          <w:lang w:val="hy-AM"/>
        </w:rPr>
        <w:t>Սոսյան</w:t>
      </w:r>
    </w:p>
    <w:p w14:paraId="2A156D59" w14:textId="77777777" w:rsidR="00325D50" w:rsidRPr="00635967" w:rsidRDefault="00325D50" w:rsidP="00635967">
      <w:pPr>
        <w:spacing w:line="276" w:lineRule="auto"/>
        <w:ind w:firstLine="540"/>
        <w:jc w:val="center"/>
        <w:rPr>
          <w:rFonts w:ascii="GHEA Grapalat" w:hAnsi="GHEA Grapalat" w:cs="Sylfaen"/>
          <w:b/>
          <w:sz w:val="8"/>
          <w:szCs w:val="8"/>
          <w:lang w:val="fr-FR"/>
        </w:rPr>
      </w:pPr>
    </w:p>
    <w:p w14:paraId="6FE3E790" w14:textId="77777777" w:rsidR="00325D50" w:rsidRPr="00635967" w:rsidRDefault="00325D50" w:rsidP="00635967">
      <w:pPr>
        <w:spacing w:line="276" w:lineRule="auto"/>
        <w:ind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635967">
        <w:rPr>
          <w:rFonts w:ascii="GHEA Grapalat" w:hAnsi="GHEA Grapalat" w:cs="Sylfaen"/>
          <w:b/>
          <w:sz w:val="28"/>
          <w:szCs w:val="28"/>
          <w:lang w:val="hy-AM"/>
        </w:rPr>
        <w:t>Ո Ր Ո Շ ՈՒ Մ</w:t>
      </w:r>
    </w:p>
    <w:p w14:paraId="153760E0" w14:textId="77777777" w:rsidR="00325D50" w:rsidRPr="00635967" w:rsidRDefault="00325D50" w:rsidP="00635967">
      <w:pPr>
        <w:spacing w:line="276" w:lineRule="auto"/>
        <w:ind w:firstLine="540"/>
        <w:jc w:val="center"/>
        <w:rPr>
          <w:rFonts w:ascii="GHEA Grapalat" w:hAnsi="GHEA Grapalat" w:cs="Sylfaen"/>
          <w:b/>
          <w:sz w:val="28"/>
          <w:lang w:val="hy-AM"/>
        </w:rPr>
      </w:pPr>
      <w:r w:rsidRPr="00635967">
        <w:rPr>
          <w:rFonts w:ascii="GHEA Grapalat" w:hAnsi="GHEA Grapalat" w:cs="Sylfaen"/>
          <w:b/>
          <w:sz w:val="28"/>
          <w:lang w:val="hy-AM"/>
        </w:rPr>
        <w:t>ՀԱՆՈՒՆ</w:t>
      </w:r>
      <w:r w:rsidRPr="00635967">
        <w:rPr>
          <w:rFonts w:ascii="GHEA Grapalat" w:hAnsi="GHEA Grapalat"/>
          <w:b/>
          <w:sz w:val="28"/>
          <w:lang w:val="hy-AM"/>
        </w:rPr>
        <w:t xml:space="preserve"> </w:t>
      </w:r>
      <w:r w:rsidRPr="00635967">
        <w:rPr>
          <w:rFonts w:ascii="GHEA Grapalat" w:hAnsi="GHEA Grapalat" w:cs="Sylfaen"/>
          <w:b/>
          <w:sz w:val="28"/>
          <w:lang w:val="hy-AM"/>
        </w:rPr>
        <w:t>ՀԱՅԱՍՏԱՆԻ</w:t>
      </w:r>
      <w:r w:rsidRPr="00635967">
        <w:rPr>
          <w:rFonts w:ascii="GHEA Grapalat" w:hAnsi="GHEA Grapalat"/>
          <w:b/>
          <w:sz w:val="28"/>
          <w:lang w:val="hy-AM"/>
        </w:rPr>
        <w:t xml:space="preserve"> </w:t>
      </w:r>
      <w:r w:rsidRPr="00635967">
        <w:rPr>
          <w:rFonts w:ascii="GHEA Grapalat" w:hAnsi="GHEA Grapalat" w:cs="Sylfaen"/>
          <w:b/>
          <w:sz w:val="28"/>
          <w:lang w:val="hy-AM"/>
        </w:rPr>
        <w:t>ՀԱՆՐԱՊԵՏՈՒԹՅԱՆ</w:t>
      </w:r>
    </w:p>
    <w:p w14:paraId="088C289A" w14:textId="77777777" w:rsidR="00325D50" w:rsidRPr="00635967" w:rsidRDefault="00325D50" w:rsidP="00635967">
      <w:pPr>
        <w:spacing w:line="276" w:lineRule="auto"/>
        <w:ind w:firstLine="540"/>
        <w:jc w:val="center"/>
        <w:rPr>
          <w:rFonts w:ascii="GHEA Grapalat" w:hAnsi="GHEA Grapalat"/>
          <w:lang w:val="de-DE"/>
        </w:rPr>
      </w:pPr>
    </w:p>
    <w:p w14:paraId="03FE4A68" w14:textId="77777777" w:rsidR="00325D50" w:rsidRPr="00635967" w:rsidRDefault="00325D50" w:rsidP="00635967">
      <w:pPr>
        <w:spacing w:line="276" w:lineRule="auto"/>
        <w:ind w:firstLine="540"/>
        <w:jc w:val="center"/>
        <w:rPr>
          <w:rFonts w:ascii="GHEA Grapalat" w:hAnsi="GHEA Grapalat" w:cs="Sylfaen"/>
          <w:lang w:val="hy-AM"/>
        </w:rPr>
      </w:pPr>
      <w:r w:rsidRPr="00635967">
        <w:rPr>
          <w:rFonts w:ascii="GHEA Grapalat" w:hAnsi="GHEA Grapalat" w:cs="Sylfaen"/>
          <w:lang w:val="hy-AM"/>
        </w:rPr>
        <w:t>Հայաստանի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Հանրապետության</w:t>
      </w:r>
      <w:r w:rsidRPr="00635967">
        <w:rPr>
          <w:rFonts w:ascii="GHEA Grapalat" w:hAnsi="GHEA Grapalat"/>
          <w:lang w:val="hy-AM"/>
        </w:rPr>
        <w:t xml:space="preserve"> վ</w:t>
      </w:r>
      <w:r w:rsidRPr="00635967">
        <w:rPr>
          <w:rFonts w:ascii="GHEA Grapalat" w:hAnsi="GHEA Grapalat" w:cs="Sylfaen"/>
          <w:lang w:val="hy-AM"/>
        </w:rPr>
        <w:t>ճռաբեկ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դատարանի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վարչական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պալատը</w:t>
      </w:r>
    </w:p>
    <w:p w14:paraId="4D791C92" w14:textId="77777777" w:rsidR="00325D50" w:rsidRPr="00635967" w:rsidRDefault="00325D50" w:rsidP="00635967">
      <w:pPr>
        <w:spacing w:line="276" w:lineRule="auto"/>
        <w:ind w:firstLine="540"/>
        <w:jc w:val="center"/>
        <w:rPr>
          <w:rFonts w:ascii="GHEA Grapalat" w:hAnsi="GHEA Grapalat"/>
          <w:lang w:val="hy-AM"/>
        </w:rPr>
      </w:pPr>
      <w:r w:rsidRPr="00635967">
        <w:rPr>
          <w:rFonts w:ascii="GHEA Grapalat" w:hAnsi="GHEA Grapalat" w:cs="Sylfaen"/>
          <w:lang w:val="hy-AM"/>
        </w:rPr>
        <w:t xml:space="preserve"> </w:t>
      </w:r>
      <w:r w:rsidRPr="00635967">
        <w:rPr>
          <w:rFonts w:ascii="GHEA Grapalat" w:hAnsi="GHEA Grapalat"/>
          <w:lang w:val="hy-AM"/>
        </w:rPr>
        <w:t>(</w:t>
      </w:r>
      <w:r w:rsidRPr="00635967">
        <w:rPr>
          <w:rFonts w:ascii="GHEA Grapalat" w:hAnsi="GHEA Grapalat" w:cs="Sylfaen"/>
          <w:lang w:val="hy-AM"/>
        </w:rPr>
        <w:t>այսուհետ՝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Վճռաբեկ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դատարան</w:t>
      </w:r>
      <w:r w:rsidRPr="00635967">
        <w:rPr>
          <w:rFonts w:ascii="GHEA Grapalat" w:hAnsi="GHEA Grapalat"/>
          <w:lang w:val="hy-AM"/>
        </w:rPr>
        <w:t>) հետևյալ կազմով`</w:t>
      </w:r>
    </w:p>
    <w:p w14:paraId="3A49EDFF" w14:textId="77777777" w:rsidR="00325D50" w:rsidRPr="00635967" w:rsidRDefault="00325D50" w:rsidP="00635967">
      <w:pPr>
        <w:spacing w:line="276" w:lineRule="auto"/>
        <w:ind w:firstLine="540"/>
        <w:jc w:val="center"/>
        <w:rPr>
          <w:rFonts w:ascii="GHEA Grapalat" w:hAnsi="GHEA Grapalat"/>
          <w:lang w:val="hy-AM"/>
        </w:rPr>
      </w:pPr>
    </w:p>
    <w:tbl>
      <w:tblPr>
        <w:tblW w:w="9000" w:type="dxa"/>
        <w:tblInd w:w="2628" w:type="dxa"/>
        <w:tblLook w:val="04A0" w:firstRow="1" w:lastRow="0" w:firstColumn="1" w:lastColumn="0" w:noHBand="0" w:noVBand="1"/>
      </w:tblPr>
      <w:tblGrid>
        <w:gridCol w:w="4318"/>
        <w:gridCol w:w="4682"/>
      </w:tblGrid>
      <w:tr w:rsidR="00FB2DFD" w:rsidRPr="00635967" w14:paraId="63C097C7" w14:textId="77777777" w:rsidTr="006D2552">
        <w:trPr>
          <w:trHeight w:val="2264"/>
        </w:trPr>
        <w:tc>
          <w:tcPr>
            <w:tcW w:w="4318" w:type="dxa"/>
          </w:tcPr>
          <w:p w14:paraId="714DF184" w14:textId="023262F9" w:rsidR="00FB2DFD" w:rsidRPr="00635967" w:rsidRDefault="00FB2DFD" w:rsidP="00635967">
            <w:pPr>
              <w:tabs>
                <w:tab w:val="left" w:pos="7440"/>
              </w:tabs>
              <w:spacing w:line="276" w:lineRule="auto"/>
              <w:ind w:left="462" w:right="-396"/>
              <w:rPr>
                <w:rFonts w:ascii="GHEA Grapalat" w:hAnsi="GHEA Grapalat"/>
                <w:bCs/>
                <w:i/>
                <w:lang w:val="fr-FR"/>
              </w:rPr>
            </w:pPr>
            <w:r w:rsidRPr="00635967">
              <w:rPr>
                <w:rFonts w:ascii="GHEA Grapalat" w:hAnsi="GHEA Grapalat"/>
                <w:bCs/>
                <w:i/>
                <w:lang w:val="hy-AM"/>
              </w:rPr>
              <w:t xml:space="preserve">           </w:t>
            </w:r>
            <w:r w:rsidRPr="00635967">
              <w:rPr>
                <w:rFonts w:ascii="GHEA Grapalat" w:hAnsi="GHEA Grapalat" w:cs="Sylfaen"/>
                <w:bCs/>
                <w:i/>
                <w:lang w:val="hy-AM"/>
              </w:rPr>
              <w:t>նախագահող և զեկուցող</w:t>
            </w:r>
          </w:p>
          <w:p w14:paraId="46C34942" w14:textId="56373D07" w:rsidR="00FB2DFD" w:rsidRPr="00635967" w:rsidRDefault="00FB2DFD" w:rsidP="00635967">
            <w:pPr>
              <w:tabs>
                <w:tab w:val="left" w:pos="7440"/>
              </w:tabs>
              <w:spacing w:after="200" w:line="276" w:lineRule="auto"/>
              <w:ind w:firstLine="540"/>
              <w:rPr>
                <w:rFonts w:ascii="GHEA Grapalat" w:eastAsia="Times New Roman" w:hAnsi="GHEA Grapalat"/>
                <w:bCs/>
                <w:i/>
                <w:lang w:val="fr-FR" w:eastAsia="ru-RU"/>
              </w:rPr>
            </w:pPr>
            <w:r w:rsidRPr="00635967">
              <w:rPr>
                <w:rFonts w:ascii="GHEA Grapalat" w:hAnsi="GHEA Grapalat"/>
                <w:bCs/>
                <w:i/>
                <w:lang w:val="hy-AM"/>
              </w:rPr>
              <w:t xml:space="preserve">                   </w:t>
            </w:r>
          </w:p>
        </w:tc>
        <w:tc>
          <w:tcPr>
            <w:tcW w:w="4682" w:type="dxa"/>
          </w:tcPr>
          <w:p w14:paraId="202D1AEC" w14:textId="7388820E" w:rsidR="00FB2DFD" w:rsidRPr="00635967" w:rsidRDefault="00FB2DFD" w:rsidP="00635967">
            <w:pPr>
              <w:tabs>
                <w:tab w:val="left" w:pos="7200"/>
              </w:tabs>
              <w:spacing w:line="276" w:lineRule="auto"/>
              <w:ind w:left="462" w:right="-396"/>
              <w:contextualSpacing/>
              <w:rPr>
                <w:rFonts w:ascii="GHEA Grapalat" w:hAnsi="GHEA Grapalat"/>
                <w:lang w:val="hy-AM"/>
              </w:rPr>
            </w:pPr>
            <w:r w:rsidRPr="00635967">
              <w:rPr>
                <w:rFonts w:ascii="GHEA Grapalat" w:hAnsi="GHEA Grapalat" w:cs="Cambria Math"/>
                <w:lang w:val="hy-AM"/>
              </w:rPr>
              <w:t>Հ</w:t>
            </w:r>
            <w:r w:rsidRPr="00635967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635967">
              <w:rPr>
                <w:rFonts w:ascii="GHEA Grapalat" w:hAnsi="GHEA Grapalat"/>
                <w:lang w:val="hy-AM"/>
              </w:rPr>
              <w:t xml:space="preserve"> ԲԵԴԵՎՅԱՆ</w:t>
            </w:r>
          </w:p>
          <w:p w14:paraId="27FC6072" w14:textId="6D8A1331" w:rsidR="00FB2DFD" w:rsidRPr="00635967" w:rsidRDefault="00FB2DFD" w:rsidP="00635967">
            <w:pPr>
              <w:tabs>
                <w:tab w:val="left" w:pos="7200"/>
              </w:tabs>
              <w:spacing w:line="276" w:lineRule="auto"/>
              <w:ind w:left="462" w:right="-396"/>
              <w:contextualSpacing/>
              <w:rPr>
                <w:rFonts w:ascii="GHEA Grapalat" w:hAnsi="GHEA Grapalat"/>
                <w:lang w:val="hy-AM"/>
              </w:rPr>
            </w:pPr>
            <w:r w:rsidRPr="00635967">
              <w:rPr>
                <w:rFonts w:ascii="GHEA Grapalat" w:hAnsi="GHEA Grapalat"/>
                <w:lang w:val="hy-AM"/>
              </w:rPr>
              <w:t>Ա</w:t>
            </w:r>
            <w:r w:rsidRPr="00635967">
              <w:rPr>
                <w:rFonts w:ascii="GHEA Grapalat" w:hAnsi="GHEA Grapalat"/>
                <w:lang w:val="fr-FR"/>
              </w:rPr>
              <w:t xml:space="preserve">. </w:t>
            </w:r>
            <w:r w:rsidRPr="00635967">
              <w:rPr>
                <w:rFonts w:ascii="GHEA Grapalat" w:hAnsi="GHEA Grapalat"/>
                <w:lang w:val="hy-AM"/>
              </w:rPr>
              <w:t>ԹՈՎՄԱՍՅԱՆ</w:t>
            </w:r>
          </w:p>
          <w:p w14:paraId="7D6EA05B" w14:textId="77777777" w:rsidR="00FB2DFD" w:rsidRPr="00635967" w:rsidRDefault="00FB2DFD" w:rsidP="00635967">
            <w:pPr>
              <w:tabs>
                <w:tab w:val="left" w:pos="7200"/>
              </w:tabs>
              <w:spacing w:line="276" w:lineRule="auto"/>
              <w:ind w:left="462" w:right="-396"/>
              <w:contextualSpacing/>
              <w:rPr>
                <w:rFonts w:ascii="GHEA Grapalat" w:hAnsi="GHEA Grapalat"/>
                <w:lang w:val="fr-FR"/>
              </w:rPr>
            </w:pPr>
            <w:r w:rsidRPr="00635967">
              <w:rPr>
                <w:rFonts w:ascii="GHEA Grapalat" w:hAnsi="GHEA Grapalat"/>
                <w:lang w:val="hy-AM"/>
              </w:rPr>
              <w:t>Լ</w:t>
            </w:r>
            <w:r w:rsidRPr="00635967">
              <w:rPr>
                <w:rFonts w:ascii="GHEA Grapalat" w:hAnsi="GHEA Grapalat"/>
                <w:lang w:val="fr-FR"/>
              </w:rPr>
              <w:t>. ՀԱԿՈԲՅԱՆ</w:t>
            </w:r>
          </w:p>
          <w:p w14:paraId="180AADFC" w14:textId="77777777" w:rsidR="00FB2DFD" w:rsidRPr="00635967" w:rsidRDefault="00FB2DFD" w:rsidP="00635967">
            <w:pPr>
              <w:tabs>
                <w:tab w:val="left" w:pos="7200"/>
              </w:tabs>
              <w:spacing w:line="276" w:lineRule="auto"/>
              <w:ind w:left="462" w:right="-396"/>
              <w:contextualSpacing/>
              <w:rPr>
                <w:rFonts w:ascii="GHEA Grapalat" w:hAnsi="GHEA Grapalat"/>
                <w:lang w:val="fr-FR"/>
              </w:rPr>
            </w:pPr>
            <w:r w:rsidRPr="00635967">
              <w:rPr>
                <w:rFonts w:ascii="GHEA Grapalat" w:hAnsi="GHEA Grapalat" w:cs="Sylfaen"/>
                <w:lang w:val="fr-FR"/>
              </w:rPr>
              <w:t>Ռ</w:t>
            </w:r>
            <w:r w:rsidRPr="00635967">
              <w:rPr>
                <w:rFonts w:ascii="GHEA Grapalat" w:hAnsi="GHEA Grapalat"/>
                <w:lang w:val="fr-FR"/>
              </w:rPr>
              <w:t>. ՀԱԿՈԲՅԱՆ</w:t>
            </w:r>
          </w:p>
          <w:p w14:paraId="6CC157D0" w14:textId="77777777" w:rsidR="00FB2DFD" w:rsidRPr="00635967" w:rsidRDefault="00FB2DFD" w:rsidP="00635967">
            <w:pPr>
              <w:tabs>
                <w:tab w:val="left" w:pos="7200"/>
              </w:tabs>
              <w:spacing w:line="276" w:lineRule="auto"/>
              <w:ind w:left="462" w:right="-396"/>
              <w:contextualSpacing/>
              <w:rPr>
                <w:rFonts w:ascii="GHEA Grapalat" w:hAnsi="GHEA Grapalat"/>
                <w:lang w:val="hy-AM"/>
              </w:rPr>
            </w:pPr>
            <w:r w:rsidRPr="00635967">
              <w:rPr>
                <w:rFonts w:ascii="GHEA Grapalat" w:hAnsi="GHEA Grapalat"/>
                <w:lang w:val="hy-AM"/>
              </w:rPr>
              <w:t>Ք</w:t>
            </w:r>
            <w:r w:rsidRPr="00635967">
              <w:rPr>
                <w:rFonts w:ascii="GHEA Grapalat" w:hAnsi="GHEA Grapalat"/>
                <w:lang w:val="fr-FR"/>
              </w:rPr>
              <w:t xml:space="preserve">. </w:t>
            </w:r>
            <w:r w:rsidRPr="00635967">
              <w:rPr>
                <w:rFonts w:ascii="GHEA Grapalat" w:hAnsi="GHEA Grapalat"/>
                <w:lang w:val="hy-AM"/>
              </w:rPr>
              <w:t>ՄԿՈՅԱՆ</w:t>
            </w:r>
          </w:p>
          <w:p w14:paraId="5052BA67" w14:textId="77777777" w:rsidR="00FB2DFD" w:rsidRPr="00635967" w:rsidRDefault="00FB2DFD" w:rsidP="00635967">
            <w:pPr>
              <w:tabs>
                <w:tab w:val="left" w:pos="7200"/>
              </w:tabs>
              <w:spacing w:line="276" w:lineRule="auto"/>
              <w:ind w:left="462" w:right="-396"/>
              <w:contextualSpacing/>
              <w:rPr>
                <w:rFonts w:ascii="GHEA Grapalat" w:hAnsi="GHEA Grapalat"/>
                <w:sz w:val="2"/>
                <w:szCs w:val="2"/>
                <w:lang w:val="fr-FR"/>
              </w:rPr>
            </w:pPr>
          </w:p>
          <w:p w14:paraId="014589B5" w14:textId="77777777" w:rsidR="00FB2DFD" w:rsidRPr="00635967" w:rsidRDefault="00FB2DFD" w:rsidP="00635967">
            <w:pPr>
              <w:spacing w:line="276" w:lineRule="auto"/>
              <w:rPr>
                <w:rFonts w:ascii="GHEA Grapalat" w:eastAsia="Times New Roman" w:hAnsi="GHEA Grapalat"/>
                <w:sz w:val="2"/>
                <w:szCs w:val="2"/>
                <w:lang w:val="fr-FR" w:eastAsia="ru-RU"/>
              </w:rPr>
            </w:pPr>
          </w:p>
        </w:tc>
      </w:tr>
    </w:tbl>
    <w:p w14:paraId="6E8BA1E1" w14:textId="089515C6" w:rsidR="00325D50" w:rsidRPr="00635967" w:rsidRDefault="00325D50" w:rsidP="00635967">
      <w:pPr>
        <w:spacing w:line="276" w:lineRule="auto"/>
        <w:ind w:firstLine="540"/>
        <w:jc w:val="both"/>
        <w:rPr>
          <w:rFonts w:ascii="GHEA Grapalat" w:hAnsi="GHEA Grapalat"/>
          <w:lang w:val="de-DE"/>
        </w:rPr>
      </w:pPr>
      <w:r w:rsidRPr="00635967">
        <w:rPr>
          <w:rFonts w:ascii="GHEA Grapalat" w:hAnsi="GHEA Grapalat"/>
          <w:lang w:val="de-DE"/>
        </w:rPr>
        <w:t>202</w:t>
      </w:r>
      <w:r w:rsidR="002025BD" w:rsidRPr="00635967">
        <w:rPr>
          <w:rFonts w:ascii="GHEA Grapalat" w:hAnsi="GHEA Grapalat"/>
          <w:lang w:val="hy-AM"/>
        </w:rPr>
        <w:t>6</w:t>
      </w:r>
      <w:r w:rsidRPr="00635967">
        <w:rPr>
          <w:rFonts w:ascii="GHEA Grapalat" w:hAnsi="GHEA Grapalat"/>
          <w:lang w:val="de-DE"/>
        </w:rPr>
        <w:t xml:space="preserve"> թվականի</w:t>
      </w:r>
      <w:r w:rsidRPr="00635967">
        <w:rPr>
          <w:rFonts w:ascii="GHEA Grapalat" w:hAnsi="GHEA Grapalat"/>
          <w:lang w:val="hy-AM"/>
        </w:rPr>
        <w:t xml:space="preserve"> </w:t>
      </w:r>
      <w:r w:rsidR="009F17F7">
        <w:rPr>
          <w:rFonts w:ascii="GHEA Grapalat" w:hAnsi="GHEA Grapalat"/>
          <w:lang w:val="hy-AM"/>
        </w:rPr>
        <w:t>մարտի 20-ին</w:t>
      </w:r>
    </w:p>
    <w:p w14:paraId="0F099005" w14:textId="5E52AFC4" w:rsidR="009C5DF0" w:rsidRPr="00635967" w:rsidRDefault="00325D50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 w:cs="Sylfaen"/>
          <w:lang w:val="hy-AM"/>
        </w:rPr>
      </w:pPr>
      <w:r w:rsidRPr="00635967">
        <w:rPr>
          <w:rFonts w:ascii="GHEA Grapalat" w:hAnsi="GHEA Grapalat" w:cs="Sylfaen"/>
          <w:lang w:val="hy-AM"/>
        </w:rPr>
        <w:t xml:space="preserve">գրավոր ընթացակարգով քննելով </w:t>
      </w:r>
      <w:r w:rsidR="009C5DF0" w:rsidRPr="00635967">
        <w:rPr>
          <w:rFonts w:ascii="GHEA Grapalat" w:hAnsi="GHEA Grapalat" w:cs="Sylfaen"/>
          <w:lang w:val="hy-AM"/>
        </w:rPr>
        <w:t xml:space="preserve"> «Արդշինբանկ» փակ բաժնետիրական ընկերության (այսուհետ` </w:t>
      </w:r>
      <w:r w:rsidR="00540E70" w:rsidRPr="00635967">
        <w:rPr>
          <w:rFonts w:ascii="GHEA Grapalat" w:hAnsi="GHEA Grapalat" w:cs="Sylfaen"/>
          <w:lang w:val="hy-AM"/>
        </w:rPr>
        <w:t xml:space="preserve">նաև </w:t>
      </w:r>
      <w:r w:rsidR="009C5DF0" w:rsidRPr="00635967">
        <w:rPr>
          <w:rFonts w:ascii="GHEA Grapalat" w:hAnsi="GHEA Grapalat" w:cs="Sylfaen"/>
          <w:lang w:val="hy-AM"/>
        </w:rPr>
        <w:t xml:space="preserve">Բանկ) </w:t>
      </w:r>
      <w:r w:rsidRPr="00635967">
        <w:rPr>
          <w:rFonts w:ascii="GHEA Grapalat" w:hAnsi="GHEA Grapalat" w:cs="Sylfaen"/>
          <w:lang w:val="hy-AM"/>
        </w:rPr>
        <w:t xml:space="preserve">վճռաբեկ բողոքը ՀՀ վերաքննիչ վարչական դատարանի </w:t>
      </w:r>
      <w:r w:rsidR="009C5DF0" w:rsidRPr="00635967">
        <w:rPr>
          <w:rFonts w:ascii="GHEA Grapalat" w:hAnsi="GHEA Grapalat" w:cs="Sylfaen"/>
          <w:lang w:val="hy-AM"/>
        </w:rPr>
        <w:t>07</w:t>
      </w:r>
      <w:r w:rsidRPr="00635967">
        <w:rPr>
          <w:rFonts w:ascii="GHEA Grapalat" w:hAnsi="GHEA Grapalat" w:cs="Sylfaen"/>
          <w:lang w:val="hy-AM"/>
        </w:rPr>
        <w:t>.</w:t>
      </w:r>
      <w:r w:rsidR="009C5DF0" w:rsidRPr="00635967">
        <w:rPr>
          <w:rFonts w:ascii="GHEA Grapalat" w:hAnsi="GHEA Grapalat" w:cs="Sylfaen"/>
          <w:lang w:val="hy-AM"/>
        </w:rPr>
        <w:t>04</w:t>
      </w:r>
      <w:r w:rsidRPr="00635967">
        <w:rPr>
          <w:rFonts w:ascii="GHEA Grapalat" w:hAnsi="GHEA Grapalat" w:cs="Sylfaen"/>
          <w:lang w:val="hy-AM"/>
        </w:rPr>
        <w:t>.20</w:t>
      </w:r>
      <w:r w:rsidR="009C5DF0" w:rsidRPr="00635967">
        <w:rPr>
          <w:rFonts w:ascii="GHEA Grapalat" w:hAnsi="GHEA Grapalat" w:cs="Sylfaen"/>
          <w:lang w:val="hy-AM"/>
        </w:rPr>
        <w:t>25</w:t>
      </w:r>
      <w:r w:rsidRPr="00635967">
        <w:rPr>
          <w:rFonts w:ascii="GHEA Grapalat" w:hAnsi="GHEA Grapalat" w:cs="Sylfaen"/>
          <w:lang w:val="hy-AM"/>
        </w:rPr>
        <w:t xml:space="preserve"> թվականի որոշման</w:t>
      </w:r>
      <w:r w:rsidRPr="00635967">
        <w:rPr>
          <w:rFonts w:ascii="GHEA Grapalat" w:hAnsi="GHEA Grapalat" w:cs="Sylfaen"/>
          <w:lang w:val="de-DE"/>
        </w:rPr>
        <w:t xml:space="preserve"> դեմ` վարչական գործով ըստ հայցի</w:t>
      </w:r>
      <w:r w:rsidRPr="00635967">
        <w:rPr>
          <w:rFonts w:ascii="GHEA Grapalat" w:hAnsi="GHEA Grapalat" w:cs="Calibri"/>
          <w:lang w:val="hy-AM"/>
        </w:rPr>
        <w:t xml:space="preserve"> </w:t>
      </w:r>
      <w:r w:rsidR="009C5DF0" w:rsidRPr="00635967">
        <w:rPr>
          <w:rFonts w:ascii="GHEA Grapalat" w:hAnsi="GHEA Grapalat" w:cs="Calibri"/>
          <w:lang w:val="hy-AM"/>
        </w:rPr>
        <w:t xml:space="preserve">Բանկի ընդդեմ Հարկադիր կատարումն ապահովող ծառայության </w:t>
      </w:r>
      <w:r w:rsidR="009C5DF0" w:rsidRPr="00635967">
        <w:rPr>
          <w:rFonts w:ascii="GHEA Grapalat" w:hAnsi="GHEA Grapalat" w:cs="Sylfaen"/>
          <w:lang w:val="hy-AM"/>
        </w:rPr>
        <w:t>(այսուհետ` Ծառայություն)</w:t>
      </w:r>
      <w:r w:rsidR="009C5DF0" w:rsidRPr="00635967">
        <w:rPr>
          <w:rFonts w:ascii="GHEA Grapalat" w:hAnsi="GHEA Grapalat" w:cs="Calibri"/>
          <w:lang w:val="hy-AM"/>
        </w:rPr>
        <w:t>, երրորդ անձ՝ ՀՀ պետական եկամուտների կոմիտեի՝ 20.05.2021 թվականի «Պարտապանի դրամական միջոցների վրա արգելանք դնելու և բռնագանձում տարածելու մասին» որոշումն անվավեր ճանաչելու պահանջի մասին,</w:t>
      </w:r>
    </w:p>
    <w:p w14:paraId="6A6D37BF" w14:textId="77777777" w:rsidR="00325D50" w:rsidRPr="00635967" w:rsidRDefault="00325D50" w:rsidP="00635967">
      <w:pPr>
        <w:tabs>
          <w:tab w:val="left" w:pos="180"/>
        </w:tabs>
        <w:spacing w:line="276" w:lineRule="auto"/>
        <w:ind w:firstLine="540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D82D0A0" w14:textId="77777777" w:rsidR="00635967" w:rsidRDefault="00635967" w:rsidP="00635967">
      <w:pPr>
        <w:tabs>
          <w:tab w:val="left" w:pos="180"/>
        </w:tabs>
        <w:spacing w:line="276" w:lineRule="auto"/>
        <w:ind w:firstLine="540"/>
        <w:jc w:val="center"/>
        <w:rPr>
          <w:rFonts w:ascii="GHEA Grapalat" w:hAnsi="GHEA Grapalat" w:cs="Sylfaen"/>
          <w:b/>
          <w:sz w:val="28"/>
          <w:szCs w:val="28"/>
          <w:lang w:val="de-DE"/>
        </w:rPr>
      </w:pPr>
    </w:p>
    <w:p w14:paraId="7C2A236B" w14:textId="77777777" w:rsidR="00635967" w:rsidRDefault="00635967" w:rsidP="00635967">
      <w:pPr>
        <w:tabs>
          <w:tab w:val="left" w:pos="180"/>
        </w:tabs>
        <w:spacing w:line="276" w:lineRule="auto"/>
        <w:ind w:firstLine="540"/>
        <w:jc w:val="center"/>
        <w:rPr>
          <w:rFonts w:ascii="GHEA Grapalat" w:hAnsi="GHEA Grapalat" w:cs="Sylfaen"/>
          <w:b/>
          <w:sz w:val="28"/>
          <w:szCs w:val="28"/>
          <w:lang w:val="de-DE"/>
        </w:rPr>
      </w:pPr>
    </w:p>
    <w:p w14:paraId="7A7F6367" w14:textId="77777777" w:rsidR="00635967" w:rsidRDefault="00635967" w:rsidP="00635967">
      <w:pPr>
        <w:tabs>
          <w:tab w:val="left" w:pos="180"/>
        </w:tabs>
        <w:spacing w:line="276" w:lineRule="auto"/>
        <w:ind w:firstLine="540"/>
        <w:jc w:val="center"/>
        <w:rPr>
          <w:rFonts w:ascii="GHEA Grapalat" w:hAnsi="GHEA Grapalat" w:cs="Sylfaen"/>
          <w:b/>
          <w:sz w:val="28"/>
          <w:szCs w:val="28"/>
          <w:lang w:val="de-DE"/>
        </w:rPr>
      </w:pPr>
    </w:p>
    <w:p w14:paraId="7B0090FF" w14:textId="779DC444" w:rsidR="00325D50" w:rsidRPr="00635967" w:rsidRDefault="00325D50" w:rsidP="00635967">
      <w:pPr>
        <w:tabs>
          <w:tab w:val="left" w:pos="180"/>
        </w:tabs>
        <w:spacing w:line="276" w:lineRule="auto"/>
        <w:ind w:firstLine="540"/>
        <w:jc w:val="center"/>
        <w:rPr>
          <w:rFonts w:ascii="GHEA Grapalat" w:hAnsi="GHEA Grapalat"/>
          <w:b/>
          <w:bCs/>
          <w:iCs/>
          <w:sz w:val="28"/>
          <w:szCs w:val="28"/>
          <w:u w:val="single"/>
          <w:lang w:val="de-DE"/>
        </w:rPr>
      </w:pPr>
      <w:r w:rsidRPr="00635967">
        <w:rPr>
          <w:rFonts w:ascii="GHEA Grapalat" w:hAnsi="GHEA Grapalat" w:cs="Sylfaen"/>
          <w:b/>
          <w:sz w:val="28"/>
          <w:szCs w:val="28"/>
          <w:lang w:val="de-DE"/>
        </w:rPr>
        <w:lastRenderedPageBreak/>
        <w:t>Պ</w:t>
      </w:r>
      <w:r w:rsidRPr="00635967">
        <w:rPr>
          <w:rFonts w:ascii="GHEA Grapalat" w:hAnsi="GHEA Grapalat"/>
          <w:b/>
          <w:sz w:val="28"/>
          <w:szCs w:val="28"/>
          <w:lang w:val="de-DE"/>
        </w:rPr>
        <w:t xml:space="preserve"> </w:t>
      </w:r>
      <w:r w:rsidRPr="00635967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Pr="00635967">
        <w:rPr>
          <w:rFonts w:ascii="GHEA Grapalat" w:hAnsi="GHEA Grapalat"/>
          <w:b/>
          <w:sz w:val="28"/>
          <w:szCs w:val="28"/>
          <w:lang w:val="de-DE"/>
        </w:rPr>
        <w:t xml:space="preserve"> </w:t>
      </w:r>
      <w:r w:rsidRPr="00635967">
        <w:rPr>
          <w:rFonts w:ascii="GHEA Grapalat" w:hAnsi="GHEA Grapalat" w:cs="Sylfaen"/>
          <w:b/>
          <w:sz w:val="28"/>
          <w:szCs w:val="28"/>
          <w:lang w:val="hy-AM"/>
        </w:rPr>
        <w:t>Ր</w:t>
      </w:r>
      <w:r w:rsidRPr="00635967">
        <w:rPr>
          <w:rFonts w:ascii="GHEA Grapalat" w:hAnsi="GHEA Grapalat"/>
          <w:b/>
          <w:sz w:val="28"/>
          <w:szCs w:val="28"/>
          <w:lang w:val="de-DE"/>
        </w:rPr>
        <w:t xml:space="preserve"> </w:t>
      </w:r>
      <w:r w:rsidRPr="00635967">
        <w:rPr>
          <w:rFonts w:ascii="GHEA Grapalat" w:hAnsi="GHEA Grapalat" w:cs="Sylfaen"/>
          <w:b/>
          <w:sz w:val="28"/>
          <w:szCs w:val="28"/>
          <w:lang w:val="hy-AM"/>
        </w:rPr>
        <w:t>Զ</w:t>
      </w:r>
      <w:r w:rsidRPr="00635967">
        <w:rPr>
          <w:rFonts w:ascii="GHEA Grapalat" w:hAnsi="GHEA Grapalat"/>
          <w:b/>
          <w:sz w:val="28"/>
          <w:szCs w:val="28"/>
          <w:lang w:val="de-DE"/>
        </w:rPr>
        <w:t xml:space="preserve"> </w:t>
      </w:r>
      <w:r w:rsidRPr="00635967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Pr="00635967">
        <w:rPr>
          <w:rFonts w:ascii="GHEA Grapalat" w:hAnsi="GHEA Grapalat"/>
          <w:b/>
          <w:sz w:val="28"/>
          <w:szCs w:val="28"/>
          <w:lang w:val="de-DE"/>
        </w:rPr>
        <w:t xml:space="preserve"> </w:t>
      </w:r>
      <w:r w:rsidRPr="00635967">
        <w:rPr>
          <w:rFonts w:ascii="GHEA Grapalat" w:hAnsi="GHEA Grapalat" w:cs="Sylfaen"/>
          <w:b/>
          <w:sz w:val="28"/>
          <w:szCs w:val="28"/>
          <w:lang w:val="hy-AM"/>
        </w:rPr>
        <w:t>Ց</w:t>
      </w:r>
    </w:p>
    <w:p w14:paraId="5FC77514" w14:textId="77777777" w:rsidR="00325D50" w:rsidRPr="00635967" w:rsidRDefault="00325D50" w:rsidP="00635967">
      <w:pPr>
        <w:tabs>
          <w:tab w:val="left" w:pos="180"/>
        </w:tabs>
        <w:spacing w:line="276" w:lineRule="auto"/>
        <w:ind w:firstLine="540"/>
        <w:jc w:val="center"/>
        <w:rPr>
          <w:rFonts w:ascii="GHEA Grapalat" w:hAnsi="GHEA Grapalat"/>
          <w:b/>
          <w:bCs/>
          <w:iCs/>
          <w:sz w:val="14"/>
          <w:szCs w:val="14"/>
          <w:u w:val="single"/>
          <w:lang w:val="de-DE"/>
        </w:rPr>
      </w:pPr>
    </w:p>
    <w:p w14:paraId="01E37695" w14:textId="77777777" w:rsidR="00325D50" w:rsidRPr="00635967" w:rsidRDefault="00325D50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 w:cs="Sylfaen"/>
          <w:b/>
          <w:bCs/>
          <w:iCs/>
          <w:u w:val="single"/>
          <w:lang w:val="de-DE"/>
        </w:rPr>
      </w:pPr>
      <w:r w:rsidRPr="00635967">
        <w:rPr>
          <w:rFonts w:ascii="GHEA Grapalat" w:hAnsi="GHEA Grapalat"/>
          <w:b/>
          <w:bCs/>
          <w:iCs/>
          <w:u w:val="single"/>
          <w:lang w:val="hy-AM"/>
        </w:rPr>
        <w:t xml:space="preserve">1. </w:t>
      </w:r>
      <w:r w:rsidRPr="00635967">
        <w:rPr>
          <w:rFonts w:ascii="GHEA Grapalat" w:hAnsi="GHEA Grapalat" w:cs="Sylfaen"/>
          <w:b/>
          <w:bCs/>
          <w:iCs/>
          <w:u w:val="single"/>
          <w:lang w:val="hy-AM"/>
        </w:rPr>
        <w:t>Գործի</w:t>
      </w:r>
      <w:r w:rsidRPr="00635967">
        <w:rPr>
          <w:rFonts w:ascii="GHEA Grapalat" w:hAnsi="GHEA Grapalat"/>
          <w:b/>
          <w:bCs/>
          <w:iCs/>
          <w:u w:val="single"/>
          <w:lang w:val="hy-AM"/>
        </w:rPr>
        <w:t xml:space="preserve"> </w:t>
      </w:r>
      <w:r w:rsidRPr="00635967">
        <w:rPr>
          <w:rFonts w:ascii="GHEA Grapalat" w:hAnsi="GHEA Grapalat" w:cs="Sylfaen"/>
          <w:b/>
          <w:bCs/>
          <w:iCs/>
          <w:u w:val="single"/>
          <w:lang w:val="hy-AM"/>
        </w:rPr>
        <w:t>դատավարական</w:t>
      </w:r>
      <w:r w:rsidRPr="00635967">
        <w:rPr>
          <w:rFonts w:ascii="GHEA Grapalat" w:hAnsi="GHEA Grapalat"/>
          <w:b/>
          <w:bCs/>
          <w:iCs/>
          <w:u w:val="single"/>
          <w:lang w:val="hy-AM"/>
        </w:rPr>
        <w:t xml:space="preserve"> </w:t>
      </w:r>
      <w:r w:rsidRPr="00635967">
        <w:rPr>
          <w:rFonts w:ascii="GHEA Grapalat" w:hAnsi="GHEA Grapalat" w:cs="Sylfaen"/>
          <w:b/>
          <w:bCs/>
          <w:iCs/>
          <w:u w:val="single"/>
          <w:lang w:val="hy-AM"/>
        </w:rPr>
        <w:t>նախապատմությունը</w:t>
      </w:r>
      <w:r w:rsidRPr="00635967">
        <w:rPr>
          <w:rFonts w:ascii="GHEA Grapalat" w:hAnsi="GHEA Grapalat" w:cs="Sylfaen"/>
          <w:b/>
          <w:bCs/>
          <w:iCs/>
          <w:u w:val="single"/>
          <w:lang w:val="de-DE"/>
        </w:rPr>
        <w:t>.</w:t>
      </w:r>
    </w:p>
    <w:p w14:paraId="35ACEA45" w14:textId="481F15FF" w:rsidR="00F85C3B" w:rsidRPr="00635967" w:rsidRDefault="00325D50" w:rsidP="00635967">
      <w:pPr>
        <w:tabs>
          <w:tab w:val="left" w:pos="180"/>
        </w:tabs>
        <w:spacing w:line="276" w:lineRule="auto"/>
        <w:ind w:firstLine="540"/>
        <w:contextualSpacing/>
        <w:jc w:val="both"/>
        <w:rPr>
          <w:rFonts w:ascii="GHEA Grapalat" w:hAnsi="GHEA Grapalat" w:cs="Calibri"/>
          <w:lang w:val="hy-AM"/>
        </w:rPr>
      </w:pPr>
      <w:r w:rsidRPr="00635967">
        <w:rPr>
          <w:rFonts w:ascii="GHEA Grapalat" w:hAnsi="GHEA Grapalat"/>
          <w:lang w:val="hy-AM"/>
        </w:rPr>
        <w:t xml:space="preserve">Դիմելով դատարան` </w:t>
      </w:r>
      <w:r w:rsidR="00F85C3B" w:rsidRPr="00635967">
        <w:rPr>
          <w:rFonts w:ascii="GHEA Grapalat" w:hAnsi="GHEA Grapalat" w:cs="Sylfaen"/>
          <w:lang w:val="hy-AM"/>
        </w:rPr>
        <w:t>Բանկը</w:t>
      </w:r>
      <w:r w:rsidRPr="00635967">
        <w:rPr>
          <w:rFonts w:ascii="GHEA Grapalat" w:hAnsi="GHEA Grapalat" w:cs="Tahoma"/>
          <w:lang w:val="de-DE"/>
        </w:rPr>
        <w:t xml:space="preserve"> </w:t>
      </w:r>
      <w:r w:rsidRPr="00635967">
        <w:rPr>
          <w:rFonts w:ascii="GHEA Grapalat" w:hAnsi="GHEA Grapalat"/>
          <w:lang w:val="hy-AM"/>
        </w:rPr>
        <w:t xml:space="preserve">պահանջել է </w:t>
      </w:r>
      <w:r w:rsidRPr="00635967">
        <w:rPr>
          <w:rFonts w:ascii="GHEA Grapalat" w:hAnsi="GHEA Grapalat" w:cs="Sylfaen"/>
          <w:lang w:val="de-DE"/>
        </w:rPr>
        <w:t>անվավեր ճանաչել</w:t>
      </w:r>
      <w:r w:rsidRPr="00635967">
        <w:rPr>
          <w:rFonts w:ascii="GHEA Grapalat" w:hAnsi="GHEA Grapalat"/>
          <w:lang w:val="de-DE"/>
        </w:rPr>
        <w:t xml:space="preserve"> </w:t>
      </w:r>
      <w:r w:rsidR="00F85C3B" w:rsidRPr="00635967">
        <w:rPr>
          <w:rFonts w:ascii="GHEA Grapalat" w:hAnsi="GHEA Grapalat" w:cs="Calibri"/>
          <w:lang w:val="hy-AM"/>
        </w:rPr>
        <w:t>20.05.2021 թվականի «Պարտապանի դրամական միջոցների վրա արգելանք դնելու և բռնագանձում տարածելու մասին» որոշումը։</w:t>
      </w:r>
    </w:p>
    <w:p w14:paraId="2AFCCE62" w14:textId="2629E911" w:rsidR="00F85C3B" w:rsidRPr="00635967" w:rsidRDefault="00F85C3B" w:rsidP="00635967">
      <w:pPr>
        <w:tabs>
          <w:tab w:val="left" w:pos="180"/>
        </w:tabs>
        <w:spacing w:line="276" w:lineRule="auto"/>
        <w:ind w:firstLine="540"/>
        <w:contextualSpacing/>
        <w:jc w:val="both"/>
        <w:rPr>
          <w:rFonts w:ascii="GHEA Grapalat" w:hAnsi="GHEA Grapalat" w:cs="Calibri"/>
          <w:lang w:val="hy-AM"/>
        </w:rPr>
      </w:pPr>
      <w:r w:rsidRPr="00635967">
        <w:rPr>
          <w:rFonts w:ascii="GHEA Grapalat" w:hAnsi="GHEA Grapalat" w:cs="Calibri"/>
          <w:lang w:val="hy-AM"/>
        </w:rPr>
        <w:t xml:space="preserve">ՀՀ վարչական դատարանի (դատավոր` Մ. Պետրոսյան) (այսուհետ` Դատարան) </w:t>
      </w:r>
      <w:r w:rsidR="009F17F7">
        <w:rPr>
          <w:rFonts w:ascii="GHEA Grapalat" w:hAnsi="GHEA Grapalat" w:cs="Calibri"/>
          <w:lang w:val="hy-AM"/>
        </w:rPr>
        <w:t xml:space="preserve">                </w:t>
      </w:r>
      <w:r w:rsidRPr="00635967">
        <w:rPr>
          <w:rFonts w:ascii="GHEA Grapalat" w:hAnsi="GHEA Grapalat" w:cs="Calibri"/>
          <w:lang w:val="hy-AM"/>
        </w:rPr>
        <w:t>07</w:t>
      </w:r>
      <w:r w:rsidRPr="00635967">
        <w:rPr>
          <w:rFonts w:ascii="MS Mincho" w:eastAsia="MS Mincho" w:hAnsi="MS Mincho" w:cs="MS Mincho" w:hint="eastAsia"/>
          <w:lang w:val="hy-AM"/>
        </w:rPr>
        <w:t>․</w:t>
      </w:r>
      <w:r w:rsidRPr="00635967">
        <w:rPr>
          <w:rFonts w:ascii="GHEA Grapalat" w:hAnsi="GHEA Grapalat" w:cs="Calibri"/>
          <w:lang w:val="hy-AM"/>
        </w:rPr>
        <w:t>12.2021 թվականի վճռով հայցը բավարարվել է։</w:t>
      </w:r>
    </w:p>
    <w:p w14:paraId="3F8653D4" w14:textId="4850480D" w:rsidR="00F85C3B" w:rsidRPr="00635967" w:rsidRDefault="00F85C3B" w:rsidP="00635967">
      <w:pPr>
        <w:tabs>
          <w:tab w:val="left" w:pos="180"/>
        </w:tabs>
        <w:spacing w:line="276" w:lineRule="auto"/>
        <w:ind w:firstLine="540"/>
        <w:contextualSpacing/>
        <w:jc w:val="both"/>
        <w:rPr>
          <w:rFonts w:ascii="GHEA Grapalat" w:hAnsi="GHEA Grapalat" w:cs="Calibri"/>
          <w:lang w:val="hy-AM"/>
        </w:rPr>
      </w:pPr>
      <w:r w:rsidRPr="00635967">
        <w:rPr>
          <w:rFonts w:ascii="GHEA Grapalat" w:hAnsi="GHEA Grapalat" w:cs="Calibri"/>
          <w:lang w:val="hy-AM"/>
        </w:rPr>
        <w:t>ՀՀ վերաքննիչ վարչական դատարանի (</w:t>
      </w:r>
      <w:r w:rsidR="009F17F7">
        <w:rPr>
          <w:rFonts w:ascii="GHEA Grapalat" w:hAnsi="GHEA Grapalat" w:cs="Calibri"/>
          <w:lang w:val="hy-AM"/>
        </w:rPr>
        <w:t>այսուհետ՝ Վերաքննիչ դատարան</w:t>
      </w:r>
      <w:r w:rsidRPr="00635967">
        <w:rPr>
          <w:rFonts w:ascii="GHEA Grapalat" w:hAnsi="GHEA Grapalat" w:cs="Calibri"/>
          <w:lang w:val="hy-AM"/>
        </w:rPr>
        <w:t>) 07.04.2025 թվականի որոշմամբ Ծառայության վերաքննիչ բողոքը բավարարվել է՝ Դատարանի 07</w:t>
      </w:r>
      <w:r w:rsidRPr="00635967">
        <w:rPr>
          <w:rFonts w:ascii="MS Mincho" w:eastAsia="MS Mincho" w:hAnsi="MS Mincho" w:cs="MS Mincho" w:hint="eastAsia"/>
          <w:lang w:val="hy-AM"/>
        </w:rPr>
        <w:t>․</w:t>
      </w:r>
      <w:r w:rsidRPr="00635967">
        <w:rPr>
          <w:rFonts w:ascii="GHEA Grapalat" w:hAnsi="GHEA Grapalat" w:cs="Calibri"/>
          <w:lang w:val="hy-AM"/>
        </w:rPr>
        <w:t>12.2021 թվականի վճիռը բեկանվել և փոփոխվել է՝ հայցն ամբողջությամբ մերժվել է։</w:t>
      </w:r>
    </w:p>
    <w:p w14:paraId="2844B6B0" w14:textId="1F0F8E09" w:rsidR="00F85C3B" w:rsidRPr="00635967" w:rsidRDefault="00F85C3B" w:rsidP="00635967">
      <w:pPr>
        <w:tabs>
          <w:tab w:val="left" w:pos="180"/>
        </w:tabs>
        <w:spacing w:line="276" w:lineRule="auto"/>
        <w:ind w:firstLine="540"/>
        <w:contextualSpacing/>
        <w:jc w:val="both"/>
        <w:rPr>
          <w:rFonts w:ascii="GHEA Grapalat" w:hAnsi="GHEA Grapalat" w:cs="Calibri"/>
          <w:lang w:val="hy-AM"/>
        </w:rPr>
      </w:pPr>
      <w:r w:rsidRPr="00635967">
        <w:rPr>
          <w:rFonts w:ascii="GHEA Grapalat" w:hAnsi="GHEA Grapalat" w:cs="Calibri"/>
          <w:lang w:val="hy-AM"/>
        </w:rPr>
        <w:t>Սույն գործով վճռաբեկ բողոք է ներկայացրել Բանկը (ներկայացուցիչ՝ Պավել Մարտիրոսյան)։</w:t>
      </w:r>
    </w:p>
    <w:p w14:paraId="03323E53" w14:textId="3BF5EE3C" w:rsidR="006D1E93" w:rsidRPr="00635967" w:rsidRDefault="006D1E93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hy-AM"/>
        </w:rPr>
        <w:t>Վճռաբեկ բողոքի պատասխան չի ներկայացվել:</w:t>
      </w:r>
    </w:p>
    <w:p w14:paraId="64C136DB" w14:textId="77777777" w:rsidR="00D209A9" w:rsidRPr="00635967" w:rsidRDefault="00D209A9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sz w:val="8"/>
          <w:szCs w:val="8"/>
          <w:lang w:val="hy-AM"/>
        </w:rPr>
      </w:pPr>
    </w:p>
    <w:p w14:paraId="0F9AED92" w14:textId="77777777" w:rsidR="00325D50" w:rsidRPr="00635967" w:rsidRDefault="00325D50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sz w:val="14"/>
          <w:szCs w:val="14"/>
          <w:lang w:val="de-DE"/>
        </w:rPr>
      </w:pPr>
    </w:p>
    <w:p w14:paraId="4598AF77" w14:textId="77777777" w:rsidR="00325D50" w:rsidRPr="00635967" w:rsidRDefault="00325D50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b/>
          <w:bCs/>
          <w:iCs/>
          <w:lang w:val="hy-AM"/>
        </w:rPr>
      </w:pPr>
      <w:r w:rsidRPr="00635967">
        <w:rPr>
          <w:rFonts w:ascii="GHEA Grapalat" w:hAnsi="GHEA Grapalat" w:cs="Sylfaen"/>
          <w:b/>
          <w:bCs/>
          <w:iCs/>
          <w:u w:val="single"/>
          <w:lang w:val="hy-AM"/>
        </w:rPr>
        <w:t>2. Վճռաբեկ բողոքի</w:t>
      </w:r>
      <w:r w:rsidRPr="00635967">
        <w:rPr>
          <w:rFonts w:ascii="GHEA Grapalat" w:hAnsi="GHEA Grapalat"/>
          <w:b/>
          <w:bCs/>
          <w:iCs/>
          <w:u w:val="single"/>
          <w:lang w:val="hy-AM"/>
        </w:rPr>
        <w:t xml:space="preserve"> </w:t>
      </w:r>
      <w:r w:rsidRPr="00635967">
        <w:rPr>
          <w:rFonts w:ascii="GHEA Grapalat" w:hAnsi="GHEA Grapalat" w:cs="Sylfaen"/>
          <w:b/>
          <w:bCs/>
          <w:iCs/>
          <w:u w:val="single"/>
          <w:lang w:val="hy-AM"/>
        </w:rPr>
        <w:t>հիմքերը</w:t>
      </w:r>
      <w:r w:rsidRPr="00635967">
        <w:rPr>
          <w:rFonts w:ascii="GHEA Grapalat" w:hAnsi="GHEA Grapalat"/>
          <w:b/>
          <w:bCs/>
          <w:iCs/>
          <w:u w:val="single"/>
          <w:lang w:val="hy-AM"/>
        </w:rPr>
        <w:t xml:space="preserve">, </w:t>
      </w:r>
      <w:r w:rsidRPr="00635967">
        <w:rPr>
          <w:rFonts w:ascii="GHEA Grapalat" w:hAnsi="GHEA Grapalat" w:cs="Sylfaen"/>
          <w:b/>
          <w:bCs/>
          <w:iCs/>
          <w:u w:val="single"/>
          <w:lang w:val="hy-AM"/>
        </w:rPr>
        <w:t>հիմնավորումները</w:t>
      </w:r>
      <w:r w:rsidRPr="00635967">
        <w:rPr>
          <w:rFonts w:ascii="GHEA Grapalat" w:hAnsi="GHEA Grapalat"/>
          <w:b/>
          <w:bCs/>
          <w:iCs/>
          <w:u w:val="single"/>
          <w:lang w:val="hy-AM"/>
        </w:rPr>
        <w:t xml:space="preserve"> </w:t>
      </w:r>
      <w:r w:rsidRPr="00635967">
        <w:rPr>
          <w:rFonts w:ascii="GHEA Grapalat" w:hAnsi="GHEA Grapalat" w:cs="Sylfaen"/>
          <w:b/>
          <w:bCs/>
          <w:iCs/>
          <w:u w:val="single"/>
          <w:lang w:val="hy-AM"/>
        </w:rPr>
        <w:t>և</w:t>
      </w:r>
      <w:r w:rsidRPr="00635967">
        <w:rPr>
          <w:rFonts w:ascii="GHEA Grapalat" w:hAnsi="GHEA Grapalat"/>
          <w:b/>
          <w:bCs/>
          <w:iCs/>
          <w:u w:val="single"/>
          <w:lang w:val="hy-AM"/>
        </w:rPr>
        <w:t xml:space="preserve"> </w:t>
      </w:r>
      <w:r w:rsidRPr="00635967">
        <w:rPr>
          <w:rFonts w:ascii="GHEA Grapalat" w:hAnsi="GHEA Grapalat" w:cs="Sylfaen"/>
          <w:b/>
          <w:bCs/>
          <w:iCs/>
          <w:u w:val="single"/>
          <w:lang w:val="hy-AM"/>
        </w:rPr>
        <w:t>պահանջը.</w:t>
      </w:r>
    </w:p>
    <w:p w14:paraId="0D902F44" w14:textId="77777777" w:rsidR="00325D50" w:rsidRPr="00635967" w:rsidRDefault="00325D50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 w:cs="Sylfaen"/>
          <w:i/>
          <w:lang w:val="de-DE"/>
        </w:rPr>
      </w:pPr>
      <w:r w:rsidRPr="00635967">
        <w:rPr>
          <w:rFonts w:ascii="GHEA Grapalat" w:hAnsi="GHEA Grapalat" w:cs="Sylfaen"/>
          <w:lang w:val="de-DE"/>
        </w:rPr>
        <w:t>Սույն</w:t>
      </w:r>
      <w:r w:rsidRPr="00635967">
        <w:rPr>
          <w:rFonts w:ascii="GHEA Grapalat" w:hAnsi="GHEA Grapalat"/>
          <w:lang w:val="de-DE"/>
        </w:rPr>
        <w:t xml:space="preserve"> </w:t>
      </w:r>
      <w:r w:rsidRPr="00635967">
        <w:rPr>
          <w:rFonts w:ascii="GHEA Grapalat" w:hAnsi="GHEA Grapalat" w:cs="Sylfaen"/>
          <w:lang w:val="de-DE"/>
        </w:rPr>
        <w:t>վճռաբեկ</w:t>
      </w:r>
      <w:r w:rsidRPr="00635967">
        <w:rPr>
          <w:rFonts w:ascii="GHEA Grapalat" w:hAnsi="GHEA Grapalat"/>
          <w:lang w:val="de-DE"/>
        </w:rPr>
        <w:t xml:space="preserve"> </w:t>
      </w:r>
      <w:r w:rsidRPr="00635967">
        <w:rPr>
          <w:rFonts w:ascii="GHEA Grapalat" w:hAnsi="GHEA Grapalat" w:cs="Sylfaen"/>
          <w:lang w:val="de-DE"/>
        </w:rPr>
        <w:t>բողոքը</w:t>
      </w:r>
      <w:r w:rsidRPr="00635967">
        <w:rPr>
          <w:rFonts w:ascii="GHEA Grapalat" w:hAnsi="GHEA Grapalat"/>
          <w:lang w:val="de-DE"/>
        </w:rPr>
        <w:t xml:space="preserve"> </w:t>
      </w:r>
      <w:r w:rsidRPr="00635967">
        <w:rPr>
          <w:rFonts w:ascii="GHEA Grapalat" w:hAnsi="GHEA Grapalat" w:cs="Sylfaen"/>
          <w:lang w:val="de-DE"/>
        </w:rPr>
        <w:t>քննվում</w:t>
      </w:r>
      <w:r w:rsidRPr="00635967">
        <w:rPr>
          <w:rFonts w:ascii="GHEA Grapalat" w:hAnsi="GHEA Grapalat"/>
          <w:lang w:val="de-DE"/>
        </w:rPr>
        <w:t xml:space="preserve"> </w:t>
      </w:r>
      <w:r w:rsidRPr="00635967">
        <w:rPr>
          <w:rFonts w:ascii="GHEA Grapalat" w:hAnsi="GHEA Grapalat" w:cs="Sylfaen"/>
          <w:lang w:val="de-DE"/>
        </w:rPr>
        <w:t>է</w:t>
      </w:r>
      <w:r w:rsidRPr="00635967">
        <w:rPr>
          <w:rFonts w:ascii="GHEA Grapalat" w:hAnsi="GHEA Grapalat"/>
          <w:lang w:val="de-DE"/>
        </w:rPr>
        <w:t xml:space="preserve"> </w:t>
      </w:r>
      <w:r w:rsidRPr="00635967">
        <w:rPr>
          <w:rFonts w:ascii="GHEA Grapalat" w:hAnsi="GHEA Grapalat" w:cs="Sylfaen"/>
          <w:lang w:val="de-DE"/>
        </w:rPr>
        <w:t>հետևյալ</w:t>
      </w:r>
      <w:r w:rsidRPr="00635967">
        <w:rPr>
          <w:rFonts w:ascii="GHEA Grapalat" w:hAnsi="GHEA Grapalat"/>
          <w:lang w:val="de-DE"/>
        </w:rPr>
        <w:t xml:space="preserve"> </w:t>
      </w:r>
      <w:r w:rsidRPr="00635967">
        <w:rPr>
          <w:rFonts w:ascii="GHEA Grapalat" w:hAnsi="GHEA Grapalat" w:cs="Sylfaen"/>
          <w:lang w:val="de-DE"/>
        </w:rPr>
        <w:t>հիմք</w:t>
      </w:r>
      <w:r w:rsidRPr="00635967">
        <w:rPr>
          <w:rFonts w:ascii="GHEA Grapalat" w:hAnsi="GHEA Grapalat" w:cs="Sylfaen"/>
          <w:lang w:val="hy-AM"/>
        </w:rPr>
        <w:t>եր</w:t>
      </w:r>
      <w:r w:rsidRPr="00635967">
        <w:rPr>
          <w:rFonts w:ascii="GHEA Grapalat" w:hAnsi="GHEA Grapalat" w:cs="Sylfaen"/>
          <w:lang w:val="de-DE"/>
        </w:rPr>
        <w:t>ի</w:t>
      </w:r>
      <w:r w:rsidRPr="00635967">
        <w:rPr>
          <w:rFonts w:ascii="GHEA Grapalat" w:hAnsi="GHEA Grapalat"/>
          <w:lang w:val="de-DE"/>
        </w:rPr>
        <w:t xml:space="preserve"> </w:t>
      </w:r>
      <w:r w:rsidRPr="00635967">
        <w:rPr>
          <w:rFonts w:ascii="GHEA Grapalat" w:hAnsi="GHEA Grapalat" w:cs="Sylfaen"/>
          <w:lang w:val="de-DE"/>
        </w:rPr>
        <w:t>սահմաններում</w:t>
      </w:r>
      <w:r w:rsidRPr="00635967">
        <w:rPr>
          <w:rFonts w:ascii="GHEA Grapalat" w:hAnsi="GHEA Grapalat" w:cs="Sylfaen"/>
          <w:lang w:val="hy-AM"/>
        </w:rPr>
        <w:t>՝</w:t>
      </w:r>
      <w:r w:rsidRPr="00635967">
        <w:rPr>
          <w:rFonts w:ascii="GHEA Grapalat" w:hAnsi="GHEA Grapalat"/>
          <w:lang w:val="de-DE"/>
        </w:rPr>
        <w:t xml:space="preserve"> </w:t>
      </w:r>
      <w:r w:rsidRPr="00635967">
        <w:rPr>
          <w:rFonts w:ascii="GHEA Grapalat" w:hAnsi="GHEA Grapalat" w:cs="Sylfaen"/>
          <w:lang w:val="de-DE"/>
        </w:rPr>
        <w:t>ներքոհիշյալ</w:t>
      </w:r>
      <w:r w:rsidRPr="00635967">
        <w:rPr>
          <w:rFonts w:ascii="GHEA Grapalat" w:hAnsi="GHEA Grapalat"/>
          <w:lang w:val="de-DE"/>
        </w:rPr>
        <w:t xml:space="preserve"> </w:t>
      </w:r>
      <w:r w:rsidRPr="00635967">
        <w:rPr>
          <w:rFonts w:ascii="GHEA Grapalat" w:hAnsi="GHEA Grapalat" w:cs="Sylfaen"/>
          <w:lang w:val="de-DE"/>
        </w:rPr>
        <w:t>հիմնավորումներով</w:t>
      </w:r>
      <w:r w:rsidRPr="00635967">
        <w:rPr>
          <w:rFonts w:ascii="GHEA Grapalat" w:hAnsi="GHEA Grapalat"/>
          <w:lang w:val="de-DE"/>
        </w:rPr>
        <w:t>.</w:t>
      </w:r>
    </w:p>
    <w:p w14:paraId="2CE72F39" w14:textId="6609B3CE" w:rsidR="00BB531B" w:rsidRPr="00635967" w:rsidRDefault="00325D50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de-DE"/>
        </w:rPr>
      </w:pPr>
      <w:r w:rsidRPr="00635967">
        <w:rPr>
          <w:rFonts w:ascii="GHEA Grapalat" w:hAnsi="GHEA Grapalat" w:cs="Sylfaen"/>
          <w:i/>
          <w:lang w:val="de-DE"/>
        </w:rPr>
        <w:t xml:space="preserve">Վերաքննիչ դատարանը խախտել է </w:t>
      </w:r>
      <w:r w:rsidR="00F86A24" w:rsidRPr="00635967">
        <w:rPr>
          <w:rFonts w:ascii="GHEA Grapalat" w:hAnsi="GHEA Grapalat" w:cs="Sylfaen"/>
          <w:i/>
          <w:lang w:val="hy-AM"/>
        </w:rPr>
        <w:t>ՀՀ Սահմանադրության 61-րդ և 63-րդ հոդվածները, ՀՀ վարչական դատավարության օրենսգրքի 25-րդ, 27-րդ, 28-րդ, 114-րդ, 124-րդ հոդվածները,</w:t>
      </w:r>
      <w:r w:rsidR="009F17F7" w:rsidRPr="009F17F7">
        <w:rPr>
          <w:rFonts w:ascii="GHEA Grapalat" w:hAnsi="GHEA Grapalat" w:cs="Sylfaen"/>
          <w:i/>
          <w:lang w:val="hy-AM"/>
        </w:rPr>
        <w:t xml:space="preserve"> </w:t>
      </w:r>
      <w:r w:rsidR="009F17F7" w:rsidRPr="00635967">
        <w:rPr>
          <w:rFonts w:ascii="GHEA Grapalat" w:hAnsi="GHEA Grapalat" w:cs="Sylfaen"/>
          <w:i/>
          <w:lang w:val="hy-AM"/>
        </w:rPr>
        <w:t>144-րդ հոդվածի 1-ին մասը</w:t>
      </w:r>
      <w:r w:rsidR="009F17F7">
        <w:rPr>
          <w:rFonts w:ascii="GHEA Grapalat" w:hAnsi="GHEA Grapalat" w:cs="Sylfaen"/>
          <w:i/>
          <w:lang w:val="hy-AM"/>
        </w:rPr>
        <w:t>,</w:t>
      </w:r>
      <w:r w:rsidR="00F86A24" w:rsidRPr="00635967">
        <w:rPr>
          <w:rFonts w:ascii="GHEA Grapalat" w:hAnsi="GHEA Grapalat" w:cs="Sylfaen"/>
          <w:i/>
          <w:lang w:val="hy-AM"/>
        </w:rPr>
        <w:t xml:space="preserve"> այն է՝ սխալ է որոշել և գնահատել գործի լուծման համար նշանակություն ունեցող փաստերի շրջանակը, արդյունքում Բանկի բողոքը քննել է վերաքննիչ բողոքի հիմքի և հիմնավորումների սահմաններից դուրս, ինչպիսի պայմաններում սխալ է կիրառել ՀՀ սահմանադրական դատարանի 24</w:t>
      </w:r>
      <w:r w:rsidR="00F86A24" w:rsidRPr="00635967">
        <w:rPr>
          <w:rFonts w:ascii="MS Mincho" w:eastAsia="MS Mincho" w:hAnsi="MS Mincho" w:cs="MS Mincho" w:hint="eastAsia"/>
          <w:i/>
          <w:lang w:val="hy-AM"/>
        </w:rPr>
        <w:t>․</w:t>
      </w:r>
      <w:r w:rsidR="00F86A24" w:rsidRPr="00635967">
        <w:rPr>
          <w:rFonts w:ascii="GHEA Grapalat" w:hAnsi="GHEA Grapalat" w:cs="Sylfaen"/>
          <w:i/>
          <w:lang w:val="hy-AM"/>
        </w:rPr>
        <w:t>09</w:t>
      </w:r>
      <w:r w:rsidR="00F86A24" w:rsidRPr="00635967">
        <w:rPr>
          <w:rFonts w:ascii="MS Mincho" w:eastAsia="MS Mincho" w:hAnsi="MS Mincho" w:cs="MS Mincho" w:hint="eastAsia"/>
          <w:i/>
          <w:lang w:val="hy-AM"/>
        </w:rPr>
        <w:t>․</w:t>
      </w:r>
      <w:r w:rsidR="00F86A24" w:rsidRPr="00635967">
        <w:rPr>
          <w:rFonts w:ascii="GHEA Grapalat" w:hAnsi="GHEA Grapalat" w:cs="Sylfaen"/>
          <w:i/>
          <w:lang w:val="hy-AM"/>
        </w:rPr>
        <w:t>2013 թվականի</w:t>
      </w:r>
      <w:r w:rsidR="008116A8">
        <w:rPr>
          <w:rFonts w:ascii="GHEA Grapalat" w:hAnsi="GHEA Grapalat" w:cs="Sylfaen"/>
          <w:i/>
          <w:lang w:val="hy-AM"/>
        </w:rPr>
        <w:t xml:space="preserve"> թիվ</w:t>
      </w:r>
      <w:r w:rsidR="00F86A24" w:rsidRPr="00635967">
        <w:rPr>
          <w:rFonts w:ascii="GHEA Grapalat" w:hAnsi="GHEA Grapalat" w:cs="Sylfaen"/>
          <w:i/>
          <w:lang w:val="hy-AM"/>
        </w:rPr>
        <w:t xml:space="preserve"> ՍԴՈ-1115 որոշմամբ, ՀՀ վճռաբեկ դատարանի 24</w:t>
      </w:r>
      <w:r w:rsidR="00F86A24" w:rsidRPr="00635967">
        <w:rPr>
          <w:rFonts w:ascii="MS Mincho" w:eastAsia="MS Mincho" w:hAnsi="MS Mincho" w:cs="MS Mincho" w:hint="eastAsia"/>
          <w:i/>
          <w:lang w:val="hy-AM"/>
        </w:rPr>
        <w:t>․</w:t>
      </w:r>
      <w:r w:rsidR="00F86A24" w:rsidRPr="00635967">
        <w:rPr>
          <w:rFonts w:ascii="GHEA Grapalat" w:hAnsi="GHEA Grapalat" w:cs="Sylfaen"/>
          <w:i/>
          <w:lang w:val="hy-AM"/>
        </w:rPr>
        <w:t>05</w:t>
      </w:r>
      <w:r w:rsidR="00F86A24" w:rsidRPr="00635967">
        <w:rPr>
          <w:rFonts w:ascii="MS Mincho" w:eastAsia="MS Mincho" w:hAnsi="MS Mincho" w:cs="MS Mincho" w:hint="eastAsia"/>
          <w:i/>
          <w:lang w:val="hy-AM"/>
        </w:rPr>
        <w:t>․</w:t>
      </w:r>
      <w:r w:rsidR="00F86A24" w:rsidRPr="00635967">
        <w:rPr>
          <w:rFonts w:ascii="GHEA Grapalat" w:hAnsi="GHEA Grapalat" w:cs="Sylfaen"/>
          <w:i/>
          <w:lang w:val="hy-AM"/>
        </w:rPr>
        <w:t>2013 թվականի թիվ ՎԴ6/0076/05/12 որոշմամբ  արտահայտ</w:t>
      </w:r>
      <w:r w:rsidR="008116A8">
        <w:rPr>
          <w:rFonts w:ascii="GHEA Grapalat" w:hAnsi="GHEA Grapalat" w:cs="Sylfaen"/>
          <w:i/>
          <w:lang w:val="hy-AM"/>
        </w:rPr>
        <w:t>վ</w:t>
      </w:r>
      <w:r w:rsidR="00F86A24" w:rsidRPr="00635967">
        <w:rPr>
          <w:rFonts w:ascii="GHEA Grapalat" w:hAnsi="GHEA Grapalat" w:cs="Sylfaen"/>
          <w:i/>
          <w:lang w:val="hy-AM"/>
        </w:rPr>
        <w:t>ած դիրքորոշումները, «Դատական ակտերի հարկադիր կատարման մասին» ՀՀ օրենքի 28-րդ հոդվածը՝ կայացնելով չպատճառաբանված և չհիմնավորված դատական ակտ, չի կիրառել «Վարչարարության հիմունքների և վարչական վարույթի մասին» ՀՀ օրենքի 55-րդ հոդվածի 1-ին մասը, որը պետք է կիրառեր, որոնք հանգեցրել են գործի սխալ լուծման։</w:t>
      </w:r>
    </w:p>
    <w:p w14:paraId="0A05147C" w14:textId="7FEF93B6" w:rsidR="00F86A24" w:rsidRPr="00635967" w:rsidRDefault="00325D50" w:rsidP="00635967">
      <w:pPr>
        <w:tabs>
          <w:tab w:val="left" w:pos="180"/>
        </w:tabs>
        <w:spacing w:line="276" w:lineRule="auto"/>
        <w:ind w:firstLine="567"/>
        <w:jc w:val="both"/>
        <w:rPr>
          <w:rFonts w:ascii="GHEA Grapalat" w:hAnsi="GHEA Grapalat"/>
          <w:i/>
          <w:lang w:val="de-DE"/>
        </w:rPr>
      </w:pPr>
      <w:r w:rsidRPr="00635967">
        <w:rPr>
          <w:rFonts w:ascii="GHEA Grapalat" w:hAnsi="GHEA Grapalat" w:cs="Sylfaen"/>
          <w:i/>
          <w:lang w:val="de-DE"/>
        </w:rPr>
        <w:t>Բողոք</w:t>
      </w:r>
      <w:r w:rsidRPr="00635967">
        <w:rPr>
          <w:rFonts w:ascii="GHEA Grapalat" w:hAnsi="GHEA Grapalat"/>
          <w:i/>
          <w:lang w:val="de-DE"/>
        </w:rPr>
        <w:t xml:space="preserve"> </w:t>
      </w:r>
      <w:r w:rsidRPr="00635967">
        <w:rPr>
          <w:rFonts w:ascii="GHEA Grapalat" w:hAnsi="GHEA Grapalat" w:cs="Sylfaen"/>
          <w:i/>
          <w:lang w:val="de-DE"/>
        </w:rPr>
        <w:t>բերած</w:t>
      </w:r>
      <w:r w:rsidRPr="00635967">
        <w:rPr>
          <w:rFonts w:ascii="GHEA Grapalat" w:hAnsi="GHEA Grapalat"/>
          <w:i/>
          <w:lang w:val="de-DE"/>
        </w:rPr>
        <w:t xml:space="preserve"> </w:t>
      </w:r>
      <w:r w:rsidRPr="00635967">
        <w:rPr>
          <w:rFonts w:ascii="GHEA Grapalat" w:hAnsi="GHEA Grapalat" w:cs="Sylfaen"/>
          <w:i/>
          <w:lang w:val="de-DE"/>
        </w:rPr>
        <w:t>անձը</w:t>
      </w:r>
      <w:r w:rsidRPr="00635967">
        <w:rPr>
          <w:rFonts w:ascii="GHEA Grapalat" w:hAnsi="GHEA Grapalat"/>
          <w:i/>
          <w:lang w:val="de-DE"/>
        </w:rPr>
        <w:t xml:space="preserve"> </w:t>
      </w:r>
      <w:r w:rsidRPr="00635967">
        <w:rPr>
          <w:rFonts w:ascii="GHEA Grapalat" w:hAnsi="GHEA Grapalat" w:cs="Sylfaen"/>
          <w:i/>
          <w:lang w:val="de-DE"/>
        </w:rPr>
        <w:t>նշված</w:t>
      </w:r>
      <w:r w:rsidRPr="00635967">
        <w:rPr>
          <w:rFonts w:ascii="GHEA Grapalat" w:hAnsi="GHEA Grapalat"/>
          <w:i/>
          <w:lang w:val="de-DE"/>
        </w:rPr>
        <w:t xml:space="preserve"> </w:t>
      </w:r>
      <w:r w:rsidRPr="00635967">
        <w:rPr>
          <w:rFonts w:ascii="GHEA Grapalat" w:hAnsi="GHEA Grapalat" w:cs="Sylfaen"/>
          <w:i/>
          <w:lang w:val="de-DE"/>
        </w:rPr>
        <w:t>պնդումը</w:t>
      </w:r>
      <w:r w:rsidRPr="00635967">
        <w:rPr>
          <w:rFonts w:ascii="GHEA Grapalat" w:hAnsi="GHEA Grapalat"/>
          <w:i/>
          <w:lang w:val="de-DE"/>
        </w:rPr>
        <w:t xml:space="preserve"> </w:t>
      </w:r>
      <w:r w:rsidRPr="00635967">
        <w:rPr>
          <w:rFonts w:ascii="GHEA Grapalat" w:hAnsi="GHEA Grapalat" w:cs="Sylfaen"/>
          <w:i/>
          <w:lang w:val="de-DE"/>
        </w:rPr>
        <w:t>պատճառաբան</w:t>
      </w:r>
      <w:r w:rsidRPr="00635967">
        <w:rPr>
          <w:rFonts w:ascii="GHEA Grapalat" w:hAnsi="GHEA Grapalat" w:cs="Sylfaen"/>
          <w:i/>
          <w:lang w:val="hy-AM"/>
        </w:rPr>
        <w:t xml:space="preserve">ել </w:t>
      </w:r>
      <w:r w:rsidRPr="00635967">
        <w:rPr>
          <w:rFonts w:ascii="GHEA Grapalat" w:hAnsi="GHEA Grapalat" w:cs="Sylfaen"/>
          <w:i/>
          <w:lang w:val="de-DE"/>
        </w:rPr>
        <w:t>է</w:t>
      </w:r>
      <w:r w:rsidRPr="00635967">
        <w:rPr>
          <w:rFonts w:ascii="GHEA Grapalat" w:hAnsi="GHEA Grapalat"/>
          <w:i/>
          <w:lang w:val="de-DE"/>
        </w:rPr>
        <w:t xml:space="preserve"> </w:t>
      </w:r>
      <w:r w:rsidRPr="00635967">
        <w:rPr>
          <w:rFonts w:ascii="GHEA Grapalat" w:hAnsi="GHEA Grapalat" w:cs="Sylfaen"/>
          <w:i/>
          <w:lang w:val="de-DE"/>
        </w:rPr>
        <w:t>հետևյալ</w:t>
      </w:r>
      <w:r w:rsidRPr="00635967">
        <w:rPr>
          <w:rFonts w:ascii="GHEA Grapalat" w:hAnsi="GHEA Grapalat"/>
          <w:i/>
          <w:lang w:val="de-DE"/>
        </w:rPr>
        <w:t xml:space="preserve"> </w:t>
      </w:r>
      <w:r w:rsidRPr="00635967">
        <w:rPr>
          <w:rFonts w:ascii="GHEA Grapalat" w:hAnsi="GHEA Grapalat" w:cs="Sylfaen"/>
          <w:i/>
          <w:lang w:val="de-DE"/>
        </w:rPr>
        <w:t>փաստար</w:t>
      </w:r>
      <w:r w:rsidRPr="00635967">
        <w:rPr>
          <w:rFonts w:ascii="GHEA Grapalat" w:hAnsi="GHEA Grapalat" w:cs="Sylfaen"/>
          <w:i/>
          <w:lang w:val="hy-AM"/>
        </w:rPr>
        <w:t>կ</w:t>
      </w:r>
      <w:r w:rsidRPr="00635967">
        <w:rPr>
          <w:rFonts w:ascii="GHEA Grapalat" w:hAnsi="GHEA Grapalat" w:cs="Sylfaen"/>
          <w:i/>
          <w:lang w:val="de-DE"/>
        </w:rPr>
        <w:t>ով</w:t>
      </w:r>
      <w:r w:rsidRPr="00635967">
        <w:rPr>
          <w:rFonts w:ascii="GHEA Grapalat" w:hAnsi="GHEA Grapalat"/>
          <w:i/>
          <w:lang w:val="de-DE"/>
        </w:rPr>
        <w:t>.</w:t>
      </w:r>
    </w:p>
    <w:p w14:paraId="310D8974" w14:textId="731AD51F" w:rsidR="00F86A24" w:rsidRPr="00635967" w:rsidRDefault="00325D50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 w:cs="Sylfaen"/>
          <w:lang w:val="hy-AM"/>
        </w:rPr>
      </w:pPr>
      <w:r w:rsidRPr="00635967">
        <w:rPr>
          <w:rFonts w:ascii="GHEA Grapalat" w:hAnsi="GHEA Grapalat" w:cs="Sylfaen"/>
          <w:lang w:val="hy-AM"/>
        </w:rPr>
        <w:t>Վերաքննիչ դատարանն</w:t>
      </w:r>
      <w:r w:rsidR="00F86A24" w:rsidRPr="00635967">
        <w:rPr>
          <w:rFonts w:ascii="GHEA Grapalat" w:hAnsi="GHEA Grapalat" w:cs="Sylfaen"/>
          <w:lang w:val="hy-AM"/>
        </w:rPr>
        <w:t xml:space="preserve"> արձանագրել է, որ </w:t>
      </w:r>
      <w:r w:rsidR="00E56B9D" w:rsidRPr="00635967">
        <w:rPr>
          <w:rFonts w:ascii="GHEA Grapalat" w:hAnsi="GHEA Grapalat" w:cs="Sylfaen"/>
          <w:lang w:val="hy-AM"/>
        </w:rPr>
        <w:t>Ծ</w:t>
      </w:r>
      <w:r w:rsidR="00F86A24" w:rsidRPr="00635967">
        <w:rPr>
          <w:rFonts w:ascii="GHEA Grapalat" w:hAnsi="GHEA Grapalat" w:cs="Sylfaen"/>
          <w:lang w:val="hy-AM"/>
        </w:rPr>
        <w:t>առայությունը մինչև վիճարկվող որոշման կայացումը</w:t>
      </w:r>
      <w:r w:rsidR="00550A66" w:rsidRPr="00635967">
        <w:rPr>
          <w:rFonts w:ascii="GHEA Grapalat" w:hAnsi="GHEA Grapalat" w:cs="Sylfaen"/>
          <w:lang w:val="hy-AM"/>
        </w:rPr>
        <w:t xml:space="preserve"> </w:t>
      </w:r>
      <w:r w:rsidR="00F86A24" w:rsidRPr="00635967">
        <w:rPr>
          <w:rFonts w:ascii="GHEA Grapalat" w:hAnsi="GHEA Grapalat" w:cs="Sylfaen"/>
          <w:lang w:val="hy-AM"/>
        </w:rPr>
        <w:t>գործողություններ է ձեռնարկել բազմակողմանի, լրիվ և օբյեկտիվ քննություն իրականացնելու համար, և նույնիսկ նման պարագայում օրենքով սահմանված ժամկետի խախտմամբ որոշման կայացումը որևէ կերպ չի հիմնավորում այն հանգամանքը, թե եռօրյա ժամկետի խախտմամբ որոշում կայացնելն ինչ բացասական հետևանքի է հանգեցրել հայցվորի իրավունքների իրացման տեսանկյունից։</w:t>
      </w:r>
    </w:p>
    <w:p w14:paraId="0841665A" w14:textId="2DF43563" w:rsidR="004F1DFD" w:rsidRPr="00635967" w:rsidRDefault="00F86A24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 w:cs="Sylfaen"/>
          <w:lang w:val="hy-AM"/>
        </w:rPr>
      </w:pPr>
      <w:r w:rsidRPr="00635967">
        <w:rPr>
          <w:rFonts w:ascii="GHEA Grapalat" w:hAnsi="GHEA Grapalat" w:cs="Sylfaen"/>
          <w:lang w:val="hy-AM"/>
        </w:rPr>
        <w:t xml:space="preserve">Մինչդեռ, հայցադիմումում և դրան կից ապացույցներով Բանկը </w:t>
      </w:r>
      <w:r w:rsidR="00550A66" w:rsidRPr="00635967">
        <w:rPr>
          <w:rFonts w:ascii="GHEA Grapalat" w:hAnsi="GHEA Grapalat" w:cs="Sylfaen"/>
          <w:lang w:val="hy-AM"/>
        </w:rPr>
        <w:t>ներկայացրել</w:t>
      </w:r>
      <w:r w:rsidRPr="00635967">
        <w:rPr>
          <w:rFonts w:ascii="GHEA Grapalat" w:hAnsi="GHEA Grapalat" w:cs="Sylfaen"/>
          <w:lang w:val="hy-AM"/>
        </w:rPr>
        <w:t xml:space="preserve"> է իր որ իրավունքներն են խախտվել և ինչ հիմքերով ու հիմնավորումներով։ Մասնավորապես,</w:t>
      </w:r>
      <w:r w:rsidR="004F1DFD" w:rsidRPr="00635967">
        <w:rPr>
          <w:rFonts w:ascii="GHEA Grapalat" w:hAnsi="GHEA Grapalat" w:cs="Sylfaen"/>
          <w:lang w:val="hy-AM"/>
        </w:rPr>
        <w:t xml:space="preserve"> </w:t>
      </w:r>
      <w:r w:rsidR="00454CC4" w:rsidRPr="00635967">
        <w:rPr>
          <w:rFonts w:ascii="GHEA Grapalat" w:hAnsi="GHEA Grapalat" w:cs="Sylfaen"/>
          <w:lang w:val="hy-AM"/>
        </w:rPr>
        <w:t xml:space="preserve">հայցադիմումում Բանկը նշել է, որ </w:t>
      </w:r>
      <w:r w:rsidR="004F1DFD" w:rsidRPr="00635967">
        <w:rPr>
          <w:rFonts w:ascii="GHEA Grapalat" w:hAnsi="GHEA Grapalat" w:cs="Sylfaen"/>
          <w:lang w:val="hy-AM"/>
        </w:rPr>
        <w:t xml:space="preserve">վիճարկվող որոշումը </w:t>
      </w:r>
      <w:r w:rsidR="004F1DFD" w:rsidRPr="00635967">
        <w:rPr>
          <w:rFonts w:ascii="GHEA Grapalat" w:hAnsi="GHEA Grapalat"/>
          <w:bCs/>
          <w:lang w:val="hy-AM"/>
        </w:rPr>
        <w:t>չի համապատասխանում օրենքով սահմանված պարտադիր պայմաններին, քանի որ այն կայացվել է</w:t>
      </w:r>
      <w:r w:rsidR="004F1DFD" w:rsidRPr="00635967">
        <w:rPr>
          <w:rFonts w:ascii="GHEA Grapalat" w:hAnsi="GHEA Grapalat"/>
          <w:b/>
          <w:lang w:val="hy-AM"/>
        </w:rPr>
        <w:t xml:space="preserve"> </w:t>
      </w:r>
      <w:r w:rsidR="004F1DFD" w:rsidRPr="00635967">
        <w:rPr>
          <w:rFonts w:ascii="GHEA Grapalat" w:hAnsi="GHEA Grapalat"/>
          <w:lang w:val="hy-AM"/>
        </w:rPr>
        <w:t>եռօրյա ժամկետի խախտմամբ,</w:t>
      </w:r>
      <w:r w:rsidR="004F1DFD" w:rsidRPr="00635967">
        <w:rPr>
          <w:rFonts w:ascii="GHEA Grapalat" w:hAnsi="GHEA Grapalat" w:cs="Sylfaen"/>
          <w:lang w:val="hy-AM"/>
        </w:rPr>
        <w:t xml:space="preserve"> </w:t>
      </w:r>
      <w:r w:rsidR="004F1DFD" w:rsidRPr="00635967">
        <w:rPr>
          <w:rFonts w:ascii="GHEA Grapalat" w:hAnsi="GHEA Grapalat"/>
          <w:lang w:val="hy-AM"/>
        </w:rPr>
        <w:t>բացակայում է որոշման համարը,</w:t>
      </w:r>
      <w:r w:rsidR="00454CC4" w:rsidRPr="00635967">
        <w:rPr>
          <w:rFonts w:ascii="GHEA Grapalat" w:hAnsi="GHEA Grapalat"/>
          <w:lang w:val="hy-AM"/>
        </w:rPr>
        <w:t xml:space="preserve"> </w:t>
      </w:r>
      <w:r w:rsidR="004F1DFD" w:rsidRPr="00635967">
        <w:rPr>
          <w:rFonts w:ascii="GHEA Grapalat" w:hAnsi="GHEA Grapalat" w:cs="Sylfaen"/>
          <w:lang w:val="hy-AM"/>
        </w:rPr>
        <w:t>ո</w:t>
      </w:r>
      <w:r w:rsidR="004F1DFD" w:rsidRPr="00635967">
        <w:rPr>
          <w:rFonts w:ascii="GHEA Grapalat" w:hAnsi="GHEA Grapalat"/>
          <w:lang w:val="hy-AM"/>
        </w:rPr>
        <w:t>րոշման մեջ առկա է հղում կ</w:t>
      </w:r>
      <w:r w:rsidR="004F1DFD" w:rsidRPr="00635967">
        <w:rPr>
          <w:rFonts w:ascii="GHEA Grapalat" w:hAnsi="GHEA Grapalat"/>
          <w:bCs/>
          <w:lang w:val="hy-AM"/>
        </w:rPr>
        <w:t xml:space="preserve">ատարողական գործողությունների կատարման ծախսերի հատուցման կարգի համապատասխան հոդվածին, </w:t>
      </w:r>
      <w:r w:rsidR="004F1DFD" w:rsidRPr="00635967">
        <w:rPr>
          <w:rFonts w:ascii="GHEA Grapalat" w:hAnsi="GHEA Grapalat"/>
          <w:bCs/>
          <w:lang w:val="hy-AM"/>
        </w:rPr>
        <w:lastRenderedPageBreak/>
        <w:t>սակայն դրա բովանդակությունից անհասկանալի է, թե որքան է կազմում հատուցման ենթակա ծախսի գումարը,</w:t>
      </w:r>
      <w:r w:rsidR="004F1DFD" w:rsidRPr="00635967">
        <w:rPr>
          <w:rFonts w:ascii="GHEA Grapalat" w:hAnsi="GHEA Grapalat" w:cs="Sylfaen"/>
          <w:lang w:val="hy-AM"/>
        </w:rPr>
        <w:t xml:space="preserve"> ո</w:t>
      </w:r>
      <w:r w:rsidR="004F1DFD" w:rsidRPr="00635967">
        <w:rPr>
          <w:rFonts w:ascii="GHEA Grapalat" w:hAnsi="GHEA Grapalat"/>
          <w:bCs/>
          <w:lang w:val="hy-AM"/>
        </w:rPr>
        <w:t>րոշման մեջ առկա չէ պատճառաբանական մաս,</w:t>
      </w:r>
      <w:r w:rsidR="004F1DFD" w:rsidRPr="00635967">
        <w:rPr>
          <w:rFonts w:ascii="GHEA Grapalat" w:hAnsi="GHEA Grapalat" w:cs="Sylfaen"/>
          <w:lang w:val="hy-AM"/>
        </w:rPr>
        <w:t xml:space="preserve"> որոշման հ</w:t>
      </w:r>
      <w:r w:rsidR="004F1DFD" w:rsidRPr="00635967">
        <w:rPr>
          <w:rFonts w:ascii="GHEA Grapalat" w:hAnsi="GHEA Grapalat"/>
          <w:bCs/>
          <w:lang w:val="hy-AM"/>
        </w:rPr>
        <w:t>ասցեատիրոջ, այսինքն՝ Բանկի համար անհասկանալի է, թե ինչ հաշվարկներով է սահմանվել, որ բռնագանձման ենթակա գումարի չափը կազմում է 20.484.329 ՀՀ դրամ, ինչպես է ձևավորվել այդ գումարը, ինչ փոխարժեքով, որ օրվա դրությամբ,</w:t>
      </w:r>
      <w:r w:rsidR="004F1DFD" w:rsidRPr="00635967">
        <w:rPr>
          <w:rFonts w:ascii="GHEA Grapalat" w:hAnsi="GHEA Grapalat" w:cs="Sylfaen"/>
          <w:lang w:val="hy-AM"/>
        </w:rPr>
        <w:t xml:space="preserve"> ո</w:t>
      </w:r>
      <w:r w:rsidR="004F1DFD" w:rsidRPr="00635967">
        <w:rPr>
          <w:rFonts w:ascii="GHEA Grapalat" w:hAnsi="GHEA Grapalat"/>
          <w:bCs/>
          <w:lang w:val="hy-AM"/>
        </w:rPr>
        <w:t>րոշումը հիմ</w:t>
      </w:r>
      <w:r w:rsidR="00573596">
        <w:rPr>
          <w:rFonts w:ascii="GHEA Grapalat" w:hAnsi="GHEA Grapalat"/>
          <w:bCs/>
          <w:lang w:val="hy-AM"/>
        </w:rPr>
        <w:t>ն</w:t>
      </w:r>
      <w:r w:rsidR="004F1DFD" w:rsidRPr="00635967">
        <w:rPr>
          <w:rFonts w:ascii="GHEA Grapalat" w:hAnsi="GHEA Grapalat"/>
          <w:bCs/>
          <w:lang w:val="hy-AM"/>
        </w:rPr>
        <w:t>ավոր չէ, քանի որ նշված չեն բոլոր էական փաստական և իրավական հիմքերը, որոնք թույլ կտան հասկանալ որոշման եզրափակիչ մասը, այն է՝ Բանկի վրա դրված պարտավորությունները:</w:t>
      </w:r>
    </w:p>
    <w:p w14:paraId="6DFEF4D5" w14:textId="1898458D" w:rsidR="004F1DFD" w:rsidRPr="00635967" w:rsidRDefault="004F1DFD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 w:cs="Sylfaen"/>
          <w:bCs/>
          <w:lang w:val="hy-AM"/>
        </w:rPr>
      </w:pPr>
      <w:r w:rsidRPr="00635967">
        <w:rPr>
          <w:rFonts w:ascii="GHEA Grapalat" w:hAnsi="GHEA Grapalat"/>
          <w:lang w:val="hy-AM"/>
        </w:rPr>
        <w:t xml:space="preserve">Այսինքն՝ Ծառայության կողմից կայացվել է </w:t>
      </w:r>
      <w:r w:rsidRPr="00635967">
        <w:rPr>
          <w:rFonts w:ascii="GHEA Grapalat" w:hAnsi="GHEA Grapalat"/>
          <w:bCs/>
          <w:lang w:val="hy-AM"/>
        </w:rPr>
        <w:t>ակնհայտ անհիմն, չպատճառաբանված որոշում, որով Բանկի վրա դրվել են անհասկանալի պարտավորություններ: Նշված որոշմամբ խախտվել են Բանկի իրավունքներն ու օրինական շահերը:</w:t>
      </w:r>
    </w:p>
    <w:p w14:paraId="317DE24F" w14:textId="458CE68F" w:rsidR="00F86A24" w:rsidRPr="00635967" w:rsidRDefault="00454CC4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 w:cs="Sylfaen"/>
          <w:lang w:val="hy-AM"/>
        </w:rPr>
      </w:pPr>
      <w:r w:rsidRPr="00635967">
        <w:rPr>
          <w:rFonts w:ascii="GHEA Grapalat" w:hAnsi="GHEA Grapalat" w:cs="Sylfaen"/>
          <w:lang w:val="hy-AM"/>
        </w:rPr>
        <w:t xml:space="preserve">Սակայն </w:t>
      </w:r>
      <w:r w:rsidR="00F86A24" w:rsidRPr="00635967">
        <w:rPr>
          <w:rFonts w:ascii="GHEA Grapalat" w:hAnsi="GHEA Grapalat" w:cs="Sylfaen"/>
          <w:lang w:val="hy-AM"/>
        </w:rPr>
        <w:t>Վերաքննիչ դատարանը տվյալ դեպքում հաշվի է առել բացառապես Ծառայության վերաքննիչ բողոքում ներկայացրած փաստերը՝ անտեսելով հայցադիմումի առարկան և այն հիմնավորող ապացույցները, չի իրականացրել ապացույցների լրիվ, բազմակողմանի հետազոտություն և կայացրել է խիստ սուբյեկտիվ և չհիմնավորված, արդարադատության բուն էությունը խաթարող դատական ակտ, որի արդյունքում խախտվել են նյութական և դատավարական վերը նշված նորմերի պահանջները։</w:t>
      </w:r>
    </w:p>
    <w:p w14:paraId="279932AE" w14:textId="22F814B9" w:rsidR="00F86A24" w:rsidRPr="00635967" w:rsidRDefault="00454CC4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 w:cs="Sylfaen"/>
          <w:lang w:val="hy-AM"/>
        </w:rPr>
      </w:pPr>
      <w:r w:rsidRPr="00635967">
        <w:rPr>
          <w:rFonts w:ascii="GHEA Grapalat" w:hAnsi="GHEA Grapalat" w:cs="Sylfaen"/>
          <w:lang w:val="hy-AM"/>
        </w:rPr>
        <w:t>Սույն վարչական գործի փաստական հանգամանքների հաշվառմամբ Վճռաբեկ դատարանի կողմից ենթակա է պարզաբանման հետևյալ հարցը. արդյո՞ք Բանկի կողմից հակընդդեմ հայցապահանջ ներկայացնելու համար արդեն իսկ վճարված պետական տուրքի մասով Ծառայությունը իրավասու է հարուցել կատարողական վարույթ, միաժամանակ Բանկին ծանրաբեռնել կատարողական ծախսերով, ինչի հիմքով նաև կայացնել Բանկի դրամական միջոցների վրա արգելանք դնելու և բռնագանձում տարածելու մասին որոշում։</w:t>
      </w:r>
    </w:p>
    <w:p w14:paraId="7600E68C" w14:textId="77777777" w:rsidR="00325D50" w:rsidRPr="00635967" w:rsidRDefault="00325D50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bCs/>
          <w:lang w:val="af-ZA"/>
        </w:rPr>
      </w:pPr>
    </w:p>
    <w:p w14:paraId="034F99E2" w14:textId="56A7DA45" w:rsidR="00454CC4" w:rsidRPr="00635967" w:rsidRDefault="00325D50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bCs/>
          <w:lang w:val="hy-AM"/>
        </w:rPr>
      </w:pPr>
      <w:r w:rsidRPr="00635967">
        <w:rPr>
          <w:rFonts w:ascii="GHEA Grapalat" w:hAnsi="GHEA Grapalat"/>
          <w:bCs/>
          <w:lang w:val="af-ZA"/>
        </w:rPr>
        <w:t xml:space="preserve">Վերոգրյալի հիման վրա` բողոք բերած անձը պահանջել է բեկանել Վերաքննիչ դատարանի </w:t>
      </w:r>
      <w:r w:rsidR="00454CC4" w:rsidRPr="00635967">
        <w:rPr>
          <w:rFonts w:ascii="GHEA Grapalat" w:hAnsi="GHEA Grapalat" w:cs="Calibri"/>
          <w:lang w:val="hy-AM"/>
        </w:rPr>
        <w:t xml:space="preserve">07.04.2025 </w:t>
      </w:r>
      <w:r w:rsidRPr="00635967">
        <w:rPr>
          <w:rFonts w:ascii="GHEA Grapalat" w:hAnsi="GHEA Grapalat"/>
          <w:bCs/>
          <w:lang w:val="af-ZA"/>
        </w:rPr>
        <w:t xml:space="preserve">թվականի որոշումը և </w:t>
      </w:r>
      <w:r w:rsidR="00454CC4" w:rsidRPr="00635967">
        <w:rPr>
          <w:rFonts w:ascii="GHEA Grapalat" w:hAnsi="GHEA Grapalat"/>
          <w:bCs/>
          <w:lang w:val="hy-AM"/>
        </w:rPr>
        <w:t>օրինական ուժ տալ Դատարանի 07</w:t>
      </w:r>
      <w:r w:rsidR="00454CC4" w:rsidRPr="00635967">
        <w:rPr>
          <w:rFonts w:ascii="MS Mincho" w:eastAsia="MS Mincho" w:hAnsi="MS Mincho" w:cs="MS Mincho" w:hint="eastAsia"/>
          <w:bCs/>
          <w:lang w:val="hy-AM"/>
        </w:rPr>
        <w:t>․</w:t>
      </w:r>
      <w:r w:rsidR="00454CC4" w:rsidRPr="00635967">
        <w:rPr>
          <w:rFonts w:ascii="GHEA Grapalat" w:hAnsi="GHEA Grapalat"/>
          <w:bCs/>
          <w:lang w:val="hy-AM"/>
        </w:rPr>
        <w:t>12</w:t>
      </w:r>
      <w:r w:rsidR="00454CC4" w:rsidRPr="00635967">
        <w:rPr>
          <w:rFonts w:ascii="MS Mincho" w:eastAsia="MS Mincho" w:hAnsi="MS Mincho" w:cs="MS Mincho" w:hint="eastAsia"/>
          <w:bCs/>
          <w:lang w:val="hy-AM"/>
        </w:rPr>
        <w:t>․</w:t>
      </w:r>
      <w:r w:rsidR="00454CC4" w:rsidRPr="00635967">
        <w:rPr>
          <w:rFonts w:ascii="GHEA Grapalat" w:hAnsi="GHEA Grapalat"/>
          <w:bCs/>
          <w:lang w:val="hy-AM"/>
        </w:rPr>
        <w:t>2021 թվականի վճռին կամ գործն ուղարկել նոր քննության։</w:t>
      </w:r>
    </w:p>
    <w:p w14:paraId="006D7B43" w14:textId="765B5A86" w:rsidR="00454CC4" w:rsidRPr="00635967" w:rsidRDefault="00454CC4" w:rsidP="00635967">
      <w:pPr>
        <w:tabs>
          <w:tab w:val="left" w:pos="180"/>
        </w:tabs>
        <w:spacing w:line="276" w:lineRule="auto"/>
        <w:jc w:val="both"/>
        <w:rPr>
          <w:rFonts w:ascii="GHEA Grapalat" w:hAnsi="GHEA Grapalat"/>
          <w:bCs/>
          <w:sz w:val="18"/>
          <w:szCs w:val="18"/>
          <w:lang w:val="af-ZA"/>
        </w:rPr>
      </w:pPr>
    </w:p>
    <w:p w14:paraId="6D9ECBCD" w14:textId="77777777" w:rsidR="00325D50" w:rsidRPr="00635967" w:rsidRDefault="00325D50" w:rsidP="00635967">
      <w:pPr>
        <w:spacing w:line="276" w:lineRule="auto"/>
        <w:ind w:firstLine="450"/>
        <w:jc w:val="both"/>
        <w:rPr>
          <w:rFonts w:ascii="GHEA Grapalat" w:hAnsi="GHEA Grapalat"/>
          <w:b/>
          <w:bCs/>
          <w:iCs/>
          <w:u w:val="single"/>
          <w:lang w:val="hy-AM"/>
        </w:rPr>
      </w:pPr>
    </w:p>
    <w:p w14:paraId="3C1F0367" w14:textId="77777777" w:rsidR="00325D50" w:rsidRPr="00635967" w:rsidRDefault="00325D50" w:rsidP="00635967">
      <w:pPr>
        <w:pStyle w:val="NormalWeb"/>
        <w:tabs>
          <w:tab w:val="left" w:pos="180"/>
          <w:tab w:val="left" w:pos="540"/>
        </w:tabs>
        <w:spacing w:before="0" w:beforeAutospacing="0" w:after="0" w:afterAutospacing="0" w:line="276" w:lineRule="auto"/>
        <w:ind w:firstLine="540"/>
        <w:rPr>
          <w:rStyle w:val="Strong"/>
          <w:rFonts w:ascii="GHEA Grapalat" w:hAnsi="GHEA Grapalat" w:cs="Sylfaen"/>
          <w:u w:val="single"/>
          <w:lang w:val="hy-AM"/>
        </w:rPr>
      </w:pPr>
      <w:r w:rsidRPr="00635967">
        <w:rPr>
          <w:rFonts w:ascii="GHEA Grapalat" w:hAnsi="GHEA Grapalat"/>
          <w:b/>
          <w:bCs/>
          <w:u w:val="single"/>
          <w:lang w:val="hy-AM"/>
        </w:rPr>
        <w:t xml:space="preserve">3. </w:t>
      </w:r>
      <w:r w:rsidRPr="00635967">
        <w:rPr>
          <w:rStyle w:val="Strong"/>
          <w:rFonts w:ascii="GHEA Grapalat" w:hAnsi="GHEA Grapalat" w:cs="Sylfaen"/>
          <w:u w:val="single"/>
          <w:lang w:val="hy-AM"/>
        </w:rPr>
        <w:t>Վճռաբեկ</w:t>
      </w:r>
      <w:r w:rsidRPr="00635967">
        <w:rPr>
          <w:rStyle w:val="Strong"/>
          <w:rFonts w:ascii="GHEA Grapalat" w:hAnsi="GHEA Grapalat"/>
          <w:u w:val="single"/>
          <w:lang w:val="hy-AM"/>
        </w:rPr>
        <w:t xml:space="preserve"> </w:t>
      </w:r>
      <w:r w:rsidRPr="00635967">
        <w:rPr>
          <w:rStyle w:val="Strong"/>
          <w:rFonts w:ascii="GHEA Grapalat" w:hAnsi="GHEA Grapalat" w:cs="Sylfaen"/>
          <w:u w:val="single"/>
          <w:lang w:val="hy-AM"/>
        </w:rPr>
        <w:t>բողոքի</w:t>
      </w:r>
      <w:r w:rsidRPr="00635967">
        <w:rPr>
          <w:rStyle w:val="Strong"/>
          <w:rFonts w:ascii="GHEA Grapalat" w:hAnsi="GHEA Grapalat"/>
          <w:u w:val="single"/>
          <w:lang w:val="hy-AM"/>
        </w:rPr>
        <w:t xml:space="preserve"> </w:t>
      </w:r>
      <w:r w:rsidRPr="00635967">
        <w:rPr>
          <w:rStyle w:val="Strong"/>
          <w:rFonts w:ascii="GHEA Grapalat" w:hAnsi="GHEA Grapalat" w:cs="Sylfaen"/>
          <w:u w:val="single"/>
          <w:lang w:val="hy-AM"/>
        </w:rPr>
        <w:t>քննության</w:t>
      </w:r>
      <w:r w:rsidRPr="00635967">
        <w:rPr>
          <w:rStyle w:val="Strong"/>
          <w:rFonts w:ascii="GHEA Grapalat" w:hAnsi="GHEA Grapalat"/>
          <w:u w:val="single"/>
          <w:lang w:val="hy-AM"/>
        </w:rPr>
        <w:t xml:space="preserve"> </w:t>
      </w:r>
      <w:r w:rsidRPr="00635967">
        <w:rPr>
          <w:rStyle w:val="Strong"/>
          <w:rFonts w:ascii="GHEA Grapalat" w:hAnsi="GHEA Grapalat" w:cs="Sylfaen"/>
          <w:u w:val="single"/>
          <w:lang w:val="hy-AM"/>
        </w:rPr>
        <w:t>համար</w:t>
      </w:r>
      <w:r w:rsidRPr="00635967">
        <w:rPr>
          <w:rStyle w:val="Strong"/>
          <w:rFonts w:ascii="GHEA Grapalat" w:hAnsi="GHEA Grapalat"/>
          <w:u w:val="single"/>
          <w:lang w:val="hy-AM"/>
        </w:rPr>
        <w:t xml:space="preserve"> </w:t>
      </w:r>
      <w:r w:rsidRPr="00635967">
        <w:rPr>
          <w:rStyle w:val="Strong"/>
          <w:rFonts w:ascii="GHEA Grapalat" w:hAnsi="GHEA Grapalat" w:cs="Sylfaen"/>
          <w:u w:val="single"/>
          <w:lang w:val="hy-AM"/>
        </w:rPr>
        <w:t>նշանակություն</w:t>
      </w:r>
      <w:r w:rsidRPr="00635967">
        <w:rPr>
          <w:rStyle w:val="Strong"/>
          <w:rFonts w:ascii="GHEA Grapalat" w:hAnsi="GHEA Grapalat"/>
          <w:u w:val="single"/>
          <w:lang w:val="hy-AM"/>
        </w:rPr>
        <w:t xml:space="preserve"> </w:t>
      </w:r>
      <w:r w:rsidRPr="00635967">
        <w:rPr>
          <w:rStyle w:val="Strong"/>
          <w:rFonts w:ascii="GHEA Grapalat" w:hAnsi="GHEA Grapalat" w:cs="Sylfaen"/>
          <w:u w:val="single"/>
          <w:lang w:val="hy-AM"/>
        </w:rPr>
        <w:t>ունեցող</w:t>
      </w:r>
      <w:r w:rsidRPr="00635967">
        <w:rPr>
          <w:rStyle w:val="Strong"/>
          <w:rFonts w:ascii="GHEA Grapalat" w:hAnsi="GHEA Grapalat"/>
          <w:u w:val="single"/>
          <w:lang w:val="hy-AM"/>
        </w:rPr>
        <w:t xml:space="preserve"> </w:t>
      </w:r>
      <w:r w:rsidRPr="00635967">
        <w:rPr>
          <w:rStyle w:val="Strong"/>
          <w:rFonts w:ascii="GHEA Grapalat" w:hAnsi="GHEA Grapalat" w:cs="Sylfaen"/>
          <w:u w:val="single"/>
          <w:lang w:val="hy-AM"/>
        </w:rPr>
        <w:t>փաստերը.</w:t>
      </w:r>
    </w:p>
    <w:p w14:paraId="0CD2492F" w14:textId="77777777" w:rsidR="00325D50" w:rsidRPr="00635967" w:rsidRDefault="00325D50" w:rsidP="00635967">
      <w:pPr>
        <w:pStyle w:val="NormalWeb"/>
        <w:tabs>
          <w:tab w:val="left" w:pos="180"/>
          <w:tab w:val="left" w:pos="540"/>
        </w:tabs>
        <w:spacing w:before="0" w:beforeAutospacing="0" w:after="0" w:afterAutospacing="0" w:line="276" w:lineRule="auto"/>
        <w:ind w:firstLine="540"/>
        <w:rPr>
          <w:rStyle w:val="Strong"/>
          <w:rFonts w:ascii="GHEA Grapalat" w:eastAsia="MS Mincho" w:hAnsi="GHEA Grapalat" w:cs="Cambria Math"/>
          <w:b w:val="0"/>
          <w:bCs w:val="0"/>
          <w:lang w:val="hy-AM"/>
        </w:rPr>
      </w:pPr>
      <w:r w:rsidRPr="00635967">
        <w:rPr>
          <w:rStyle w:val="Strong"/>
          <w:rFonts w:ascii="GHEA Grapalat" w:hAnsi="GHEA Grapalat" w:cs="Sylfaen"/>
          <w:b w:val="0"/>
          <w:bCs w:val="0"/>
          <w:lang w:val="hy-AM"/>
        </w:rPr>
        <w:t>Վճռաբեկ բողոքի քննության համար էական նշանակություն ունեն հետևյալ փաստերը</w:t>
      </w:r>
      <w:r w:rsidRPr="00635967">
        <w:rPr>
          <w:rStyle w:val="Strong"/>
          <w:rFonts w:ascii="MS Mincho" w:eastAsia="MS Mincho" w:hAnsi="MS Mincho" w:cs="MS Mincho" w:hint="eastAsia"/>
          <w:b w:val="0"/>
          <w:bCs w:val="0"/>
          <w:lang w:val="hy-AM"/>
        </w:rPr>
        <w:t>․</w:t>
      </w:r>
    </w:p>
    <w:p w14:paraId="0232E9A5" w14:textId="7D188052" w:rsidR="00F67A8C" w:rsidRPr="00635967" w:rsidRDefault="00F67A8C" w:rsidP="00635967">
      <w:pPr>
        <w:pStyle w:val="NormalWeb"/>
        <w:numPr>
          <w:ilvl w:val="0"/>
          <w:numId w:val="46"/>
        </w:numPr>
        <w:tabs>
          <w:tab w:val="left" w:pos="180"/>
          <w:tab w:val="left" w:pos="540"/>
          <w:tab w:val="left" w:pos="851"/>
        </w:tabs>
        <w:spacing w:before="0" w:beforeAutospacing="0" w:after="0" w:afterAutospacing="0" w:line="276" w:lineRule="auto"/>
        <w:ind w:left="0" w:firstLine="540"/>
        <w:jc w:val="both"/>
        <w:rPr>
          <w:rStyle w:val="Strong"/>
          <w:rFonts w:ascii="GHEA Grapalat" w:hAnsi="GHEA Grapalat"/>
          <w:lang w:val="hy-AM"/>
        </w:rPr>
      </w:pPr>
      <w:r w:rsidRPr="00635967">
        <w:rPr>
          <w:rFonts w:ascii="GHEA Grapalat" w:hAnsi="GHEA Grapalat"/>
          <w:shd w:val="clear" w:color="auto" w:fill="FFFFFF"/>
          <w:lang w:val="hy-AM"/>
        </w:rPr>
        <w:t xml:space="preserve">31.07.2020 թվականի թիվ 200731095230000 վճարման հանձնարարագրի համաձայն՝ Բանկի կողմից ՀՀ էկոնոմիկայի և ֆինանսների նախարարության հաշվին կատարվել է </w:t>
      </w:r>
      <w:r w:rsidR="008116A8">
        <w:rPr>
          <w:rFonts w:ascii="GHEA Grapalat" w:hAnsi="GHEA Grapalat"/>
          <w:shd w:val="clear" w:color="auto" w:fill="FFFFFF"/>
          <w:lang w:val="hy-AM"/>
        </w:rPr>
        <w:t xml:space="preserve">             </w:t>
      </w:r>
      <w:r w:rsidRPr="00635967">
        <w:rPr>
          <w:rFonts w:ascii="GHEA Grapalat" w:hAnsi="GHEA Grapalat"/>
          <w:shd w:val="clear" w:color="auto" w:fill="FFFFFF"/>
          <w:lang w:val="hy-AM"/>
        </w:rPr>
        <w:t>42</w:t>
      </w:r>
      <w:r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635967">
        <w:rPr>
          <w:rFonts w:ascii="GHEA Grapalat" w:hAnsi="GHEA Grapalat"/>
          <w:shd w:val="clear" w:color="auto" w:fill="FFFFFF"/>
          <w:lang w:val="hy-AM"/>
        </w:rPr>
        <w:t>800</w:t>
      </w:r>
      <w:r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635967">
        <w:rPr>
          <w:rFonts w:ascii="GHEA Grapalat" w:hAnsi="GHEA Grapalat"/>
          <w:shd w:val="clear" w:color="auto" w:fill="FFFFFF"/>
          <w:lang w:val="hy-AM"/>
        </w:rPr>
        <w:t>243 ՀՀ դրամի չափով պետական տուրքի վճարում՝ թիվ ԵԿԴ/0798/02/16 քաղաքացիական գործով 23</w:t>
      </w:r>
      <w:r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635967">
        <w:rPr>
          <w:rFonts w:ascii="GHEA Grapalat" w:hAnsi="GHEA Grapalat"/>
          <w:shd w:val="clear" w:color="auto" w:fill="FFFFFF"/>
          <w:lang w:val="hy-AM"/>
        </w:rPr>
        <w:t>07</w:t>
      </w:r>
      <w:r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635967">
        <w:rPr>
          <w:rFonts w:ascii="GHEA Grapalat" w:hAnsi="GHEA Grapalat"/>
          <w:shd w:val="clear" w:color="auto" w:fill="FFFFFF"/>
          <w:lang w:val="hy-AM"/>
        </w:rPr>
        <w:t>2019 թվականին կայացված վճռի հիմքով (</w:t>
      </w:r>
      <w:r w:rsidRPr="00635967">
        <w:rPr>
          <w:rFonts w:ascii="GHEA Grapalat" w:hAnsi="GHEA Grapalat"/>
          <w:b/>
          <w:bCs/>
          <w:shd w:val="clear" w:color="auto" w:fill="FFFFFF"/>
          <w:lang w:val="hy-AM"/>
        </w:rPr>
        <w:t>Վարչական վարույթի նյութեր, հատոր 1-ին, գ.թ. 73)։</w:t>
      </w:r>
    </w:p>
    <w:p w14:paraId="70054378" w14:textId="19321949" w:rsidR="0045303D" w:rsidRPr="00635967" w:rsidRDefault="008F24BF" w:rsidP="00635967">
      <w:pPr>
        <w:pStyle w:val="NormalWeb"/>
        <w:numPr>
          <w:ilvl w:val="0"/>
          <w:numId w:val="46"/>
        </w:numPr>
        <w:tabs>
          <w:tab w:val="left" w:pos="180"/>
          <w:tab w:val="left" w:pos="540"/>
          <w:tab w:val="left" w:pos="630"/>
          <w:tab w:val="left" w:pos="851"/>
        </w:tabs>
        <w:spacing w:before="0" w:beforeAutospacing="0" w:after="0" w:afterAutospacing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635967">
        <w:rPr>
          <w:rStyle w:val="Strong"/>
          <w:rFonts w:ascii="GHEA Grapalat" w:hAnsi="GHEA Grapalat"/>
          <w:b w:val="0"/>
          <w:bCs w:val="0"/>
          <w:lang w:val="hy-AM"/>
        </w:rPr>
        <w:t>Երևան քաղաքի ընդհանուր իրավասության դատարան</w:t>
      </w:r>
      <w:r w:rsidR="009E1EAB" w:rsidRPr="00635967">
        <w:rPr>
          <w:rStyle w:val="Strong"/>
          <w:rFonts w:ascii="GHEA Grapalat" w:hAnsi="GHEA Grapalat"/>
          <w:b w:val="0"/>
          <w:bCs w:val="0"/>
          <w:lang w:val="hy-AM"/>
        </w:rPr>
        <w:t>ի</w:t>
      </w:r>
      <w:r w:rsidRPr="00635967">
        <w:rPr>
          <w:rStyle w:val="Strong"/>
          <w:rFonts w:ascii="GHEA Grapalat" w:hAnsi="GHEA Grapalat"/>
          <w:b w:val="0"/>
          <w:bCs w:val="0"/>
          <w:lang w:val="hy-AM"/>
        </w:rPr>
        <w:t xml:space="preserve"> 23.07.2019 թվականի թիվ </w:t>
      </w:r>
      <w:r w:rsidRPr="00635967">
        <w:rPr>
          <w:rFonts w:ascii="GHEA Grapalat" w:hAnsi="GHEA Grapalat"/>
          <w:shd w:val="clear" w:color="auto" w:fill="FFFFFF"/>
          <w:lang w:val="hy-AM"/>
        </w:rPr>
        <w:t>ԵԿԴ/0798/02/16 քաղաքացիական գործով</w:t>
      </w:r>
      <w:r w:rsidR="009E1EAB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5967">
        <w:rPr>
          <w:rFonts w:ascii="GHEA Grapalat" w:hAnsi="GHEA Grapalat"/>
          <w:shd w:val="clear" w:color="auto" w:fill="FFFFFF"/>
          <w:lang w:val="hy-AM"/>
        </w:rPr>
        <w:t>օրինական ուժի մեջ մտած վճռի հիման վրա 06.10.2020 թվականին տրված կատարողական թերթի համաձայն՝</w:t>
      </w:r>
      <w:r w:rsidR="009E1EAB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5303D" w:rsidRPr="00635967">
        <w:rPr>
          <w:rFonts w:ascii="GHEA Grapalat" w:hAnsi="GHEA Grapalat"/>
          <w:shd w:val="clear" w:color="auto" w:fill="FFFFFF"/>
          <w:lang w:val="hy-AM"/>
        </w:rPr>
        <w:t xml:space="preserve">«(...) «Արդշինբանկ» ՓԲ ընկերությունից հօգուտ Հայաստանի Հանրապետության պետք է բռնագանձել հակընդդեմ հայցի մասով հետաձգված պետական տուրքի գումարը՝ հետևյալ կարգով.  </w:t>
      </w:r>
      <w:r w:rsidR="0045303D" w:rsidRPr="00635967">
        <w:rPr>
          <w:rFonts w:ascii="GHEA Grapalat" w:hAnsi="GHEA Grapalat"/>
          <w:shd w:val="clear" w:color="auto" w:fill="FFFFFF"/>
          <w:lang w:val="hy-AM"/>
        </w:rPr>
        <w:tab/>
      </w:r>
      <w:r w:rsidR="0045303D" w:rsidRPr="00635967">
        <w:rPr>
          <w:rFonts w:ascii="GHEA Grapalat" w:hAnsi="GHEA Grapalat"/>
          <w:shd w:val="clear" w:color="auto" w:fill="FFFFFF"/>
          <w:lang w:val="hy-AM"/>
        </w:rPr>
        <w:tab/>
      </w:r>
      <w:r w:rsidR="0045303D" w:rsidRPr="00635967">
        <w:rPr>
          <w:rFonts w:ascii="GHEA Grapalat" w:hAnsi="GHEA Grapalat"/>
          <w:shd w:val="clear" w:color="auto" w:fill="FFFFFF"/>
          <w:lang w:val="hy-AM"/>
        </w:rPr>
        <w:tab/>
      </w:r>
      <w:r w:rsidR="00CA1351" w:rsidRPr="00635967">
        <w:rPr>
          <w:rFonts w:ascii="GHEA Grapalat" w:hAnsi="GHEA Grapalat"/>
          <w:shd w:val="clear" w:color="auto" w:fill="FFFFFF"/>
          <w:lang w:val="hy-AM"/>
        </w:rPr>
        <w:tab/>
      </w:r>
      <w:r w:rsidR="008B4F3A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5303D" w:rsidRPr="00635967">
        <w:rPr>
          <w:rFonts w:ascii="GHEA Grapalat" w:hAnsi="GHEA Grapalat"/>
          <w:shd w:val="clear" w:color="auto" w:fill="FFFFFF"/>
          <w:lang w:val="hy-AM"/>
        </w:rPr>
        <w:t>-</w:t>
      </w:r>
      <w:r w:rsidR="00AA078C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A13BA9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5303D" w:rsidRPr="00635967">
        <w:rPr>
          <w:rFonts w:ascii="GHEA Grapalat" w:hAnsi="GHEA Grapalat"/>
          <w:shd w:val="clear" w:color="auto" w:fill="FFFFFF"/>
          <w:lang w:val="hy-AM"/>
        </w:rPr>
        <w:t xml:space="preserve">06.03.2014թ. կնքված թիվ AՎԳԾՊ14/07-01 վարկային գծի պայմանագրի խախտման հետևանքով հաշվեգրված ընդհանուր 388,873.11 (երեք հարյուր ութսունութ հազար ութ հարյուր </w:t>
      </w:r>
      <w:r w:rsidR="0045303D" w:rsidRPr="00635967">
        <w:rPr>
          <w:rFonts w:ascii="GHEA Grapalat" w:hAnsi="GHEA Grapalat"/>
          <w:shd w:val="clear" w:color="auto" w:fill="FFFFFF"/>
          <w:lang w:val="hy-AM"/>
        </w:rPr>
        <w:lastRenderedPageBreak/>
        <w:t>յոթանասուներեք) ԱՄՆ դոլար և 11 ցենտ գումարի, ինչպես նաև սկսած 04.10.2016թ.-ից մինչև պարտավորության փաստացի կատարման օրը ներառյալ` Պայմանագիր 2-ի 5.2-րդ կետով նախատեսված տարեկան 30 (երեսուն) տոկոսի չափով 340.000 (երեք հարյուր քառասուն հազար) ԱՄՆ դոլար վարկի մնացորդի նկատմամբ հաշվեգրված տոկոսների 2 տոկոսի չափով,</w:t>
      </w:r>
      <w:r w:rsidR="00A13BA9" w:rsidRPr="00635967">
        <w:rPr>
          <w:rFonts w:ascii="GHEA Grapalat" w:hAnsi="GHEA Grapalat"/>
          <w:shd w:val="clear" w:color="auto" w:fill="FFFFFF"/>
          <w:lang w:val="hy-AM"/>
        </w:rPr>
        <w:tab/>
      </w:r>
      <w:r w:rsidR="009E1EAB" w:rsidRPr="00635967">
        <w:rPr>
          <w:rFonts w:ascii="GHEA Grapalat" w:hAnsi="GHEA Grapalat"/>
          <w:shd w:val="clear" w:color="auto" w:fill="FFFFFF"/>
          <w:lang w:val="hy-AM"/>
        </w:rPr>
        <w:t xml:space="preserve">- </w:t>
      </w:r>
      <w:r w:rsidR="00A13BA9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E1EAB" w:rsidRPr="00635967">
        <w:rPr>
          <w:rFonts w:ascii="GHEA Grapalat" w:hAnsi="GHEA Grapalat"/>
          <w:shd w:val="clear" w:color="auto" w:fill="FFFFFF"/>
          <w:lang w:val="hy-AM"/>
        </w:rPr>
        <w:t>24.02.2015թ. կնքված թիվ BՎԳԾՊ15/05-01 վարկային գծի պայմանագրի խախտման հետևանքով հաշվեգրված ընդհանուր 1.716.353.52 (մեկ միլիոն յոթ հարյուր տաս</w:t>
      </w:r>
      <w:r w:rsidR="00E56B9D" w:rsidRPr="00635967">
        <w:rPr>
          <w:rFonts w:ascii="GHEA Grapalat" w:hAnsi="GHEA Grapalat"/>
          <w:shd w:val="clear" w:color="auto" w:fill="FFFFFF"/>
          <w:lang w:val="hy-AM"/>
        </w:rPr>
        <w:t>ն</w:t>
      </w:r>
      <w:r w:rsidR="009E1EAB" w:rsidRPr="00635967">
        <w:rPr>
          <w:rFonts w:ascii="GHEA Grapalat" w:hAnsi="GHEA Grapalat"/>
          <w:shd w:val="clear" w:color="auto" w:fill="FFFFFF"/>
          <w:lang w:val="hy-AM"/>
        </w:rPr>
        <w:t>վեց հազար եր</w:t>
      </w:r>
      <w:r w:rsidR="006A21BE" w:rsidRPr="00635967">
        <w:rPr>
          <w:rFonts w:ascii="GHEA Grapalat" w:hAnsi="GHEA Grapalat"/>
          <w:shd w:val="clear" w:color="auto" w:fill="FFFFFF"/>
          <w:lang w:val="hy-AM"/>
        </w:rPr>
        <w:t>ե</w:t>
      </w:r>
      <w:r w:rsidR="009E1EAB" w:rsidRPr="00635967">
        <w:rPr>
          <w:rFonts w:ascii="GHEA Grapalat" w:hAnsi="GHEA Grapalat"/>
          <w:shd w:val="clear" w:color="auto" w:fill="FFFFFF"/>
          <w:lang w:val="hy-AM"/>
        </w:rPr>
        <w:t>ք հարյո</w:t>
      </w:r>
      <w:r w:rsidR="006A21BE" w:rsidRPr="00635967">
        <w:rPr>
          <w:rFonts w:ascii="GHEA Grapalat" w:hAnsi="GHEA Grapalat"/>
          <w:shd w:val="clear" w:color="auto" w:fill="FFFFFF"/>
          <w:lang w:val="hy-AM"/>
        </w:rPr>
        <w:t>ւ</w:t>
      </w:r>
      <w:r w:rsidR="009E1EAB" w:rsidRPr="00635967">
        <w:rPr>
          <w:rFonts w:ascii="GHEA Grapalat" w:hAnsi="GHEA Grapalat"/>
          <w:shd w:val="clear" w:color="auto" w:fill="FFFFFF"/>
          <w:lang w:val="hy-AM"/>
        </w:rPr>
        <w:t>ր հիսուներ</w:t>
      </w:r>
      <w:r w:rsidR="006A21BE" w:rsidRPr="00635967">
        <w:rPr>
          <w:rFonts w:ascii="GHEA Grapalat" w:hAnsi="GHEA Grapalat"/>
          <w:shd w:val="clear" w:color="auto" w:fill="FFFFFF"/>
          <w:lang w:val="hy-AM"/>
        </w:rPr>
        <w:t>ե</w:t>
      </w:r>
      <w:r w:rsidR="009E1EAB" w:rsidRPr="00635967">
        <w:rPr>
          <w:rFonts w:ascii="GHEA Grapalat" w:hAnsi="GHEA Grapalat"/>
          <w:shd w:val="clear" w:color="auto" w:fill="FFFFFF"/>
          <w:lang w:val="hy-AM"/>
        </w:rPr>
        <w:t>ք) ԱՄՆ դոլար և 52 ցենտի, ինչպես նաև սկսած 04.10.2016թ.-ից մինչև պարտավորության փաստացի կատարման օրը ներառյալ` Պայմանագիր 3-ի 4.3-րդ կետով նախատեսված տարեկան 30 (երեսուն) տոկոսի չափով 1.500.000 (մեկ միլիոն հինգ հարյուր հազար) ԱՄՆ դոլար վարկի մնացորդի նկատմամբ հաշվեգրված տոկոսների 2 տոկոսի չափով,</w:t>
      </w:r>
      <w:r w:rsidR="0045303D" w:rsidRPr="00635967">
        <w:rPr>
          <w:rFonts w:ascii="GHEA Grapalat" w:hAnsi="GHEA Grapalat"/>
          <w:lang w:val="hy-AM"/>
        </w:rPr>
        <w:tab/>
      </w:r>
      <w:r w:rsidR="00A0430C" w:rsidRPr="00635967">
        <w:rPr>
          <w:rFonts w:ascii="GHEA Grapalat" w:hAnsi="GHEA Grapalat"/>
          <w:lang w:val="hy-AM"/>
        </w:rPr>
        <w:t xml:space="preserve">      </w:t>
      </w:r>
      <w:r w:rsidR="009E1EAB" w:rsidRPr="00635967">
        <w:rPr>
          <w:rFonts w:ascii="GHEA Grapalat" w:hAnsi="GHEA Grapalat"/>
          <w:shd w:val="clear" w:color="auto" w:fill="FFFFFF"/>
          <w:lang w:val="hy-AM"/>
        </w:rPr>
        <w:t>-</w:t>
      </w:r>
      <w:r w:rsidR="0045303D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E1EAB" w:rsidRPr="00635967">
        <w:rPr>
          <w:rFonts w:ascii="GHEA Grapalat" w:hAnsi="GHEA Grapalat"/>
          <w:shd w:val="clear" w:color="auto" w:fill="FFFFFF"/>
          <w:lang w:val="hy-AM"/>
        </w:rPr>
        <w:t>24.02.2015թ. կնքված թիվ BՎԳԾՊ15/06-01 վարկային գծի պայմանագրի խախտման հետևանքով հաշվեգրված ընդհանուր 1.401.511.16 (մեկ միլիոն չորս հարյուր մեկ հազար հինգ հարյուր տասնմեկ) ԱՄՆ դոլար և 16 ցենտի, ինչպես նաև սկսած 04.10.2016թ.-ից մինչև պարտավորության փաստացի կատարման օրը ներառյալ` Պայմանագիր 4-ի 4.3-րդ կետով նախատեսված տարեկան 30 (երեսուն) տոկոսի չափով 1.204.000.0 (մեկ միլիոն երկու հարյուր չորս հազար) ԱՄՆ դոլար վարկի մնացորդի նկատմամբ հաշվեգրված տոկոսների 2 տոկոսի չափով՝ ընդհանուր բռնագանձման ենթակա գումարից հաշվանցելով «Արդշինբանկ» ՓԲ ընկերության կողմից նախապես վճարված 500.000 ՀՀ դրամ պետական տուրքի գումարը (...)</w:t>
      </w:r>
      <w:r w:rsidR="0045303D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5303D" w:rsidRPr="00635967">
        <w:rPr>
          <w:rFonts w:ascii="GHEA Grapalat" w:hAnsi="GHEA Grapalat"/>
          <w:b/>
          <w:shd w:val="clear" w:color="auto" w:fill="FFFFFF"/>
          <w:lang w:val="hy-AM"/>
        </w:rPr>
        <w:t>(</w:t>
      </w:r>
      <w:r w:rsidR="0045303D" w:rsidRPr="00635967">
        <w:rPr>
          <w:rFonts w:ascii="GHEA Grapalat" w:hAnsi="GHEA Grapalat"/>
          <w:b/>
          <w:bCs/>
          <w:shd w:val="clear" w:color="auto" w:fill="FFFFFF"/>
          <w:lang w:val="hy-AM"/>
        </w:rPr>
        <w:t>Վարչական վարույթի նյութեր, հատոր 1-ին, գ</w:t>
      </w:r>
      <w:r w:rsidR="0045303D" w:rsidRPr="00635967">
        <w:rPr>
          <w:rFonts w:ascii="GHEA Grapalat" w:hAnsi="GHEA Grapalat" w:cs="Cambria Math"/>
          <w:b/>
          <w:bCs/>
          <w:shd w:val="clear" w:color="auto" w:fill="FFFFFF"/>
          <w:lang w:val="hy-AM"/>
        </w:rPr>
        <w:t>.</w:t>
      </w:r>
      <w:r w:rsidR="0045303D" w:rsidRPr="00635967">
        <w:rPr>
          <w:rFonts w:ascii="GHEA Grapalat" w:hAnsi="GHEA Grapalat"/>
          <w:b/>
          <w:bCs/>
          <w:shd w:val="clear" w:color="auto" w:fill="FFFFFF"/>
          <w:lang w:val="hy-AM"/>
        </w:rPr>
        <w:t>թ</w:t>
      </w:r>
      <w:r w:rsidR="0045303D" w:rsidRPr="00635967">
        <w:rPr>
          <w:rFonts w:ascii="GHEA Grapalat" w:hAnsi="GHEA Grapalat" w:cs="Cambria Math"/>
          <w:b/>
          <w:bCs/>
          <w:shd w:val="clear" w:color="auto" w:fill="FFFFFF"/>
          <w:lang w:val="hy-AM"/>
        </w:rPr>
        <w:t>.</w:t>
      </w:r>
      <w:r w:rsidR="0045303D" w:rsidRPr="00635967">
        <w:rPr>
          <w:rFonts w:ascii="GHEA Grapalat" w:hAnsi="GHEA Grapalat"/>
          <w:b/>
          <w:bCs/>
          <w:shd w:val="clear" w:color="auto" w:fill="FFFFFF"/>
          <w:lang w:val="hy-AM"/>
        </w:rPr>
        <w:t xml:space="preserve"> 14-15)</w:t>
      </w:r>
      <w:r w:rsidR="0045303D" w:rsidRPr="00635967">
        <w:rPr>
          <w:rFonts w:ascii="GHEA Grapalat" w:hAnsi="GHEA Grapalat" w:cs="Cambria Math"/>
          <w:shd w:val="clear" w:color="auto" w:fill="FFFFFF"/>
          <w:lang w:val="hy-AM"/>
        </w:rPr>
        <w:t>։</w:t>
      </w:r>
      <w:r w:rsidR="0045303D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14:paraId="39E66ECE" w14:textId="77777777" w:rsidR="00B83A63" w:rsidRPr="00635967" w:rsidRDefault="00E17C2B" w:rsidP="00635967">
      <w:pPr>
        <w:pStyle w:val="NormalWeb"/>
        <w:numPr>
          <w:ilvl w:val="0"/>
          <w:numId w:val="46"/>
        </w:numPr>
        <w:tabs>
          <w:tab w:val="left" w:pos="180"/>
          <w:tab w:val="left" w:pos="540"/>
          <w:tab w:val="left" w:pos="851"/>
        </w:tabs>
        <w:spacing w:before="0" w:beforeAutospacing="0" w:after="0" w:afterAutospacing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hy-AM"/>
        </w:rPr>
        <w:t xml:space="preserve">Ծառայության Երևան քաղաքի Կենտրոն և Նորք-Մարաշ բաժնում </w:t>
      </w:r>
      <w:r w:rsidR="00BA6116" w:rsidRPr="00635967">
        <w:rPr>
          <w:rFonts w:ascii="GHEA Grapalat" w:hAnsi="GHEA Grapalat"/>
          <w:lang w:val="hy-AM"/>
        </w:rPr>
        <w:t>07</w:t>
      </w:r>
      <w:r w:rsidR="00BA6116" w:rsidRPr="00635967">
        <w:rPr>
          <w:rFonts w:ascii="MS Mincho" w:eastAsia="MS Mincho" w:hAnsi="MS Mincho" w:cs="MS Mincho" w:hint="eastAsia"/>
          <w:lang w:val="hy-AM"/>
        </w:rPr>
        <w:t>․</w:t>
      </w:r>
      <w:r w:rsidR="00BA6116" w:rsidRPr="00635967">
        <w:rPr>
          <w:rFonts w:ascii="GHEA Grapalat" w:hAnsi="GHEA Grapalat"/>
          <w:lang w:val="hy-AM"/>
        </w:rPr>
        <w:t>10</w:t>
      </w:r>
      <w:r w:rsidR="00BA6116" w:rsidRPr="00635967">
        <w:rPr>
          <w:rFonts w:ascii="MS Mincho" w:eastAsia="MS Mincho" w:hAnsi="MS Mincho" w:cs="MS Mincho" w:hint="eastAsia"/>
          <w:lang w:val="hy-AM"/>
        </w:rPr>
        <w:t>․</w:t>
      </w:r>
      <w:r w:rsidR="00BA6116" w:rsidRPr="00635967">
        <w:rPr>
          <w:rFonts w:ascii="GHEA Grapalat" w:hAnsi="GHEA Grapalat"/>
          <w:lang w:val="hy-AM"/>
        </w:rPr>
        <w:t xml:space="preserve">2020 թվականին կայացված «Կատարողական վարույթ հարուցելու, գույքի նկատմամբ հետախուզում հայտարարելու և արգելանք դնելու մասին» որոշմամբ հարուցվել է թիվ 06674628 կատարողական վարույթը՝   թիվ </w:t>
      </w:r>
      <w:r w:rsidR="00BA6116" w:rsidRPr="00635967">
        <w:rPr>
          <w:rFonts w:ascii="GHEA Grapalat" w:hAnsi="GHEA Grapalat"/>
          <w:shd w:val="clear" w:color="auto" w:fill="FFFFFF"/>
          <w:lang w:val="hy-AM"/>
        </w:rPr>
        <w:t>ԵԿԴ/0798/02/16 քաղաքացիական գործով օրինական ուժի մեջ մտած վճռի հիման վրա 06.10.2020 թվականին տրված կատարողական թերթի պահանջները կատարելու նպատակով</w:t>
      </w:r>
      <w:r w:rsidR="00B83A63" w:rsidRPr="00635967">
        <w:rPr>
          <w:rFonts w:ascii="GHEA Grapalat" w:hAnsi="GHEA Grapalat"/>
          <w:shd w:val="clear" w:color="auto" w:fill="FFFFFF"/>
          <w:lang w:val="hy-AM"/>
        </w:rPr>
        <w:t>։</w:t>
      </w:r>
    </w:p>
    <w:p w14:paraId="7475C72F" w14:textId="6B9D7703" w:rsidR="00BA6116" w:rsidRPr="00635967" w:rsidRDefault="00B83A63" w:rsidP="00635967">
      <w:pPr>
        <w:pStyle w:val="NormalWeb"/>
        <w:tabs>
          <w:tab w:val="left" w:pos="180"/>
          <w:tab w:val="left" w:pos="540"/>
          <w:tab w:val="left" w:pos="851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shd w:val="clear" w:color="auto" w:fill="FFFFFF"/>
          <w:lang w:val="hy-AM"/>
        </w:rPr>
        <w:t xml:space="preserve">        Նշված որոշմամբ Բանկից հօգուտ պետական բյուջեի </w:t>
      </w:r>
      <w:bookmarkStart w:id="1" w:name="_Hlk213688930"/>
      <w:r w:rsidRPr="00635967">
        <w:rPr>
          <w:rFonts w:ascii="GHEA Grapalat" w:hAnsi="GHEA Grapalat"/>
          <w:shd w:val="clear" w:color="auto" w:fill="FFFFFF"/>
          <w:lang w:val="hy-AM"/>
        </w:rPr>
        <w:t xml:space="preserve">բռնագանձման է առաջադրվել </w:t>
      </w:r>
      <w:r w:rsidR="009F17F7">
        <w:rPr>
          <w:rFonts w:ascii="GHEA Grapalat" w:hAnsi="GHEA Grapalat"/>
          <w:shd w:val="clear" w:color="auto" w:fill="FFFFFF"/>
          <w:lang w:val="hy-AM"/>
        </w:rPr>
        <w:t xml:space="preserve">      </w:t>
      </w:r>
      <w:r w:rsidRPr="00635967">
        <w:rPr>
          <w:rFonts w:ascii="GHEA Grapalat" w:hAnsi="GHEA Grapalat"/>
          <w:shd w:val="clear" w:color="auto" w:fill="FFFFFF"/>
          <w:lang w:val="hy-AM"/>
        </w:rPr>
        <w:t>26</w:t>
      </w:r>
      <w:r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635967">
        <w:rPr>
          <w:rFonts w:ascii="GHEA Grapalat" w:hAnsi="GHEA Grapalat"/>
          <w:shd w:val="clear" w:color="auto" w:fill="FFFFFF"/>
          <w:lang w:val="hy-AM"/>
        </w:rPr>
        <w:t>863</w:t>
      </w:r>
      <w:r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635967">
        <w:rPr>
          <w:rFonts w:ascii="GHEA Grapalat" w:hAnsi="GHEA Grapalat"/>
          <w:shd w:val="clear" w:color="auto" w:fill="FFFFFF"/>
          <w:lang w:val="hy-AM"/>
        </w:rPr>
        <w:t>347 ՀՀ դրամ գումար, ինչպես նաև բռնագանձման ենթակա գումարի 5 տոկոսի չափով կատարողական գործողությունների կատարման ծախս</w:t>
      </w:r>
      <w:r w:rsidR="00365773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BA6116" w:rsidRPr="00635967">
        <w:rPr>
          <w:rFonts w:ascii="GHEA Grapalat" w:hAnsi="GHEA Grapalat"/>
          <w:b/>
          <w:shd w:val="clear" w:color="auto" w:fill="FFFFFF"/>
          <w:lang w:val="hy-AM"/>
        </w:rPr>
        <w:t>(</w:t>
      </w:r>
      <w:r w:rsidR="00BA6116" w:rsidRPr="00635967">
        <w:rPr>
          <w:rFonts w:ascii="GHEA Grapalat" w:hAnsi="GHEA Grapalat"/>
          <w:b/>
          <w:bCs/>
          <w:shd w:val="clear" w:color="auto" w:fill="FFFFFF"/>
          <w:lang w:val="hy-AM"/>
        </w:rPr>
        <w:t>Վարչական վարույթի նյութեր, հատոր 1-ին, գ</w:t>
      </w:r>
      <w:r w:rsidR="00BA6116" w:rsidRPr="00635967">
        <w:rPr>
          <w:rFonts w:ascii="GHEA Grapalat" w:hAnsi="GHEA Grapalat" w:cs="Cambria Math"/>
          <w:b/>
          <w:bCs/>
          <w:shd w:val="clear" w:color="auto" w:fill="FFFFFF"/>
          <w:lang w:val="hy-AM"/>
        </w:rPr>
        <w:t>.</w:t>
      </w:r>
      <w:r w:rsidR="00BA6116" w:rsidRPr="00635967">
        <w:rPr>
          <w:rFonts w:ascii="GHEA Grapalat" w:hAnsi="GHEA Grapalat"/>
          <w:b/>
          <w:bCs/>
          <w:shd w:val="clear" w:color="auto" w:fill="FFFFFF"/>
          <w:lang w:val="hy-AM"/>
        </w:rPr>
        <w:t>թ</w:t>
      </w:r>
      <w:r w:rsidR="00BA6116" w:rsidRPr="00635967">
        <w:rPr>
          <w:rFonts w:ascii="GHEA Grapalat" w:hAnsi="GHEA Grapalat" w:cs="Cambria Math"/>
          <w:b/>
          <w:bCs/>
          <w:shd w:val="clear" w:color="auto" w:fill="FFFFFF"/>
          <w:lang w:val="hy-AM"/>
        </w:rPr>
        <w:t>.</w:t>
      </w:r>
      <w:r w:rsidR="008B2398" w:rsidRPr="00635967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BA6116" w:rsidRPr="00635967">
        <w:rPr>
          <w:rFonts w:ascii="GHEA Grapalat" w:hAnsi="GHEA Grapalat"/>
          <w:b/>
          <w:bCs/>
          <w:shd w:val="clear" w:color="auto" w:fill="FFFFFF"/>
          <w:lang w:val="hy-AM"/>
        </w:rPr>
        <w:t>16-17)</w:t>
      </w:r>
      <w:r w:rsidR="00BA6116" w:rsidRPr="00635967">
        <w:rPr>
          <w:rFonts w:ascii="GHEA Grapalat" w:hAnsi="GHEA Grapalat" w:cs="Cambria Math"/>
          <w:shd w:val="clear" w:color="auto" w:fill="FFFFFF"/>
          <w:lang w:val="hy-AM"/>
        </w:rPr>
        <w:t>։</w:t>
      </w:r>
      <w:r w:rsidR="00BA6116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</w:p>
    <w:bookmarkEnd w:id="1"/>
    <w:p w14:paraId="56A25F66" w14:textId="274C3300" w:rsidR="00514F22" w:rsidRPr="00635967" w:rsidRDefault="009F41E6" w:rsidP="00635967">
      <w:pPr>
        <w:pStyle w:val="NormalWeb"/>
        <w:numPr>
          <w:ilvl w:val="0"/>
          <w:numId w:val="46"/>
        </w:numPr>
        <w:tabs>
          <w:tab w:val="left" w:pos="180"/>
          <w:tab w:val="left" w:pos="540"/>
          <w:tab w:val="left" w:pos="851"/>
        </w:tabs>
        <w:spacing w:before="0" w:beforeAutospacing="0" w:after="0" w:afterAutospacing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635967">
        <w:rPr>
          <w:rStyle w:val="Strong"/>
          <w:rFonts w:ascii="GHEA Grapalat" w:hAnsi="GHEA Grapalat"/>
          <w:b w:val="0"/>
          <w:bCs w:val="0"/>
          <w:lang w:val="hy-AM"/>
        </w:rPr>
        <w:t xml:space="preserve">Երևան քաղաքի ընդհանուր իրավասության առաջին ատյանի դատարանը թիվ </w:t>
      </w:r>
      <w:r w:rsidRPr="00635967">
        <w:rPr>
          <w:rFonts w:ascii="GHEA Grapalat" w:hAnsi="GHEA Grapalat"/>
          <w:shd w:val="clear" w:color="auto" w:fill="FFFFFF"/>
          <w:lang w:val="hy-AM"/>
        </w:rPr>
        <w:t>ԵԿԴ/0798/02/16 քաղաքացիական գործով 23</w:t>
      </w:r>
      <w:r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635967">
        <w:rPr>
          <w:rFonts w:ascii="GHEA Grapalat" w:hAnsi="GHEA Grapalat"/>
          <w:shd w:val="clear" w:color="auto" w:fill="FFFFFF"/>
          <w:lang w:val="hy-AM"/>
        </w:rPr>
        <w:t>12</w:t>
      </w:r>
      <w:r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635967">
        <w:rPr>
          <w:rFonts w:ascii="GHEA Grapalat" w:hAnsi="GHEA Grapalat"/>
          <w:shd w:val="clear" w:color="auto" w:fill="FFFFFF"/>
          <w:lang w:val="hy-AM"/>
        </w:rPr>
        <w:t>2020 թվականին կայացրել է «Կատարողական թերթը պարզաբանելու մասին» որոշում, որ</w:t>
      </w:r>
      <w:r w:rsidR="007574E6" w:rsidRPr="00635967">
        <w:rPr>
          <w:rFonts w:ascii="GHEA Grapalat" w:hAnsi="GHEA Grapalat"/>
          <w:shd w:val="clear" w:color="auto" w:fill="FFFFFF"/>
          <w:lang w:val="hy-AM"/>
        </w:rPr>
        <w:t>ով դատարանը պարզաբանել է, որ՝ «(</w:t>
      </w:r>
      <w:r w:rsidR="007574E6"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․․․</w:t>
      </w:r>
      <w:r w:rsidR="007574E6" w:rsidRPr="00635967">
        <w:rPr>
          <w:rFonts w:ascii="GHEA Grapalat" w:hAnsi="GHEA Grapalat"/>
          <w:shd w:val="clear" w:color="auto" w:fill="FFFFFF"/>
          <w:lang w:val="hy-AM"/>
        </w:rPr>
        <w:t>) ՀՀ քաղաքացիական դատավարության օրենսգրքի (17</w:t>
      </w:r>
      <w:r w:rsidR="007574E6"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="007574E6" w:rsidRPr="00635967">
        <w:rPr>
          <w:rFonts w:ascii="GHEA Grapalat" w:hAnsi="GHEA Grapalat"/>
          <w:shd w:val="clear" w:color="auto" w:fill="FFFFFF"/>
          <w:lang w:val="hy-AM"/>
        </w:rPr>
        <w:t>06</w:t>
      </w:r>
      <w:r w:rsidR="007574E6"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="007574E6" w:rsidRPr="00635967">
        <w:rPr>
          <w:rFonts w:ascii="GHEA Grapalat" w:hAnsi="GHEA Grapalat"/>
          <w:shd w:val="clear" w:color="auto" w:fill="FFFFFF"/>
          <w:lang w:val="hy-AM"/>
        </w:rPr>
        <w:t>1998 թվականի խմբագրությամբ) 68-րդ և 73-րդ հոդվածների ուժով, ինչպես նաև ՀՀ դատարանների նախագահների խորհրդի թիվ 129 որոշման հիմքով՝ հայցագնի մեջ ներառվում է նաև հայցադիմումում նշված տոկոսի (տուժանքի, տուգանքի, տույժի) գումարը, որի մասով պետական տուրքի գումարը ենթակա է հաշվարկման և բռնագանձման վճռի կա</w:t>
      </w:r>
      <w:r w:rsidR="00A40B5A" w:rsidRPr="00635967">
        <w:rPr>
          <w:rFonts w:ascii="GHEA Grapalat" w:hAnsi="GHEA Grapalat"/>
          <w:shd w:val="clear" w:color="auto" w:fill="FFFFFF"/>
          <w:lang w:val="hy-AM"/>
        </w:rPr>
        <w:t>յ</w:t>
      </w:r>
      <w:r w:rsidR="007574E6" w:rsidRPr="00635967">
        <w:rPr>
          <w:rFonts w:ascii="GHEA Grapalat" w:hAnsi="GHEA Grapalat"/>
          <w:shd w:val="clear" w:color="auto" w:fill="FFFFFF"/>
          <w:lang w:val="hy-AM"/>
        </w:rPr>
        <w:t>ացման օրվա դրությամբ։</w:t>
      </w:r>
      <w:r w:rsidR="008116A8">
        <w:rPr>
          <w:rFonts w:ascii="GHEA Grapalat" w:hAnsi="GHEA Grapalat"/>
          <w:lang w:val="hy-AM"/>
        </w:rPr>
        <w:t xml:space="preserve"> </w:t>
      </w:r>
      <w:r w:rsidR="007574E6" w:rsidRPr="00635967">
        <w:rPr>
          <w:rFonts w:ascii="GHEA Grapalat" w:hAnsi="GHEA Grapalat"/>
          <w:lang w:val="hy-AM"/>
        </w:rPr>
        <w:t>Հետևաբար, դատարանի 23</w:t>
      </w:r>
      <w:r w:rsidR="007574E6" w:rsidRPr="00635967">
        <w:rPr>
          <w:rFonts w:ascii="MS Mincho" w:eastAsia="MS Mincho" w:hAnsi="MS Mincho" w:cs="MS Mincho" w:hint="eastAsia"/>
          <w:lang w:val="hy-AM"/>
        </w:rPr>
        <w:t>․</w:t>
      </w:r>
      <w:r w:rsidR="007574E6" w:rsidRPr="00635967">
        <w:rPr>
          <w:rFonts w:ascii="GHEA Grapalat" w:hAnsi="GHEA Grapalat"/>
          <w:lang w:val="hy-AM"/>
        </w:rPr>
        <w:t>07</w:t>
      </w:r>
      <w:r w:rsidR="007574E6" w:rsidRPr="00635967">
        <w:rPr>
          <w:rFonts w:ascii="MS Mincho" w:eastAsia="MS Mincho" w:hAnsi="MS Mincho" w:cs="MS Mincho" w:hint="eastAsia"/>
          <w:lang w:val="hy-AM"/>
        </w:rPr>
        <w:t>․</w:t>
      </w:r>
      <w:r w:rsidR="007574E6" w:rsidRPr="00635967">
        <w:rPr>
          <w:rFonts w:ascii="GHEA Grapalat" w:hAnsi="GHEA Grapalat"/>
          <w:lang w:val="hy-AM"/>
        </w:rPr>
        <w:t>2019 թվականի օրինական ուժի մեջ մտած վճռով Բանկի կողմից</w:t>
      </w:r>
      <w:r w:rsidR="00A40B5A" w:rsidRPr="00635967">
        <w:rPr>
          <w:rFonts w:ascii="GHEA Grapalat" w:hAnsi="GHEA Grapalat"/>
          <w:lang w:val="hy-AM"/>
        </w:rPr>
        <w:t xml:space="preserve"> Հայաստանի Հանրապետության հանդեպ հետաձգված (չվճարված) պետական տուրքի գումարը հաշվեգրվել է ադ պահին գործող օրենսդրությամբ սահմանված կարգով՝ հայցագնի մեջ ներառված դրամական պահանջի, այդ թվում՝ տոկոսների հանդեպ, ուստիև ՀՀ հարկադիր կատարման ծառայության կողմից տոկոսների մասով պետական տուրքի գումարը </w:t>
      </w:r>
      <w:r w:rsidR="00A40B5A" w:rsidRPr="00635967">
        <w:rPr>
          <w:rFonts w:ascii="GHEA Grapalat" w:hAnsi="GHEA Grapalat"/>
          <w:lang w:val="hy-AM"/>
        </w:rPr>
        <w:lastRenderedPageBreak/>
        <w:t>ենթակա է հաշվարկման և բռնագանձման փաստացի չվճարված մասով վճռի կայացման օրվա դրությամբ</w:t>
      </w:r>
      <w:r w:rsidR="00514F22" w:rsidRPr="00635967">
        <w:rPr>
          <w:rFonts w:ascii="GHEA Grapalat" w:hAnsi="GHEA Grapalat"/>
          <w:lang w:val="hy-AM"/>
        </w:rPr>
        <w:t>:</w:t>
      </w:r>
    </w:p>
    <w:p w14:paraId="6D295E2B" w14:textId="0BFC281F" w:rsidR="00514F22" w:rsidRPr="00635967" w:rsidRDefault="00514F22" w:rsidP="00635967">
      <w:pPr>
        <w:pStyle w:val="NormalWeb"/>
        <w:tabs>
          <w:tab w:val="left" w:pos="180"/>
          <w:tab w:val="left" w:pos="540"/>
          <w:tab w:val="left" w:pos="851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hy-AM"/>
        </w:rPr>
        <w:t xml:space="preserve">       </w:t>
      </w:r>
      <w:r w:rsidR="00C53781" w:rsidRPr="00635967">
        <w:rPr>
          <w:rFonts w:ascii="GHEA Grapalat" w:hAnsi="GHEA Grapalat"/>
          <w:lang w:val="hy-AM"/>
        </w:rPr>
        <w:t>Ելնելով վերոգրյալից</w:t>
      </w:r>
      <w:r w:rsidRPr="00635967">
        <w:rPr>
          <w:rFonts w:ascii="GHEA Grapalat" w:hAnsi="GHEA Grapalat"/>
          <w:lang w:val="hy-AM"/>
        </w:rPr>
        <w:t>`</w:t>
      </w:r>
      <w:r w:rsidR="00C53781" w:rsidRPr="00635967">
        <w:rPr>
          <w:rFonts w:ascii="GHEA Grapalat" w:hAnsi="GHEA Grapalat"/>
          <w:lang w:val="hy-AM"/>
        </w:rPr>
        <w:t xml:space="preserve"> Դատարանը հանգում է այն եզրակացության, որ ՀՀ Հարկադիր կատարումն ապահովող ծառայության Երևան </w:t>
      </w:r>
      <w:r w:rsidRPr="00635967">
        <w:rPr>
          <w:rFonts w:ascii="GHEA Grapalat" w:hAnsi="GHEA Grapalat"/>
          <w:lang w:val="hy-AM"/>
        </w:rPr>
        <w:t>քաղաքի</w:t>
      </w:r>
      <w:r w:rsidR="00C53781" w:rsidRPr="00635967">
        <w:rPr>
          <w:rFonts w:ascii="GHEA Grapalat" w:hAnsi="GHEA Grapalat"/>
          <w:lang w:val="hy-AM"/>
        </w:rPr>
        <w:t xml:space="preserve"> Կենտրոն և Նորք- Մարա</w:t>
      </w:r>
      <w:r w:rsidRPr="00635967">
        <w:rPr>
          <w:rFonts w:ascii="GHEA Grapalat" w:hAnsi="GHEA Grapalat"/>
          <w:lang w:val="hy-AM"/>
        </w:rPr>
        <w:t>շ</w:t>
      </w:r>
      <w:r w:rsidR="00C53781" w:rsidRPr="00635967">
        <w:rPr>
          <w:rFonts w:ascii="GHEA Grapalat" w:hAnsi="GHEA Grapalat"/>
          <w:lang w:val="hy-AM"/>
        </w:rPr>
        <w:t xml:space="preserve"> բաժնի ավագ հարկադիր կատարող արդարադատության լեյտենանտ</w:t>
      </w:r>
      <w:r w:rsidR="00C53781" w:rsidRPr="004029F2">
        <w:rPr>
          <w:rFonts w:ascii="GHEA Grapalat" w:hAnsi="GHEA Grapalat"/>
          <w:lang w:val="hy-AM"/>
        </w:rPr>
        <w:t xml:space="preserve"> </w:t>
      </w:r>
      <w:r w:rsidR="004029F2" w:rsidRPr="004029F2">
        <w:rPr>
          <w:rFonts w:ascii="GHEA Grapalat" w:hAnsi="GHEA Grapalat" w:cs="Arial"/>
          <w:color w:val="0D0D0D"/>
          <w:shd w:val="clear" w:color="auto" w:fill="FFFFFF"/>
          <w:lang w:val="hy-AM"/>
        </w:rPr>
        <w:t>Կ</w:t>
      </w:r>
      <w:r w:rsidR="004029F2" w:rsidRPr="004029F2">
        <w:rPr>
          <w:rFonts w:ascii="MS Mincho" w:eastAsia="MS Mincho" w:hAnsi="MS Mincho" w:cs="MS Mincho" w:hint="eastAsia"/>
          <w:color w:val="0D0D0D"/>
          <w:shd w:val="clear" w:color="auto" w:fill="FFFFFF"/>
          <w:lang w:val="hy-AM"/>
        </w:rPr>
        <w:t>․</w:t>
      </w:r>
      <w:r w:rsidR="004029F2" w:rsidRPr="004029F2">
        <w:rPr>
          <w:rFonts w:ascii="GHEA Grapalat" w:eastAsia="MS Gothic" w:hAnsi="GHEA Grapalat" w:cs="MS Gothic"/>
          <w:color w:val="0D0D0D"/>
          <w:shd w:val="clear" w:color="auto" w:fill="FFFFFF"/>
          <w:lang w:val="hy-AM"/>
        </w:rPr>
        <w:t>Մ</w:t>
      </w:r>
      <w:r w:rsidR="004029F2" w:rsidRPr="004029F2">
        <w:rPr>
          <w:rFonts w:ascii="MS Mincho" w:eastAsia="MS Mincho" w:hAnsi="MS Mincho" w:cs="MS Mincho" w:hint="eastAsia"/>
          <w:color w:val="0D0D0D"/>
          <w:shd w:val="clear" w:color="auto" w:fill="FFFFFF"/>
          <w:lang w:val="hy-AM"/>
        </w:rPr>
        <w:t>․</w:t>
      </w:r>
      <w:r w:rsidR="004029F2">
        <w:rPr>
          <w:rStyle w:val="FootnoteReference"/>
          <w:rFonts w:ascii="Arial" w:hAnsi="Arial" w:cs="Arial"/>
          <w:color w:val="0D0D0D"/>
          <w:shd w:val="clear" w:color="auto" w:fill="FFFFFF"/>
          <w:lang w:val="fr-FR"/>
        </w:rPr>
        <w:footnoteReference w:id="1"/>
      </w:r>
      <w:r w:rsidR="004029F2">
        <w:rPr>
          <w:rFonts w:ascii="Arial" w:hAnsi="Arial" w:cs="Arial"/>
          <w:color w:val="0D0D0D"/>
          <w:shd w:val="clear" w:color="auto" w:fill="FFFFFF"/>
          <w:lang w:val="fr-FR"/>
        </w:rPr>
        <w:t>-</w:t>
      </w:r>
      <w:r w:rsidR="00C53781" w:rsidRPr="00635967">
        <w:rPr>
          <w:rFonts w:ascii="GHEA Grapalat" w:hAnsi="GHEA Grapalat"/>
          <w:lang w:val="hy-AM"/>
        </w:rPr>
        <w:t>ի</w:t>
      </w:r>
      <w:r w:rsidRPr="00635967">
        <w:rPr>
          <w:rFonts w:ascii="GHEA Grapalat" w:hAnsi="GHEA Grapalat"/>
          <w:lang w:val="hy-AM"/>
        </w:rPr>
        <w:t xml:space="preserve"> </w:t>
      </w:r>
      <w:r w:rsidR="00C53781" w:rsidRPr="00635967">
        <w:rPr>
          <w:rFonts w:ascii="GHEA Grapalat" w:hAnsi="GHEA Grapalat"/>
          <w:lang w:val="hy-AM"/>
        </w:rPr>
        <w:t>կողմի</w:t>
      </w:r>
      <w:r w:rsidR="004029F2">
        <w:rPr>
          <w:rFonts w:ascii="GHEA Grapalat" w:hAnsi="GHEA Grapalat"/>
          <w:lang w:val="hy-AM"/>
        </w:rPr>
        <w:t>ց</w:t>
      </w:r>
      <w:r w:rsidR="008116A8">
        <w:rPr>
          <w:rFonts w:ascii="GHEA Grapalat" w:hAnsi="GHEA Grapalat"/>
          <w:lang w:val="hy-AM"/>
        </w:rPr>
        <w:t xml:space="preserve"> </w:t>
      </w:r>
      <w:r w:rsidR="00C53781" w:rsidRPr="00635967">
        <w:rPr>
          <w:rFonts w:ascii="GHEA Grapalat" w:hAnsi="GHEA Grapalat"/>
          <w:lang w:val="hy-AM"/>
        </w:rPr>
        <w:t>04</w:t>
      </w:r>
      <w:r w:rsidR="00C53781" w:rsidRPr="00635967">
        <w:rPr>
          <w:rFonts w:ascii="MS Mincho" w:eastAsia="MS Mincho" w:hAnsi="MS Mincho" w:cs="MS Mincho" w:hint="eastAsia"/>
          <w:lang w:val="hy-AM"/>
        </w:rPr>
        <w:t>․</w:t>
      </w:r>
      <w:r w:rsidR="00C53781" w:rsidRPr="00635967">
        <w:rPr>
          <w:rFonts w:ascii="GHEA Grapalat" w:hAnsi="GHEA Grapalat"/>
          <w:lang w:val="hy-AM"/>
        </w:rPr>
        <w:t>11</w:t>
      </w:r>
      <w:r w:rsidR="00C53781" w:rsidRPr="00635967">
        <w:rPr>
          <w:rFonts w:ascii="MS Mincho" w:eastAsia="MS Mincho" w:hAnsi="MS Mincho" w:cs="MS Mincho" w:hint="eastAsia"/>
          <w:lang w:val="hy-AM"/>
        </w:rPr>
        <w:t>․</w:t>
      </w:r>
      <w:r w:rsidR="00C53781" w:rsidRPr="00635967">
        <w:rPr>
          <w:rFonts w:ascii="GHEA Grapalat" w:hAnsi="GHEA Grapalat"/>
          <w:lang w:val="hy-AM"/>
        </w:rPr>
        <w:t>2020 թվականին էլեկտրոնային եղանակով ներկայացված և 26.11.2020 թվականին դատարանի գրասե</w:t>
      </w:r>
      <w:r w:rsidRPr="00635967">
        <w:rPr>
          <w:rFonts w:ascii="GHEA Grapalat" w:hAnsi="GHEA Grapalat"/>
          <w:lang w:val="hy-AM"/>
        </w:rPr>
        <w:t>նյակ</w:t>
      </w:r>
      <w:r w:rsidR="00C53781" w:rsidRPr="00635967">
        <w:rPr>
          <w:rFonts w:ascii="GHEA Grapalat" w:hAnsi="GHEA Grapalat"/>
          <w:lang w:val="hy-AM"/>
        </w:rPr>
        <w:t xml:space="preserve"> մուտքագրված կատարողական թերթը պարզաբանելու մասին միջնորդությունը ենթակա է բավարարման սույն որոշմամբ նշված պատճառաբանությամբ, և Բանկից հօգուտ Հայաստանի Հանրապետության հետաձգված պետական տուրքի գումարի բռնագանձման գործընթացում տոկոսների մասով պարտավորության կատարման</w:t>
      </w:r>
      <w:r w:rsidRPr="00635967">
        <w:rPr>
          <w:rFonts w:ascii="GHEA Grapalat" w:hAnsi="GHEA Grapalat"/>
          <w:lang w:val="hy-AM"/>
        </w:rPr>
        <w:t xml:space="preserve"> օր</w:t>
      </w:r>
      <w:r w:rsidR="00C53781" w:rsidRPr="00635967">
        <w:rPr>
          <w:rFonts w:ascii="GHEA Grapalat" w:hAnsi="GHEA Grapalat"/>
          <w:lang w:val="hy-AM"/>
        </w:rPr>
        <w:t xml:space="preserve"> պետք է համարել առաջին ատյանի ընդհանուր իրավասության դատարանի կողմից վերջնական դատական ակտի</w:t>
      </w:r>
      <w:r w:rsidRPr="00635967">
        <w:rPr>
          <w:rFonts w:ascii="GHEA Grapalat" w:hAnsi="GHEA Grapalat"/>
          <w:lang w:val="hy-AM"/>
        </w:rPr>
        <w:t>՝</w:t>
      </w:r>
      <w:r w:rsidR="00C53781" w:rsidRPr="00635967">
        <w:rPr>
          <w:rFonts w:ascii="GHEA Grapalat" w:hAnsi="GHEA Grapalat"/>
          <w:lang w:val="hy-AM"/>
        </w:rPr>
        <w:t xml:space="preserve"> վճռի կայացման օրը, այն է</w:t>
      </w:r>
      <w:r w:rsidRPr="00635967">
        <w:rPr>
          <w:rFonts w:ascii="GHEA Grapalat" w:hAnsi="GHEA Grapalat"/>
          <w:lang w:val="hy-AM"/>
        </w:rPr>
        <w:t>՝</w:t>
      </w:r>
      <w:r w:rsidR="00C53781" w:rsidRPr="00635967">
        <w:rPr>
          <w:rFonts w:ascii="GHEA Grapalat" w:hAnsi="GHEA Grapalat"/>
          <w:lang w:val="hy-AM"/>
        </w:rPr>
        <w:t xml:space="preserve"> 23.07.2019 թվականը:</w:t>
      </w:r>
    </w:p>
    <w:p w14:paraId="5AECE600" w14:textId="43F1489D" w:rsidR="00B97294" w:rsidRPr="00635967" w:rsidRDefault="00C53781" w:rsidP="00635967">
      <w:pPr>
        <w:pStyle w:val="NormalWeb"/>
        <w:tabs>
          <w:tab w:val="left" w:pos="180"/>
          <w:tab w:val="left" w:pos="540"/>
          <w:tab w:val="left" w:pos="851"/>
        </w:tabs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hy-AM"/>
        </w:rPr>
        <w:t>Անդրադառնալով Բանկի ներկայացուցչի կողմից վկայակոչված փաստարկներին</w:t>
      </w:r>
      <w:r w:rsidR="00514F22" w:rsidRPr="00635967">
        <w:rPr>
          <w:rFonts w:ascii="GHEA Grapalat" w:hAnsi="GHEA Grapalat"/>
          <w:lang w:val="hy-AM"/>
        </w:rPr>
        <w:t>՝</w:t>
      </w:r>
      <w:r w:rsidRPr="00635967">
        <w:rPr>
          <w:rFonts w:ascii="GHEA Grapalat" w:hAnsi="GHEA Grapalat"/>
          <w:lang w:val="hy-AM"/>
        </w:rPr>
        <w:t xml:space="preserve"> իր որպես պետական տուրքի վճարման սուբյեկտ չհանդիսանալու, </w:t>
      </w:r>
      <w:r w:rsidR="00514F22" w:rsidRPr="00635967">
        <w:rPr>
          <w:rFonts w:ascii="GHEA Grapalat" w:hAnsi="GHEA Grapalat"/>
          <w:lang w:val="hy-AM"/>
        </w:rPr>
        <w:t>«Ս</w:t>
      </w:r>
      <w:r w:rsidRPr="00635967">
        <w:rPr>
          <w:rFonts w:ascii="GHEA Grapalat" w:hAnsi="GHEA Grapalat"/>
          <w:lang w:val="hy-AM"/>
        </w:rPr>
        <w:t>նանկության մասին</w:t>
      </w:r>
      <w:r w:rsidR="00514F22" w:rsidRPr="00635967">
        <w:rPr>
          <w:rFonts w:ascii="GHEA Grapalat" w:hAnsi="GHEA Grapalat"/>
          <w:lang w:val="hy-AM"/>
        </w:rPr>
        <w:t>»</w:t>
      </w:r>
      <w:r w:rsidRPr="00635967">
        <w:rPr>
          <w:rFonts w:ascii="GHEA Grapalat" w:hAnsi="GHEA Grapalat"/>
          <w:lang w:val="hy-AM"/>
        </w:rPr>
        <w:t xml:space="preserve"> ՀՀ օրենքի 39-րդ </w:t>
      </w:r>
      <w:r w:rsidR="00514F22" w:rsidRPr="00635967">
        <w:rPr>
          <w:rFonts w:ascii="GHEA Grapalat" w:hAnsi="GHEA Grapalat"/>
          <w:lang w:val="hy-AM"/>
        </w:rPr>
        <w:t xml:space="preserve">հոդվածի </w:t>
      </w:r>
      <w:r w:rsidRPr="00635967">
        <w:rPr>
          <w:rFonts w:ascii="GHEA Grapalat" w:hAnsi="GHEA Grapalat"/>
          <w:lang w:val="hy-AM"/>
        </w:rPr>
        <w:t>2-րդ մասի 3-րդ կետի կիրառման ու</w:t>
      </w:r>
      <w:r w:rsidR="00514F22" w:rsidRPr="00635967">
        <w:rPr>
          <w:rFonts w:ascii="GHEA Grapalat" w:hAnsi="GHEA Grapalat"/>
          <w:lang w:val="hy-AM"/>
        </w:rPr>
        <w:t>ժ</w:t>
      </w:r>
      <w:r w:rsidRPr="00635967">
        <w:rPr>
          <w:rFonts w:ascii="GHEA Grapalat" w:hAnsi="GHEA Grapalat"/>
          <w:lang w:val="hy-AM"/>
        </w:rPr>
        <w:t xml:space="preserve">ով </w:t>
      </w:r>
      <w:r w:rsidR="00514F22" w:rsidRPr="00635967">
        <w:rPr>
          <w:rFonts w:ascii="GHEA Grapalat" w:hAnsi="GHEA Grapalat"/>
          <w:lang w:val="hy-AM"/>
        </w:rPr>
        <w:t>«</w:t>
      </w:r>
      <w:r w:rsidRPr="00635967">
        <w:rPr>
          <w:rFonts w:ascii="GHEA Grapalat" w:hAnsi="GHEA Grapalat"/>
          <w:lang w:val="hy-AM"/>
        </w:rPr>
        <w:t>Ալեքս Մաքսիմուս</w:t>
      </w:r>
      <w:r w:rsidR="00514F22" w:rsidRPr="00635967">
        <w:rPr>
          <w:rFonts w:ascii="GHEA Grapalat" w:hAnsi="GHEA Grapalat"/>
          <w:lang w:val="hy-AM"/>
        </w:rPr>
        <w:t>»</w:t>
      </w:r>
      <w:r w:rsidRPr="00635967">
        <w:rPr>
          <w:rFonts w:ascii="GHEA Grapalat" w:hAnsi="GHEA Grapalat"/>
          <w:lang w:val="hy-AM"/>
        </w:rPr>
        <w:t xml:space="preserve"> ՓԲ ընկերության սնանկ ճանա</w:t>
      </w:r>
      <w:r w:rsidR="00514F22" w:rsidRPr="00635967">
        <w:rPr>
          <w:rFonts w:ascii="GHEA Grapalat" w:hAnsi="GHEA Grapalat"/>
          <w:lang w:val="hy-AM"/>
        </w:rPr>
        <w:t>չ</w:t>
      </w:r>
      <w:r w:rsidRPr="00635967">
        <w:rPr>
          <w:rFonts w:ascii="GHEA Grapalat" w:hAnsi="GHEA Grapalat"/>
          <w:lang w:val="hy-AM"/>
        </w:rPr>
        <w:t>վելու մասին դատարանի վճռի կայացման օրվա</w:t>
      </w:r>
      <w:r w:rsidR="00514F22" w:rsidRPr="00635967">
        <w:rPr>
          <w:rFonts w:ascii="GHEA Grapalat" w:hAnsi="GHEA Grapalat"/>
          <w:lang w:val="hy-AM"/>
        </w:rPr>
        <w:t>՝</w:t>
      </w:r>
      <w:r w:rsidRPr="00635967">
        <w:rPr>
          <w:rFonts w:ascii="GHEA Grapalat" w:hAnsi="GHEA Grapalat"/>
          <w:lang w:val="hy-AM"/>
        </w:rPr>
        <w:t xml:space="preserve"> 20.10.2017 թվականի դրությամբ պետական տուրքի գումարը հաշվեգրման և բռնագանձման ենթակա լինելու, ինչպես նաև միջնորդության քննության ընթացքում բանավոր ներկայացված դիրքորոշման համաձայն</w:t>
      </w:r>
      <w:r w:rsidR="00B97294" w:rsidRPr="00635967">
        <w:rPr>
          <w:rFonts w:ascii="GHEA Grapalat" w:hAnsi="GHEA Grapalat"/>
          <w:lang w:val="hy-AM"/>
        </w:rPr>
        <w:t>՝</w:t>
      </w:r>
      <w:r w:rsidRPr="00635967">
        <w:rPr>
          <w:rFonts w:ascii="GHEA Grapalat" w:hAnsi="GHEA Grapalat"/>
          <w:lang w:val="hy-AM"/>
        </w:rPr>
        <w:t xml:space="preserve"> հակընդդեմ հայցադիմումը ներկայացվելու օրվա դրությամբ պետական տուրքի գումարը հաշվեգրման ենթակա լինելու և ՀՀ պետական բյուջեից ավել վճարված գումարը հետ վերադարձման ենթակա լինելու մասին, Դատարան այդպիսիք  գնահատում է անհիմն, քանի որ նախ</w:t>
      </w:r>
      <w:r w:rsidR="00B97294" w:rsidRPr="00635967">
        <w:rPr>
          <w:rFonts w:ascii="GHEA Grapalat" w:hAnsi="GHEA Grapalat"/>
          <w:lang w:val="hy-AM"/>
        </w:rPr>
        <w:t>՝</w:t>
      </w:r>
      <w:r w:rsidRPr="00635967">
        <w:rPr>
          <w:rFonts w:ascii="GHEA Grapalat" w:hAnsi="GHEA Grapalat"/>
          <w:lang w:val="hy-AM"/>
        </w:rPr>
        <w:t xml:space="preserve"> պետական տուրքի գումարը վճարելու պարտավոր սուբյեկտ հանդիսանալու վերաբերյալ առկա է օրինական ուժի մեջ մտած վճիռ, ուստի</w:t>
      </w:r>
      <w:r w:rsidR="00B97294" w:rsidRPr="00635967">
        <w:rPr>
          <w:rFonts w:ascii="GHEA Grapalat" w:hAnsi="GHEA Grapalat"/>
          <w:lang w:val="hy-AM"/>
        </w:rPr>
        <w:t>և</w:t>
      </w:r>
      <w:r w:rsidRPr="00635967">
        <w:rPr>
          <w:rFonts w:ascii="GHEA Grapalat" w:hAnsi="GHEA Grapalat"/>
          <w:lang w:val="hy-AM"/>
        </w:rPr>
        <w:t xml:space="preserve"> այս հարցն այլև</w:t>
      </w:r>
      <w:r w:rsidR="00B97294" w:rsidRPr="00635967">
        <w:rPr>
          <w:rFonts w:ascii="GHEA Grapalat" w:hAnsi="GHEA Grapalat"/>
          <w:lang w:val="hy-AM"/>
        </w:rPr>
        <w:t>ս</w:t>
      </w:r>
      <w:r w:rsidRPr="00635967">
        <w:rPr>
          <w:rFonts w:ascii="GHEA Grapalat" w:hAnsi="GHEA Grapalat"/>
          <w:lang w:val="hy-AM"/>
        </w:rPr>
        <w:t xml:space="preserve"> քննարկման ենթակա չէ: Երկրորդ, </w:t>
      </w:r>
      <w:r w:rsidR="00B97294" w:rsidRPr="00635967">
        <w:rPr>
          <w:rFonts w:ascii="GHEA Grapalat" w:hAnsi="GHEA Grapalat"/>
          <w:lang w:val="hy-AM"/>
        </w:rPr>
        <w:t>«</w:t>
      </w:r>
      <w:r w:rsidRPr="00635967">
        <w:rPr>
          <w:rFonts w:ascii="GHEA Grapalat" w:hAnsi="GHEA Grapalat"/>
          <w:lang w:val="hy-AM"/>
        </w:rPr>
        <w:t>Սնանկության մասին</w:t>
      </w:r>
      <w:r w:rsidR="00B97294" w:rsidRPr="00635967">
        <w:rPr>
          <w:rFonts w:ascii="GHEA Grapalat" w:hAnsi="GHEA Grapalat"/>
          <w:lang w:val="hy-AM"/>
        </w:rPr>
        <w:t>»</w:t>
      </w:r>
      <w:r w:rsidRPr="00635967">
        <w:rPr>
          <w:rFonts w:ascii="GHEA Grapalat" w:hAnsi="GHEA Grapalat"/>
          <w:lang w:val="hy-AM"/>
        </w:rPr>
        <w:t xml:space="preserve"> ՀՀ օրենքի 39-րդ հոդվածի 2-րդ մասի 3-րդ կետի կիրառման ուժով  </w:t>
      </w:r>
      <w:r w:rsidR="00B97294" w:rsidRPr="00635967">
        <w:rPr>
          <w:rFonts w:ascii="GHEA Grapalat" w:hAnsi="GHEA Grapalat"/>
          <w:lang w:val="hy-AM"/>
        </w:rPr>
        <w:t>«</w:t>
      </w:r>
      <w:r w:rsidRPr="00635967">
        <w:rPr>
          <w:rFonts w:ascii="GHEA Grapalat" w:hAnsi="GHEA Grapalat"/>
          <w:lang w:val="hy-AM"/>
        </w:rPr>
        <w:t>Ալեքս Մաքսիմուս</w:t>
      </w:r>
      <w:r w:rsidR="00B97294" w:rsidRPr="00635967">
        <w:rPr>
          <w:rFonts w:ascii="GHEA Grapalat" w:hAnsi="GHEA Grapalat"/>
          <w:lang w:val="hy-AM"/>
        </w:rPr>
        <w:t>»</w:t>
      </w:r>
      <w:r w:rsidRPr="00635967">
        <w:rPr>
          <w:rFonts w:ascii="GHEA Grapalat" w:hAnsi="GHEA Grapalat"/>
          <w:lang w:val="hy-AM"/>
        </w:rPr>
        <w:t xml:space="preserve"> ՓԲ ընկերության սնանկ ճանաչվելու մասին դատարանի վճռի կայացման օրվա</w:t>
      </w:r>
      <w:r w:rsidR="00B97294" w:rsidRPr="00635967">
        <w:rPr>
          <w:rFonts w:ascii="GHEA Grapalat" w:hAnsi="GHEA Grapalat"/>
          <w:lang w:val="hy-AM"/>
        </w:rPr>
        <w:t>՝</w:t>
      </w:r>
      <w:r w:rsidRPr="00635967">
        <w:rPr>
          <w:rFonts w:ascii="GHEA Grapalat" w:hAnsi="GHEA Grapalat"/>
          <w:lang w:val="hy-AM"/>
        </w:rPr>
        <w:t xml:space="preserve"> 20.10.2017 թվականի դրությամբ պետական տուրքի գումարը հաշվեգրման և բռնագանձման ենթակա լինելու վերաբերյալ Բանկի փաստարկները զուրկ են իրավական և փաստական հիմքից, քանի որ ինչպես վերը նշվեց, տվյալ դեպքում պարտապանը հանդիսանում է ոչ թե </w:t>
      </w:r>
      <w:r w:rsidR="00B97294" w:rsidRPr="00635967">
        <w:rPr>
          <w:rFonts w:ascii="GHEA Grapalat" w:hAnsi="GHEA Grapalat"/>
          <w:lang w:val="hy-AM"/>
        </w:rPr>
        <w:t>«</w:t>
      </w:r>
      <w:r w:rsidRPr="00635967">
        <w:rPr>
          <w:rFonts w:ascii="GHEA Grapalat" w:hAnsi="GHEA Grapalat"/>
          <w:lang w:val="hy-AM"/>
        </w:rPr>
        <w:t>Ալեքս Մաքսիմուս</w:t>
      </w:r>
      <w:r w:rsidR="00B97294" w:rsidRPr="00635967">
        <w:rPr>
          <w:rFonts w:ascii="GHEA Grapalat" w:hAnsi="GHEA Grapalat"/>
          <w:lang w:val="hy-AM"/>
        </w:rPr>
        <w:t>»</w:t>
      </w:r>
      <w:r w:rsidRPr="00635967">
        <w:rPr>
          <w:rFonts w:ascii="GHEA Grapalat" w:hAnsi="GHEA Grapalat"/>
          <w:lang w:val="hy-AM"/>
        </w:rPr>
        <w:t xml:space="preserve"> ՓԲ ընկերությունը, այլ Բանկը, ով պարտապան է Հայաստանի Հանրապետության հանդեպ, և այդ իրավահարաբերությունների նկատմամբ </w:t>
      </w:r>
      <w:r w:rsidR="00B97294" w:rsidRPr="00635967">
        <w:rPr>
          <w:rFonts w:ascii="GHEA Grapalat" w:hAnsi="GHEA Grapalat"/>
          <w:lang w:val="hy-AM"/>
        </w:rPr>
        <w:t>«</w:t>
      </w:r>
      <w:r w:rsidRPr="00635967">
        <w:rPr>
          <w:rFonts w:ascii="GHEA Grapalat" w:hAnsi="GHEA Grapalat"/>
          <w:lang w:val="hy-AM"/>
        </w:rPr>
        <w:t>Սնանկության մասին</w:t>
      </w:r>
      <w:r w:rsidR="00B97294" w:rsidRPr="00635967">
        <w:rPr>
          <w:rFonts w:ascii="GHEA Grapalat" w:hAnsi="GHEA Grapalat"/>
          <w:lang w:val="hy-AM"/>
        </w:rPr>
        <w:t xml:space="preserve">» </w:t>
      </w:r>
      <w:r w:rsidRPr="00635967">
        <w:rPr>
          <w:rFonts w:ascii="GHEA Grapalat" w:hAnsi="GHEA Grapalat"/>
          <w:lang w:val="hy-AM"/>
        </w:rPr>
        <w:t xml:space="preserve">ՀՀ օրենքի 39-րդ </w:t>
      </w:r>
      <w:r w:rsidR="00B97294" w:rsidRPr="00635967">
        <w:rPr>
          <w:rFonts w:ascii="GHEA Grapalat" w:hAnsi="GHEA Grapalat"/>
          <w:lang w:val="hy-AM"/>
        </w:rPr>
        <w:t xml:space="preserve">հոդվածի      </w:t>
      </w:r>
      <w:r w:rsidRPr="00635967">
        <w:rPr>
          <w:rFonts w:ascii="GHEA Grapalat" w:hAnsi="GHEA Grapalat"/>
          <w:lang w:val="hy-AM"/>
        </w:rPr>
        <w:t>2-րդ մասի 3-րդ կետը կիրառելի չէ, ուստի</w:t>
      </w:r>
      <w:r w:rsidR="00B97294" w:rsidRPr="00635967">
        <w:rPr>
          <w:rFonts w:ascii="GHEA Grapalat" w:hAnsi="GHEA Grapalat"/>
          <w:lang w:val="hy-AM"/>
        </w:rPr>
        <w:t>և</w:t>
      </w:r>
      <w:r w:rsidRPr="00635967">
        <w:rPr>
          <w:rFonts w:ascii="GHEA Grapalat" w:hAnsi="GHEA Grapalat"/>
          <w:lang w:val="hy-AM"/>
        </w:rPr>
        <w:t xml:space="preserve"> Բանկի ներկայացուցչի այն դատողությունները, թե պետական տուրքի հետաձգված գումարը պետք է հաշվարկել </w:t>
      </w:r>
      <w:r w:rsidR="00B97294" w:rsidRPr="00635967">
        <w:rPr>
          <w:rFonts w:ascii="GHEA Grapalat" w:hAnsi="GHEA Grapalat"/>
          <w:lang w:val="hy-AM"/>
        </w:rPr>
        <w:t>«</w:t>
      </w:r>
      <w:r w:rsidRPr="00635967">
        <w:rPr>
          <w:rFonts w:ascii="GHEA Grapalat" w:hAnsi="GHEA Grapalat"/>
          <w:lang w:val="hy-AM"/>
        </w:rPr>
        <w:t>Ալեքս Մաքսիմուս</w:t>
      </w:r>
      <w:r w:rsidR="00B97294" w:rsidRPr="00635967">
        <w:rPr>
          <w:rFonts w:ascii="GHEA Grapalat" w:hAnsi="GHEA Grapalat"/>
          <w:lang w:val="hy-AM"/>
        </w:rPr>
        <w:t>»</w:t>
      </w:r>
      <w:r w:rsidRPr="00635967">
        <w:rPr>
          <w:rFonts w:ascii="GHEA Grapalat" w:hAnsi="GHEA Grapalat"/>
          <w:lang w:val="hy-AM"/>
        </w:rPr>
        <w:t xml:space="preserve"> ՓԲ ընկերության սնանկ ճանաչվելու մասին դատարանի վճռի կայացման օրվա</w:t>
      </w:r>
      <w:r w:rsidR="00B97294" w:rsidRPr="00635967">
        <w:rPr>
          <w:rFonts w:ascii="GHEA Grapalat" w:hAnsi="GHEA Grapalat"/>
          <w:lang w:val="hy-AM"/>
        </w:rPr>
        <w:t>՝</w:t>
      </w:r>
      <w:r w:rsidRPr="00635967">
        <w:rPr>
          <w:rFonts w:ascii="GHEA Grapalat" w:hAnsi="GHEA Grapalat"/>
          <w:lang w:val="hy-AM"/>
        </w:rPr>
        <w:t xml:space="preserve"> 20.10.2017 թվականի դրությամբ, անհիմն է, ավելին, այդպիսի ժամկետ և հաշվարկման կարգ </w:t>
      </w:r>
      <w:r w:rsidR="00B97294" w:rsidRPr="00635967">
        <w:rPr>
          <w:rFonts w:ascii="GHEA Grapalat" w:hAnsi="GHEA Grapalat"/>
          <w:lang w:val="hy-AM"/>
        </w:rPr>
        <w:t>ն</w:t>
      </w:r>
      <w:r w:rsidRPr="00635967">
        <w:rPr>
          <w:rFonts w:ascii="GHEA Grapalat" w:hAnsi="GHEA Grapalat"/>
          <w:lang w:val="hy-AM"/>
        </w:rPr>
        <w:t>շված չի եղել ո</w:t>
      </w:r>
      <w:r w:rsidR="00B97294" w:rsidRPr="00635967">
        <w:rPr>
          <w:rFonts w:ascii="GHEA Grapalat" w:hAnsi="GHEA Grapalat"/>
          <w:lang w:val="hy-AM"/>
        </w:rPr>
        <w:t>՛</w:t>
      </w:r>
      <w:r w:rsidRPr="00635967">
        <w:rPr>
          <w:rFonts w:ascii="GHEA Grapalat" w:hAnsi="GHEA Grapalat"/>
          <w:lang w:val="hy-AM"/>
        </w:rPr>
        <w:t>չ դա</w:t>
      </w:r>
      <w:r w:rsidR="00B97294" w:rsidRPr="00635967">
        <w:rPr>
          <w:rFonts w:ascii="GHEA Grapalat" w:hAnsi="GHEA Grapalat"/>
          <w:lang w:val="hy-AM"/>
        </w:rPr>
        <w:t>տ</w:t>
      </w:r>
      <w:r w:rsidRPr="00635967">
        <w:rPr>
          <w:rFonts w:ascii="GHEA Grapalat" w:hAnsi="GHEA Grapalat"/>
          <w:lang w:val="hy-AM"/>
        </w:rPr>
        <w:t>արանի 23.07.2019 թվականի վճռով, ո</w:t>
      </w:r>
      <w:r w:rsidR="00B97294" w:rsidRPr="00635967">
        <w:rPr>
          <w:rFonts w:ascii="GHEA Grapalat" w:hAnsi="GHEA Grapalat"/>
          <w:lang w:val="hy-AM"/>
        </w:rPr>
        <w:t>՛</w:t>
      </w:r>
      <w:r w:rsidRPr="00635967">
        <w:rPr>
          <w:rFonts w:ascii="GHEA Grapalat" w:hAnsi="GHEA Grapalat"/>
          <w:lang w:val="hy-AM"/>
        </w:rPr>
        <w:t xml:space="preserve">չ ՀՀ վերաքննիչ </w:t>
      </w:r>
      <w:r w:rsidR="008A1360" w:rsidRPr="00635967">
        <w:rPr>
          <w:rFonts w:ascii="GHEA Grapalat" w:hAnsi="GHEA Grapalat"/>
          <w:lang w:val="hy-AM"/>
        </w:rPr>
        <w:t>ք</w:t>
      </w:r>
      <w:r w:rsidRPr="00635967">
        <w:rPr>
          <w:rFonts w:ascii="GHEA Grapalat" w:hAnsi="GHEA Grapalat"/>
          <w:lang w:val="hy-AM"/>
        </w:rPr>
        <w:t>աղաքացիական դատարա</w:t>
      </w:r>
      <w:r w:rsidR="00B97294" w:rsidRPr="00635967">
        <w:rPr>
          <w:rFonts w:ascii="GHEA Grapalat" w:hAnsi="GHEA Grapalat"/>
          <w:lang w:val="hy-AM"/>
        </w:rPr>
        <w:t>ն</w:t>
      </w:r>
      <w:r w:rsidRPr="00635967">
        <w:rPr>
          <w:rFonts w:ascii="GHEA Grapalat" w:hAnsi="GHEA Grapalat"/>
          <w:lang w:val="hy-AM"/>
        </w:rPr>
        <w:t xml:space="preserve">ի 20.12.2019 թվականի որոշմամբ, և նման դատողությունները հանդիսանում են լոկ Բանկի ներկայացուցչի սուբյեկտիվ մեկնաբանությունները, որոնք չունեն </w:t>
      </w:r>
      <w:r w:rsidR="00B97294" w:rsidRPr="00635967">
        <w:rPr>
          <w:rFonts w:ascii="GHEA Grapalat" w:hAnsi="GHEA Grapalat"/>
          <w:lang w:val="hy-AM"/>
        </w:rPr>
        <w:t>որ</w:t>
      </w:r>
      <w:r w:rsidRPr="00635967">
        <w:rPr>
          <w:rFonts w:ascii="GHEA Grapalat" w:hAnsi="GHEA Grapalat"/>
          <w:lang w:val="hy-AM"/>
        </w:rPr>
        <w:t>ևէ</w:t>
      </w:r>
      <w:r w:rsidR="00514F22"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/>
          <w:lang w:val="hy-AM"/>
        </w:rPr>
        <w:t>իրավական հիմնավորում: Երրորդ, Բանկի ներկայացուցիչը կատարողական թերթի</w:t>
      </w:r>
      <w:r w:rsidR="00514F22" w:rsidRPr="00635967">
        <w:rPr>
          <w:rFonts w:ascii="GHEA Grapalat" w:hAnsi="GHEA Grapalat"/>
          <w:lang w:val="hy-AM"/>
        </w:rPr>
        <w:t xml:space="preserve"> պարզաբանման </w:t>
      </w:r>
      <w:r w:rsidRPr="00635967">
        <w:rPr>
          <w:rFonts w:ascii="GHEA Grapalat" w:hAnsi="GHEA Grapalat"/>
          <w:lang w:val="hy-AM"/>
        </w:rPr>
        <w:t>մասին դիմումի քննության ընթացքում հայտնել է, որ իր կարծիքով</w:t>
      </w:r>
      <w:r w:rsidR="00514F22"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/>
          <w:lang w:val="hy-AM"/>
        </w:rPr>
        <w:t xml:space="preserve">հետաձգված պետական </w:t>
      </w:r>
      <w:r w:rsidRPr="00635967">
        <w:rPr>
          <w:rFonts w:ascii="GHEA Grapalat" w:hAnsi="GHEA Grapalat"/>
          <w:lang w:val="hy-AM"/>
        </w:rPr>
        <w:lastRenderedPageBreak/>
        <w:t>տուրքի գումարը հաշվարկելիս պետք է հիմք ընդունել</w:t>
      </w:r>
      <w:r w:rsidR="00514F22"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/>
          <w:lang w:val="hy-AM"/>
        </w:rPr>
        <w:t>հակընդդեմ հայցադիմումը ներկայացնելու օրը, և պետական տուրքի գումարը, այդ</w:t>
      </w:r>
      <w:r w:rsidR="00514F22"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/>
          <w:lang w:val="hy-AM"/>
        </w:rPr>
        <w:t>թվում շարունակական տոկոսի մասով</w:t>
      </w:r>
      <w:r w:rsidR="008A1360" w:rsidRPr="00635967">
        <w:rPr>
          <w:rFonts w:ascii="GHEA Grapalat" w:hAnsi="GHEA Grapalat"/>
          <w:lang w:val="hy-AM"/>
        </w:rPr>
        <w:t>,</w:t>
      </w:r>
      <w:r w:rsidRPr="00635967">
        <w:rPr>
          <w:rFonts w:ascii="GHEA Grapalat" w:hAnsi="GHEA Grapalat"/>
          <w:lang w:val="hy-AM"/>
        </w:rPr>
        <w:t xml:space="preserve"> պահանջի առկայության պայմաններում</w:t>
      </w:r>
      <w:r w:rsidR="00514F22"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/>
          <w:lang w:val="hy-AM"/>
        </w:rPr>
        <w:t>հաշվարկել և բռնագանձել հակընդդեմ հայցադիմումը ներկայացնելու օրվա</w:t>
      </w:r>
      <w:r w:rsidR="00514F22"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/>
          <w:lang w:val="hy-AM"/>
        </w:rPr>
        <w:t>դրությամբ և Հայաստանի Հանրապետության պետական բյուջեից հետ վերադարձնել</w:t>
      </w:r>
      <w:r w:rsidR="00514F22"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/>
          <w:lang w:val="hy-AM"/>
        </w:rPr>
        <w:t>ավել վճարված գումարը, որի կապակցությամբ Դատարանն արձանագրում է, որ ՀՀ</w:t>
      </w:r>
      <w:r w:rsidR="00514F22"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/>
          <w:lang w:val="hy-AM"/>
        </w:rPr>
        <w:t>վերաքննիչ քաղաքացիական դատարանը 20.12.2019 թվականի որոշմամբ</w:t>
      </w:r>
      <w:r w:rsidR="00514F22"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/>
          <w:lang w:val="hy-AM"/>
        </w:rPr>
        <w:t>անդրադարձել է պետական տուրքի վճարված գումարը հետ վերադարձնելու</w:t>
      </w:r>
      <w:r w:rsidR="00514F22"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/>
          <w:lang w:val="hy-AM"/>
        </w:rPr>
        <w:t>հարցին</w:t>
      </w:r>
      <w:r w:rsidR="00B97294" w:rsidRPr="00635967">
        <w:rPr>
          <w:rFonts w:ascii="GHEA Grapalat" w:hAnsi="GHEA Grapalat"/>
          <w:lang w:val="hy-AM"/>
        </w:rPr>
        <w:t>՝</w:t>
      </w:r>
      <w:r w:rsidRPr="00635967">
        <w:rPr>
          <w:rFonts w:ascii="GHEA Grapalat" w:hAnsi="GHEA Grapalat"/>
          <w:lang w:val="hy-AM"/>
        </w:rPr>
        <w:t xml:space="preserve"> արձանագրելով, որ այն ենթակա չէ հետ վերադարձման</w:t>
      </w:r>
      <w:r w:rsidR="00B97294" w:rsidRPr="00635967">
        <w:rPr>
          <w:rFonts w:ascii="GHEA Grapalat" w:hAnsi="GHEA Grapalat"/>
          <w:lang w:val="hy-AM"/>
        </w:rPr>
        <w:t xml:space="preserve">՝ </w:t>
      </w:r>
      <w:r w:rsidRPr="00635967">
        <w:rPr>
          <w:rFonts w:ascii="GHEA Grapalat" w:hAnsi="GHEA Grapalat"/>
          <w:lang w:val="hy-AM"/>
        </w:rPr>
        <w:t>հիմք ընդունելով</w:t>
      </w:r>
      <w:r w:rsidR="00514F22"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/>
          <w:lang w:val="hy-AM"/>
        </w:rPr>
        <w:t>«Պետական տուրքի մասին» ՀՀ օրենքի</w:t>
      </w:r>
      <w:r w:rsidR="008A1360" w:rsidRPr="00635967">
        <w:rPr>
          <w:rFonts w:ascii="GHEA Grapalat" w:hAnsi="GHEA Grapalat"/>
          <w:lang w:val="hy-AM"/>
        </w:rPr>
        <w:t xml:space="preserve">       </w:t>
      </w:r>
      <w:r w:rsidR="00B97294"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/>
          <w:lang w:val="hy-AM"/>
        </w:rPr>
        <w:t>38-րդ հոդվածը</w:t>
      </w:r>
      <w:r w:rsidR="00B97294" w:rsidRPr="00635967">
        <w:rPr>
          <w:rFonts w:ascii="GHEA Grapalat" w:hAnsi="GHEA Grapalat"/>
          <w:lang w:val="hy-AM"/>
        </w:rPr>
        <w:t xml:space="preserve"> (</w:t>
      </w:r>
      <w:r w:rsidR="00B97294" w:rsidRPr="00635967">
        <w:rPr>
          <w:rFonts w:ascii="MS Mincho" w:eastAsia="MS Mincho" w:hAnsi="MS Mincho" w:cs="MS Mincho" w:hint="eastAsia"/>
          <w:lang w:val="hy-AM"/>
        </w:rPr>
        <w:t>․․․</w:t>
      </w:r>
      <w:r w:rsidR="00B97294" w:rsidRPr="00635967">
        <w:rPr>
          <w:rFonts w:ascii="GHEA Grapalat" w:hAnsi="GHEA Grapalat"/>
          <w:lang w:val="hy-AM"/>
        </w:rPr>
        <w:t>)»։</w:t>
      </w:r>
    </w:p>
    <w:p w14:paraId="5039F0C9" w14:textId="77777777" w:rsidR="00B13697" w:rsidRPr="00635967" w:rsidRDefault="00444EB7" w:rsidP="00635967">
      <w:pPr>
        <w:pStyle w:val="NormalWeb"/>
        <w:tabs>
          <w:tab w:val="left" w:pos="180"/>
          <w:tab w:val="left" w:pos="540"/>
          <w:tab w:val="left" w:pos="851"/>
        </w:tabs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635967">
        <w:rPr>
          <w:rFonts w:ascii="GHEA Grapalat" w:hAnsi="GHEA Grapalat"/>
          <w:shd w:val="clear" w:color="auto" w:fill="FFFFFF"/>
          <w:lang w:val="hy-AM"/>
        </w:rPr>
        <w:t>23</w:t>
      </w:r>
      <w:r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635967">
        <w:rPr>
          <w:rFonts w:ascii="GHEA Grapalat" w:hAnsi="GHEA Grapalat"/>
          <w:shd w:val="clear" w:color="auto" w:fill="FFFFFF"/>
          <w:lang w:val="hy-AM"/>
        </w:rPr>
        <w:t>12</w:t>
      </w:r>
      <w:r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635967">
        <w:rPr>
          <w:rFonts w:ascii="GHEA Grapalat" w:hAnsi="GHEA Grapalat"/>
          <w:shd w:val="clear" w:color="auto" w:fill="FFFFFF"/>
          <w:lang w:val="hy-AM"/>
        </w:rPr>
        <w:t>2020 թվականի «Կատարողական թերթը պարզաբանելու մասին» որոշման դեմ ներկայացված վերաքննիչ բողոքի քննության արդյունքում ՀՀ վերաքննիչ քաղաքացիական դատարանը 19</w:t>
      </w:r>
      <w:r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635967">
        <w:rPr>
          <w:rFonts w:ascii="GHEA Grapalat" w:hAnsi="GHEA Grapalat"/>
          <w:shd w:val="clear" w:color="auto" w:fill="FFFFFF"/>
          <w:lang w:val="hy-AM"/>
        </w:rPr>
        <w:t>02</w:t>
      </w:r>
      <w:r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635967">
        <w:rPr>
          <w:rFonts w:ascii="GHEA Grapalat" w:hAnsi="GHEA Grapalat"/>
          <w:shd w:val="clear" w:color="auto" w:fill="FFFFFF"/>
          <w:lang w:val="hy-AM"/>
        </w:rPr>
        <w:t>2021 թվականի որոշմամբ բողոքարկված որոշումը թողել է օրինական ուժի մեջ (</w:t>
      </w:r>
      <w:r w:rsidRPr="00635967">
        <w:rPr>
          <w:rFonts w:ascii="GHEA Grapalat" w:hAnsi="GHEA Grapalat"/>
          <w:b/>
          <w:bCs/>
          <w:shd w:val="clear" w:color="auto" w:fill="FFFFFF"/>
          <w:lang w:val="hy-AM"/>
        </w:rPr>
        <w:t xml:space="preserve">Վարչական վարույթի նյութեր, հատոր 1-ին, </w:t>
      </w:r>
      <w:bookmarkStart w:id="2" w:name="_Hlk213689385"/>
      <w:r w:rsidRPr="00635967">
        <w:rPr>
          <w:rFonts w:ascii="GHEA Grapalat" w:hAnsi="GHEA Grapalat"/>
          <w:b/>
          <w:bCs/>
          <w:shd w:val="clear" w:color="auto" w:fill="FFFFFF"/>
          <w:lang w:val="hy-AM"/>
        </w:rPr>
        <w:t xml:space="preserve">գ.թ. </w:t>
      </w:r>
      <w:r w:rsidR="007574E6" w:rsidRPr="00635967">
        <w:rPr>
          <w:rFonts w:ascii="GHEA Grapalat" w:hAnsi="GHEA Grapalat"/>
          <w:b/>
          <w:bCs/>
          <w:shd w:val="clear" w:color="auto" w:fill="FFFFFF"/>
          <w:lang w:val="hy-AM"/>
        </w:rPr>
        <w:t>28</w:t>
      </w:r>
      <w:r w:rsidRPr="00635967">
        <w:rPr>
          <w:rFonts w:ascii="GHEA Grapalat" w:hAnsi="GHEA Grapalat"/>
          <w:b/>
          <w:bCs/>
          <w:shd w:val="clear" w:color="auto" w:fill="FFFFFF"/>
          <w:lang w:val="hy-AM"/>
        </w:rPr>
        <w:t>-</w:t>
      </w:r>
      <w:r w:rsidR="007574E6" w:rsidRPr="00635967">
        <w:rPr>
          <w:rFonts w:ascii="GHEA Grapalat" w:hAnsi="GHEA Grapalat"/>
          <w:b/>
          <w:bCs/>
          <w:shd w:val="clear" w:color="auto" w:fill="FFFFFF"/>
          <w:lang w:val="hy-AM"/>
        </w:rPr>
        <w:t>36</w:t>
      </w:r>
      <w:bookmarkEnd w:id="2"/>
      <w:r w:rsidR="007574E6" w:rsidRPr="00635967">
        <w:rPr>
          <w:rFonts w:ascii="GHEA Grapalat" w:hAnsi="GHEA Grapalat"/>
          <w:b/>
          <w:bCs/>
          <w:shd w:val="clear" w:color="auto" w:fill="FFFFFF"/>
          <w:lang w:val="hy-AM"/>
        </w:rPr>
        <w:t>,</w:t>
      </w:r>
      <w:r w:rsidR="007574E6" w:rsidRPr="00635967">
        <w:rPr>
          <w:rFonts w:ascii="GHEA Grapalat" w:hAnsi="GHEA Grapalat"/>
        </w:rPr>
        <w:t xml:space="preserve"> </w:t>
      </w:r>
      <w:r w:rsidR="007574E6" w:rsidRPr="00635967">
        <w:rPr>
          <w:rFonts w:ascii="GHEA Grapalat" w:hAnsi="GHEA Grapalat"/>
          <w:b/>
          <w:bCs/>
          <w:shd w:val="clear" w:color="auto" w:fill="FFFFFF"/>
          <w:lang w:val="hy-AM"/>
        </w:rPr>
        <w:t>գ.թ. 50-59</w:t>
      </w:r>
      <w:r w:rsidRPr="00635967">
        <w:rPr>
          <w:rFonts w:ascii="GHEA Grapalat" w:hAnsi="GHEA Grapalat"/>
          <w:b/>
          <w:bCs/>
          <w:shd w:val="clear" w:color="auto" w:fill="FFFFFF"/>
          <w:lang w:val="hy-AM"/>
        </w:rPr>
        <w:t>)։</w:t>
      </w:r>
    </w:p>
    <w:p w14:paraId="11E29765" w14:textId="77777777" w:rsidR="00B13697" w:rsidRPr="00635967" w:rsidRDefault="00B13697" w:rsidP="00635967">
      <w:pPr>
        <w:pStyle w:val="NormalWeb"/>
        <w:tabs>
          <w:tab w:val="left" w:pos="180"/>
          <w:tab w:val="left" w:pos="540"/>
          <w:tab w:val="left" w:pos="851"/>
        </w:tabs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635967">
        <w:rPr>
          <w:rFonts w:ascii="GHEA Grapalat" w:hAnsi="GHEA Grapalat"/>
          <w:b/>
          <w:bCs/>
          <w:shd w:val="clear" w:color="auto" w:fill="FFFFFF"/>
          <w:lang w:val="hy-AM"/>
        </w:rPr>
        <w:t>5)</w:t>
      </w:r>
      <w:r w:rsidR="009E1EAB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F67A8C" w:rsidRPr="00635967">
        <w:rPr>
          <w:rFonts w:ascii="GHEA Grapalat" w:hAnsi="GHEA Grapalat"/>
          <w:lang w:val="hy-AM"/>
        </w:rPr>
        <w:t xml:space="preserve">««Արդշինբանկ» փակ բաժնետիրական ընկերության կողմից հաճախորդին տրամադրված վարկի պարտավորությունների և վարկային հաշվի քաղվածքի որոշ մանրամասների վերաբերյալ» 15.04.2021 թվականի տեղեկանքների համաձայն` 07.12.2018 թվականի դրությամբ «Ալեքս Մաքսիմուս» փակ բաժնետիրական ընկերության կողմից ամբողջությամբ մարվել են </w:t>
      </w:r>
      <w:r w:rsidR="00F67A8C" w:rsidRPr="00635967">
        <w:rPr>
          <w:rFonts w:ascii="GHEA Grapalat" w:hAnsi="GHEA Grapalat"/>
          <w:shd w:val="clear" w:color="auto" w:fill="FFFFFF"/>
          <w:lang w:val="hy-AM"/>
        </w:rPr>
        <w:t>24.02.2015 թվականի թիվ BՎԳԾՊ15/05-01 վարկային գծի պայմանագրի և 24.02.2015 թվականի թիվ BՎԳԾՊ15/06-01 վարկային գծի պայմանագրի վարկային պարտավորությունները, իսկ</w:t>
      </w:r>
      <w:r w:rsidR="008A1360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F67A8C" w:rsidRPr="00635967">
        <w:rPr>
          <w:rFonts w:ascii="GHEA Grapalat" w:hAnsi="GHEA Grapalat"/>
          <w:shd w:val="clear" w:color="auto" w:fill="FFFFFF"/>
          <w:lang w:val="hy-AM"/>
        </w:rPr>
        <w:t xml:space="preserve">06.03.2014 թվականի թիվ AՎԳԾՊ14/07-01 վարկային գծի պայմանագրի մասով մարվել է վարկային հիմնական պարտավորությունը </w:t>
      </w:r>
      <w:r w:rsidR="00F67A8C" w:rsidRPr="00635967">
        <w:rPr>
          <w:rFonts w:ascii="GHEA Grapalat" w:hAnsi="GHEA Grapalat"/>
          <w:b/>
          <w:shd w:val="clear" w:color="auto" w:fill="FFFFFF"/>
          <w:lang w:val="hy-AM"/>
        </w:rPr>
        <w:t>(</w:t>
      </w:r>
      <w:r w:rsidR="00F67A8C" w:rsidRPr="00635967">
        <w:rPr>
          <w:rFonts w:ascii="GHEA Grapalat" w:hAnsi="GHEA Grapalat"/>
          <w:b/>
          <w:bCs/>
          <w:shd w:val="clear" w:color="auto" w:fill="FFFFFF"/>
          <w:lang w:val="hy-AM"/>
        </w:rPr>
        <w:t>Վարչական վարույթի նյութեր, հատոր 1-ին, գ</w:t>
      </w:r>
      <w:r w:rsidR="00F67A8C" w:rsidRPr="00635967">
        <w:rPr>
          <w:rFonts w:ascii="GHEA Grapalat" w:hAnsi="GHEA Grapalat" w:cs="Cambria Math"/>
          <w:b/>
          <w:bCs/>
          <w:shd w:val="clear" w:color="auto" w:fill="FFFFFF"/>
          <w:lang w:val="hy-AM"/>
        </w:rPr>
        <w:t>.</w:t>
      </w:r>
      <w:r w:rsidR="00F67A8C" w:rsidRPr="00635967">
        <w:rPr>
          <w:rFonts w:ascii="GHEA Grapalat" w:hAnsi="GHEA Grapalat"/>
          <w:b/>
          <w:bCs/>
          <w:shd w:val="clear" w:color="auto" w:fill="FFFFFF"/>
          <w:lang w:val="hy-AM"/>
        </w:rPr>
        <w:t>թ</w:t>
      </w:r>
      <w:r w:rsidR="00F67A8C" w:rsidRPr="00635967">
        <w:rPr>
          <w:rFonts w:ascii="GHEA Grapalat" w:hAnsi="GHEA Grapalat" w:cs="Cambria Math"/>
          <w:b/>
          <w:bCs/>
          <w:shd w:val="clear" w:color="auto" w:fill="FFFFFF"/>
          <w:lang w:val="hy-AM"/>
        </w:rPr>
        <w:t>.</w:t>
      </w:r>
      <w:r w:rsidR="00F67A8C" w:rsidRPr="00635967">
        <w:rPr>
          <w:rFonts w:ascii="GHEA Grapalat" w:hAnsi="GHEA Grapalat"/>
          <w:b/>
          <w:bCs/>
          <w:shd w:val="clear" w:color="auto" w:fill="FFFFFF"/>
          <w:lang w:val="hy-AM"/>
        </w:rPr>
        <w:t xml:space="preserve"> 74-76)</w:t>
      </w:r>
      <w:r w:rsidR="00F67A8C" w:rsidRPr="00635967">
        <w:rPr>
          <w:rFonts w:ascii="GHEA Grapalat" w:hAnsi="GHEA Grapalat" w:cs="Cambria Math"/>
          <w:shd w:val="clear" w:color="auto" w:fill="FFFFFF"/>
          <w:lang w:val="hy-AM"/>
        </w:rPr>
        <w:t>։</w:t>
      </w:r>
      <w:r w:rsidR="00F67A8C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14:paraId="130D9A07" w14:textId="69536D5A" w:rsidR="008116A8" w:rsidRDefault="00B13697" w:rsidP="00635967">
      <w:pPr>
        <w:pStyle w:val="NormalWeb"/>
        <w:tabs>
          <w:tab w:val="left" w:pos="180"/>
          <w:tab w:val="left" w:pos="540"/>
          <w:tab w:val="left" w:pos="851"/>
        </w:tabs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shd w:val="clear" w:color="auto" w:fill="FFFFFF"/>
          <w:lang w:val="hy-AM"/>
        </w:rPr>
      </w:pPr>
      <w:r w:rsidRPr="00635967">
        <w:rPr>
          <w:rFonts w:ascii="GHEA Grapalat" w:hAnsi="GHEA Grapalat"/>
          <w:b/>
          <w:bCs/>
          <w:shd w:val="clear" w:color="auto" w:fill="FFFFFF"/>
          <w:lang w:val="hy-AM"/>
        </w:rPr>
        <w:t>6)</w:t>
      </w:r>
      <w:r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C2527" w:rsidRPr="00635967">
        <w:rPr>
          <w:rFonts w:ascii="GHEA Grapalat" w:hAnsi="GHEA Grapalat"/>
          <w:shd w:val="clear" w:color="auto" w:fill="FFFFFF"/>
          <w:lang w:val="hy-AM"/>
        </w:rPr>
        <w:t>Բանկի վարչության նախագահը</w:t>
      </w:r>
      <w:r w:rsidR="008A1360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0E7FAA" w:rsidRPr="00635967">
        <w:rPr>
          <w:rFonts w:ascii="GHEA Grapalat" w:hAnsi="GHEA Grapalat"/>
          <w:shd w:val="clear" w:color="auto" w:fill="FFFFFF"/>
          <w:lang w:val="hy-AM"/>
        </w:rPr>
        <w:t xml:space="preserve">ՀՀ գլխավոր հարկադիր կատարողին ուղղված </w:t>
      </w:r>
      <w:r w:rsidR="005C2527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F17F7">
        <w:rPr>
          <w:rFonts w:ascii="GHEA Grapalat" w:hAnsi="GHEA Grapalat"/>
          <w:shd w:val="clear" w:color="auto" w:fill="FFFFFF"/>
          <w:lang w:val="hy-AM"/>
        </w:rPr>
        <w:t xml:space="preserve">          </w:t>
      </w:r>
      <w:r w:rsidR="005C2527" w:rsidRPr="00635967">
        <w:rPr>
          <w:rFonts w:ascii="GHEA Grapalat" w:hAnsi="GHEA Grapalat"/>
          <w:shd w:val="clear" w:color="auto" w:fill="FFFFFF"/>
          <w:lang w:val="hy-AM"/>
        </w:rPr>
        <w:t>15</w:t>
      </w:r>
      <w:r w:rsidR="005C2527"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="005C2527" w:rsidRPr="00635967">
        <w:rPr>
          <w:rFonts w:ascii="GHEA Grapalat" w:hAnsi="GHEA Grapalat"/>
          <w:shd w:val="clear" w:color="auto" w:fill="FFFFFF"/>
          <w:lang w:val="hy-AM"/>
        </w:rPr>
        <w:t>04</w:t>
      </w:r>
      <w:r w:rsidR="005C2527"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="005C2527" w:rsidRPr="00635967">
        <w:rPr>
          <w:rFonts w:ascii="GHEA Grapalat" w:hAnsi="GHEA Grapalat"/>
          <w:shd w:val="clear" w:color="auto" w:fill="FFFFFF"/>
          <w:lang w:val="hy-AM"/>
        </w:rPr>
        <w:t>2021 թվականի թիվ ԻԳ-790-2951 գրությ</w:t>
      </w:r>
      <w:r w:rsidR="008B37D4" w:rsidRPr="00635967">
        <w:rPr>
          <w:rFonts w:ascii="GHEA Grapalat" w:hAnsi="GHEA Grapalat"/>
          <w:shd w:val="clear" w:color="auto" w:fill="FFFFFF"/>
          <w:lang w:val="hy-AM"/>
        </w:rPr>
        <w:t xml:space="preserve">ամբ </w:t>
      </w:r>
      <w:r w:rsidR="005C2527" w:rsidRPr="00635967">
        <w:rPr>
          <w:rFonts w:ascii="GHEA Grapalat" w:hAnsi="GHEA Grapalat"/>
          <w:shd w:val="clear" w:color="auto" w:fill="FFFFFF"/>
          <w:lang w:val="hy-AM"/>
        </w:rPr>
        <w:t>հայտնել է, որ</w:t>
      </w:r>
      <w:r w:rsidR="008B37D4" w:rsidRPr="00635967">
        <w:rPr>
          <w:rFonts w:ascii="GHEA Grapalat" w:hAnsi="GHEA Grapalat"/>
          <w:shd w:val="clear" w:color="auto" w:fill="FFFFFF"/>
          <w:lang w:val="hy-AM"/>
        </w:rPr>
        <w:t xml:space="preserve"> «(</w:t>
      </w:r>
      <w:r w:rsidR="008B37D4"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․․․</w:t>
      </w:r>
      <w:r w:rsidR="008B37D4" w:rsidRPr="00635967">
        <w:rPr>
          <w:rFonts w:ascii="GHEA Grapalat" w:hAnsi="GHEA Grapalat"/>
          <w:shd w:val="clear" w:color="auto" w:fill="FFFFFF"/>
          <w:lang w:val="hy-AM"/>
        </w:rPr>
        <w:t>) Բանկի կողմից դեռևս 31</w:t>
      </w:r>
      <w:r w:rsidR="008B37D4"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="008B37D4" w:rsidRPr="00635967">
        <w:rPr>
          <w:rFonts w:ascii="GHEA Grapalat" w:hAnsi="GHEA Grapalat"/>
          <w:shd w:val="clear" w:color="auto" w:fill="FFFFFF"/>
          <w:lang w:val="hy-AM"/>
        </w:rPr>
        <w:t>07.2020թ.-ին կատարվել են 23.07.2019թ. թիվ</w:t>
      </w:r>
      <w:r w:rsidR="008B37D4" w:rsidRPr="00635967">
        <w:rPr>
          <w:rFonts w:ascii="GHEA Grapalat" w:hAnsi="GHEA Grapalat"/>
          <w:b/>
          <w:bCs/>
          <w:lang w:val="hy-AM"/>
        </w:rPr>
        <w:t xml:space="preserve"> </w:t>
      </w:r>
      <w:r w:rsidR="008B37D4" w:rsidRPr="00635967">
        <w:rPr>
          <w:rFonts w:ascii="GHEA Grapalat" w:hAnsi="GHEA Grapalat"/>
          <w:shd w:val="clear" w:color="auto" w:fill="FFFFFF"/>
          <w:lang w:val="hy-AM"/>
        </w:rPr>
        <w:t>ԵԿԴ/0798/02/16 վճռի պահանջները, ՀՀ պետական բյուջե փոխանցելով պետական տուրքի</w:t>
      </w:r>
      <w:r w:rsidR="008B37D4" w:rsidRPr="00635967">
        <w:rPr>
          <w:rFonts w:ascii="GHEA Grapalat" w:hAnsi="GHEA Grapalat"/>
          <w:b/>
          <w:bCs/>
          <w:lang w:val="hy-AM"/>
        </w:rPr>
        <w:t xml:space="preserve"> </w:t>
      </w:r>
      <w:r w:rsidR="008B37D4" w:rsidRPr="00635967">
        <w:rPr>
          <w:rFonts w:ascii="GHEA Grapalat" w:hAnsi="GHEA Grapalat"/>
          <w:shd w:val="clear" w:color="auto" w:fill="FFFFFF"/>
          <w:lang w:val="hy-AM"/>
        </w:rPr>
        <w:t>համապատասխան գումարը, այն է՝ 42,800,243 (քառասուներկու միլիոն ութ հարյուր հազար</w:t>
      </w:r>
      <w:r w:rsidR="008B37D4" w:rsidRPr="00635967">
        <w:rPr>
          <w:rFonts w:ascii="GHEA Grapalat" w:hAnsi="GHEA Grapalat"/>
          <w:b/>
          <w:bCs/>
          <w:lang w:val="hy-AM"/>
        </w:rPr>
        <w:t xml:space="preserve"> </w:t>
      </w:r>
      <w:r w:rsidR="008B37D4" w:rsidRPr="00635967">
        <w:rPr>
          <w:rFonts w:ascii="GHEA Grapalat" w:hAnsi="GHEA Grapalat"/>
          <w:shd w:val="clear" w:color="auto" w:fill="FFFFFF"/>
          <w:lang w:val="hy-AM"/>
        </w:rPr>
        <w:t>երկու հարյուր քառասուներեք) ՀՀ դրամ: Դատարանի նշված վճռով պետական տուրքը վճարելու</w:t>
      </w:r>
      <w:r w:rsidR="008B37D4" w:rsidRPr="00635967">
        <w:rPr>
          <w:rFonts w:ascii="GHEA Grapalat" w:hAnsi="GHEA Grapalat"/>
          <w:b/>
          <w:bCs/>
          <w:lang w:val="hy-AM"/>
        </w:rPr>
        <w:t xml:space="preserve"> </w:t>
      </w:r>
      <w:r w:rsidR="008B37D4" w:rsidRPr="00635967">
        <w:rPr>
          <w:rFonts w:ascii="GHEA Grapalat" w:hAnsi="GHEA Grapalat"/>
          <w:shd w:val="clear" w:color="auto" w:fill="FFFFFF"/>
          <w:lang w:val="hy-AM"/>
        </w:rPr>
        <w:t>համար մեր կողմից տոկոսների հաշվարկը կատարվել է 04</w:t>
      </w:r>
      <w:r w:rsidR="008B37D4"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="008B37D4" w:rsidRPr="00635967">
        <w:rPr>
          <w:rFonts w:ascii="GHEA Grapalat" w:hAnsi="GHEA Grapalat"/>
          <w:shd w:val="clear" w:color="auto" w:fill="FFFFFF"/>
          <w:lang w:val="hy-AM"/>
        </w:rPr>
        <w:t>10.2016թ.-ից մինչև «Ալեքս Մաքսիմուս»</w:t>
      </w:r>
      <w:r w:rsidR="008B37D4" w:rsidRPr="00635967">
        <w:rPr>
          <w:rFonts w:ascii="GHEA Grapalat" w:hAnsi="GHEA Grapalat"/>
          <w:b/>
          <w:bCs/>
          <w:lang w:val="hy-AM"/>
        </w:rPr>
        <w:t xml:space="preserve"> </w:t>
      </w:r>
      <w:r w:rsidR="008B37D4" w:rsidRPr="00635967">
        <w:rPr>
          <w:rFonts w:ascii="GHEA Grapalat" w:hAnsi="GHEA Grapalat"/>
          <w:shd w:val="clear" w:color="auto" w:fill="FFFFFF"/>
          <w:lang w:val="hy-AM"/>
        </w:rPr>
        <w:t>ՓԲԸ սնանկ ճանաչվելու օրը՝ 20.10.2017թ.-ը ներառյալ, այսինքն, մինչև այն ժամկետը, երբ</w:t>
      </w:r>
      <w:r w:rsidR="008B37D4" w:rsidRPr="00635967">
        <w:rPr>
          <w:rFonts w:ascii="GHEA Grapalat" w:hAnsi="GHEA Grapalat"/>
          <w:b/>
          <w:bCs/>
          <w:lang w:val="hy-AM"/>
        </w:rPr>
        <w:t xml:space="preserve"> </w:t>
      </w:r>
      <w:r w:rsidR="008B37D4" w:rsidRPr="00635967">
        <w:rPr>
          <w:rFonts w:ascii="GHEA Grapalat" w:hAnsi="GHEA Grapalat"/>
          <w:shd w:val="clear" w:color="auto" w:fill="FFFFFF"/>
          <w:lang w:val="hy-AM"/>
        </w:rPr>
        <w:t>համաձայն գործող օրենսդրության իմպերատիվ պահանջի իրավասու էինք հաշվարկել տոկոսներ:</w:t>
      </w:r>
    </w:p>
    <w:p w14:paraId="00A70176" w14:textId="77777777" w:rsidR="008116A8" w:rsidRDefault="008B37D4" w:rsidP="00635967">
      <w:pPr>
        <w:pStyle w:val="NormalWeb"/>
        <w:tabs>
          <w:tab w:val="left" w:pos="180"/>
          <w:tab w:val="left" w:pos="540"/>
          <w:tab w:val="left" w:pos="851"/>
        </w:tabs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b/>
          <w:bCs/>
          <w:lang w:val="hy-AM"/>
        </w:rPr>
      </w:pPr>
      <w:r w:rsidRPr="00635967">
        <w:rPr>
          <w:rFonts w:ascii="GHEA Grapalat" w:hAnsi="GHEA Grapalat"/>
          <w:shd w:val="clear" w:color="auto" w:fill="FFFFFF"/>
          <w:lang w:val="hy-AM"/>
        </w:rPr>
        <w:t>Այնուամենայնիվ, եթե օրենքի իմպերատիվ կարգավորումը հաշվի չի առնվում, ապա ինչպես</w:t>
      </w:r>
      <w:r w:rsidRPr="00635967">
        <w:rPr>
          <w:rFonts w:ascii="GHEA Grapalat" w:hAnsi="GHEA Grapalat"/>
          <w:b/>
          <w:bCs/>
          <w:lang w:val="hy-AM"/>
        </w:rPr>
        <w:t xml:space="preserve"> </w:t>
      </w:r>
      <w:r w:rsidRPr="00635967">
        <w:rPr>
          <w:rFonts w:ascii="GHEA Grapalat" w:hAnsi="GHEA Grapalat"/>
          <w:shd w:val="clear" w:color="auto" w:fill="FFFFFF"/>
          <w:lang w:val="hy-AM"/>
        </w:rPr>
        <w:t>արդեն տեղեկացրել էինք մեր 09.03.2021թ. թիվ ԻԳ-790-1888 գրությամբ, ևս մեկ անգամ</w:t>
      </w:r>
      <w:r w:rsidRPr="00635967">
        <w:rPr>
          <w:rFonts w:ascii="GHEA Grapalat" w:hAnsi="GHEA Grapalat"/>
          <w:b/>
          <w:bCs/>
          <w:lang w:val="hy-AM"/>
        </w:rPr>
        <w:t xml:space="preserve"> </w:t>
      </w:r>
      <w:r w:rsidRPr="00635967">
        <w:rPr>
          <w:rFonts w:ascii="GHEA Grapalat" w:hAnsi="GHEA Grapalat"/>
          <w:shd w:val="clear" w:color="auto" w:fill="FFFFFF"/>
          <w:lang w:val="hy-AM"/>
        </w:rPr>
        <w:t>ցանկանում եմ Ձեր ուշադրությունը հրավիրել մեկ այլ շատ կարևոր հանգամանքի վրա,</w:t>
      </w:r>
      <w:r w:rsidRPr="00635967">
        <w:rPr>
          <w:rFonts w:ascii="GHEA Grapalat" w:hAnsi="GHEA Grapalat"/>
          <w:b/>
          <w:bCs/>
          <w:lang w:val="hy-AM"/>
        </w:rPr>
        <w:t xml:space="preserve"> </w:t>
      </w:r>
      <w:r w:rsidRPr="00635967">
        <w:rPr>
          <w:rFonts w:ascii="GHEA Grapalat" w:hAnsi="GHEA Grapalat"/>
          <w:shd w:val="clear" w:color="auto" w:fill="FFFFFF"/>
          <w:lang w:val="hy-AM"/>
        </w:rPr>
        <w:t>մասնավորապես, «Ալեքս Մաքսիմուս» ՓԲԸ-ի վարկի գումարները ամբողջությամբ, իսկ</w:t>
      </w:r>
      <w:r w:rsidRPr="00635967">
        <w:rPr>
          <w:rFonts w:ascii="GHEA Grapalat" w:hAnsi="GHEA Grapalat"/>
          <w:b/>
          <w:bCs/>
          <w:lang w:val="hy-AM"/>
        </w:rPr>
        <w:t xml:space="preserve"> </w:t>
      </w:r>
      <w:r w:rsidRPr="00635967">
        <w:rPr>
          <w:rFonts w:ascii="GHEA Grapalat" w:hAnsi="GHEA Grapalat"/>
          <w:shd w:val="clear" w:color="auto" w:fill="FFFFFF"/>
          <w:lang w:val="hy-AM"/>
        </w:rPr>
        <w:t>տոկոսները մասնակի 07</w:t>
      </w:r>
      <w:r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635967">
        <w:rPr>
          <w:rFonts w:ascii="GHEA Grapalat" w:hAnsi="GHEA Grapalat"/>
          <w:shd w:val="clear" w:color="auto" w:fill="FFFFFF"/>
          <w:lang w:val="hy-AM"/>
        </w:rPr>
        <w:t>12</w:t>
      </w:r>
      <w:r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635967">
        <w:rPr>
          <w:rFonts w:ascii="GHEA Grapalat" w:hAnsi="GHEA Grapalat"/>
          <w:shd w:val="clear" w:color="auto" w:fill="FFFFFF"/>
          <w:lang w:val="hy-AM"/>
        </w:rPr>
        <w:t>2018թ. մարվել են:</w:t>
      </w:r>
      <w:r w:rsidR="00103329" w:rsidRPr="00635967">
        <w:rPr>
          <w:rFonts w:ascii="GHEA Grapalat" w:hAnsi="GHEA Grapalat"/>
          <w:b/>
          <w:bCs/>
          <w:lang w:val="hy-AM"/>
        </w:rPr>
        <w:tab/>
      </w:r>
      <w:r w:rsidR="00103329" w:rsidRPr="00635967">
        <w:rPr>
          <w:rFonts w:ascii="GHEA Grapalat" w:hAnsi="GHEA Grapalat"/>
          <w:b/>
          <w:bCs/>
          <w:lang w:val="hy-AM"/>
        </w:rPr>
        <w:tab/>
      </w:r>
      <w:r w:rsidR="00103329" w:rsidRPr="00635967">
        <w:rPr>
          <w:rFonts w:ascii="GHEA Grapalat" w:hAnsi="GHEA Grapalat"/>
          <w:b/>
          <w:bCs/>
          <w:lang w:val="hy-AM"/>
        </w:rPr>
        <w:tab/>
      </w:r>
      <w:r w:rsidR="00103329" w:rsidRPr="00635967">
        <w:rPr>
          <w:rFonts w:ascii="GHEA Grapalat" w:hAnsi="GHEA Grapalat"/>
          <w:b/>
          <w:bCs/>
          <w:lang w:val="hy-AM"/>
        </w:rPr>
        <w:tab/>
      </w:r>
      <w:r w:rsidR="00103329" w:rsidRPr="00635967">
        <w:rPr>
          <w:rFonts w:ascii="GHEA Grapalat" w:hAnsi="GHEA Grapalat"/>
          <w:b/>
          <w:bCs/>
          <w:lang w:val="hy-AM"/>
        </w:rPr>
        <w:tab/>
      </w:r>
      <w:r w:rsidR="00103329" w:rsidRPr="00635967">
        <w:rPr>
          <w:rFonts w:ascii="GHEA Grapalat" w:hAnsi="GHEA Grapalat"/>
          <w:b/>
          <w:bCs/>
          <w:lang w:val="hy-AM"/>
        </w:rPr>
        <w:tab/>
      </w:r>
    </w:p>
    <w:p w14:paraId="1D1FA3B6" w14:textId="77777777" w:rsidR="008116A8" w:rsidRDefault="008B37D4" w:rsidP="00635967">
      <w:pPr>
        <w:pStyle w:val="NormalWeb"/>
        <w:tabs>
          <w:tab w:val="left" w:pos="180"/>
          <w:tab w:val="left" w:pos="540"/>
          <w:tab w:val="left" w:pos="851"/>
        </w:tabs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shd w:val="clear" w:color="auto" w:fill="FFFFFF"/>
          <w:lang w:val="hy-AM"/>
        </w:rPr>
        <w:t>Այսինքն, 07.12.2018թ.-ից վարկի գումարը ամբողջությամբ հավասարվել է 0-ի:</w:t>
      </w:r>
      <w:r w:rsidRPr="00635967">
        <w:rPr>
          <w:rFonts w:ascii="GHEA Grapalat" w:hAnsi="GHEA Grapalat"/>
          <w:b/>
          <w:bCs/>
          <w:lang w:val="hy-AM"/>
        </w:rPr>
        <w:t xml:space="preserve"> </w:t>
      </w:r>
      <w:r w:rsidRPr="00635967">
        <w:rPr>
          <w:rFonts w:ascii="GHEA Grapalat" w:hAnsi="GHEA Grapalat"/>
          <w:lang w:val="hy-AM"/>
        </w:rPr>
        <w:t xml:space="preserve">Եթե </w:t>
      </w:r>
      <w:r w:rsidRPr="00635967">
        <w:rPr>
          <w:rFonts w:ascii="GHEA Grapalat" w:hAnsi="GHEA Grapalat"/>
          <w:shd w:val="clear" w:color="auto" w:fill="FFFFFF"/>
          <w:lang w:val="hy-AM"/>
        </w:rPr>
        <w:t>անգամ հաշվի չենք առնում անձի սնանկ լինելու պահից տոկոսների հաշվարկի</w:t>
      </w:r>
      <w:r w:rsidRPr="00635967">
        <w:rPr>
          <w:rFonts w:ascii="GHEA Grapalat" w:hAnsi="GHEA Grapalat"/>
          <w:b/>
          <w:bCs/>
          <w:lang w:val="hy-AM"/>
        </w:rPr>
        <w:t xml:space="preserve"> </w:t>
      </w:r>
      <w:r w:rsidRPr="00635967">
        <w:rPr>
          <w:rFonts w:ascii="GHEA Grapalat" w:hAnsi="GHEA Grapalat"/>
          <w:shd w:val="clear" w:color="auto" w:fill="FFFFFF"/>
          <w:lang w:val="hy-AM"/>
        </w:rPr>
        <w:t>դադարեցման օրենսդրական պահանջը, ապա ինչ տրամաբանությամբ կարող ենք հաշվարկել</w:t>
      </w:r>
      <w:r w:rsidRPr="00635967">
        <w:rPr>
          <w:rFonts w:ascii="GHEA Grapalat" w:hAnsi="GHEA Grapalat"/>
          <w:b/>
          <w:bCs/>
          <w:lang w:val="hy-AM"/>
        </w:rPr>
        <w:t xml:space="preserve"> </w:t>
      </w:r>
      <w:r w:rsidRPr="00635967">
        <w:rPr>
          <w:rFonts w:ascii="GHEA Grapalat" w:hAnsi="GHEA Grapalat"/>
          <w:shd w:val="clear" w:color="auto" w:fill="FFFFFF"/>
          <w:lang w:val="hy-AM"/>
        </w:rPr>
        <w:t>տոկոսներ գոյություն չունեցող պարտավորության նկատմամբ: Եթե անգամ հաշվարկենք, ապա</w:t>
      </w:r>
      <w:r w:rsidRPr="00635967">
        <w:rPr>
          <w:rFonts w:ascii="GHEA Grapalat" w:hAnsi="GHEA Grapalat"/>
          <w:b/>
          <w:bCs/>
          <w:lang w:val="hy-AM"/>
        </w:rPr>
        <w:t xml:space="preserve"> </w:t>
      </w:r>
      <w:r w:rsidRPr="00635967">
        <w:rPr>
          <w:rFonts w:ascii="GHEA Grapalat" w:hAnsi="GHEA Grapalat"/>
          <w:shd w:val="clear" w:color="auto" w:fill="FFFFFF"/>
          <w:lang w:val="hy-AM"/>
        </w:rPr>
        <w:t>միայն      0-ի (զրո) նկատմամբ, որի դեպքում տոկոսը ևս 0-է (զրո)»։</w:t>
      </w:r>
      <w:r w:rsidR="00103329" w:rsidRPr="00635967">
        <w:rPr>
          <w:rFonts w:ascii="GHEA Grapalat" w:hAnsi="GHEA Grapalat"/>
          <w:lang w:val="hy-AM"/>
        </w:rPr>
        <w:tab/>
      </w:r>
      <w:r w:rsidR="00103329" w:rsidRPr="00635967">
        <w:rPr>
          <w:rFonts w:ascii="GHEA Grapalat" w:hAnsi="GHEA Grapalat"/>
          <w:lang w:val="hy-AM"/>
        </w:rPr>
        <w:tab/>
      </w:r>
      <w:r w:rsidR="00103329" w:rsidRPr="00635967">
        <w:rPr>
          <w:rFonts w:ascii="GHEA Grapalat" w:hAnsi="GHEA Grapalat"/>
          <w:lang w:val="hy-AM"/>
        </w:rPr>
        <w:tab/>
      </w:r>
      <w:r w:rsidR="00103329" w:rsidRPr="00635967">
        <w:rPr>
          <w:rFonts w:ascii="GHEA Grapalat" w:hAnsi="GHEA Grapalat"/>
          <w:lang w:val="hy-AM"/>
        </w:rPr>
        <w:tab/>
      </w:r>
    </w:p>
    <w:p w14:paraId="1779C61A" w14:textId="07107330" w:rsidR="00B13697" w:rsidRPr="00635967" w:rsidRDefault="005C2527" w:rsidP="00635967">
      <w:pPr>
        <w:pStyle w:val="NormalWeb"/>
        <w:tabs>
          <w:tab w:val="left" w:pos="180"/>
          <w:tab w:val="left" w:pos="540"/>
          <w:tab w:val="left" w:pos="851"/>
        </w:tabs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635967">
        <w:rPr>
          <w:rFonts w:ascii="GHEA Grapalat" w:hAnsi="GHEA Grapalat"/>
          <w:shd w:val="clear" w:color="auto" w:fill="FFFFFF"/>
          <w:lang w:val="hy-AM"/>
        </w:rPr>
        <w:lastRenderedPageBreak/>
        <w:t xml:space="preserve">Միաժամանակ, խնդրել է </w:t>
      </w:r>
      <w:r w:rsidR="008B37D4" w:rsidRPr="00635967">
        <w:rPr>
          <w:rFonts w:ascii="GHEA Grapalat" w:hAnsi="GHEA Grapalat"/>
          <w:shd w:val="clear" w:color="auto" w:fill="FFFFFF"/>
          <w:lang w:val="hy-AM"/>
        </w:rPr>
        <w:t xml:space="preserve">նշված հանգամանքները հաշվի առնել կատարողական վարույթի ընթացքում հաշվարկ կատարելիս և </w:t>
      </w:r>
      <w:r w:rsidRPr="00635967">
        <w:rPr>
          <w:rFonts w:ascii="GHEA Grapalat" w:hAnsi="GHEA Grapalat"/>
          <w:shd w:val="clear" w:color="auto" w:fill="FFFFFF"/>
          <w:lang w:val="hy-AM"/>
        </w:rPr>
        <w:t xml:space="preserve">պարզաբանել </w:t>
      </w:r>
      <w:r w:rsidR="008B37D4" w:rsidRPr="00635967">
        <w:rPr>
          <w:rFonts w:ascii="GHEA Grapalat" w:hAnsi="GHEA Grapalat"/>
          <w:shd w:val="clear" w:color="auto" w:fill="FFFFFF"/>
          <w:lang w:val="hy-AM"/>
        </w:rPr>
        <w:t xml:space="preserve">Ծառայության </w:t>
      </w:r>
      <w:r w:rsidR="00916040" w:rsidRPr="00635967">
        <w:rPr>
          <w:rFonts w:ascii="GHEA Grapalat" w:hAnsi="GHEA Grapalat"/>
          <w:shd w:val="clear" w:color="auto" w:fill="FFFFFF"/>
          <w:lang w:val="hy-AM"/>
        </w:rPr>
        <w:t>նախորդ գրությամբ ներկայացված գումարի վերահաշվարկը (</w:t>
      </w:r>
      <w:r w:rsidR="00916040" w:rsidRPr="00635967">
        <w:rPr>
          <w:rFonts w:ascii="GHEA Grapalat" w:hAnsi="GHEA Grapalat"/>
          <w:b/>
          <w:bCs/>
          <w:shd w:val="clear" w:color="auto" w:fill="FFFFFF"/>
          <w:lang w:val="hy-AM"/>
        </w:rPr>
        <w:t xml:space="preserve">Վարչական վարույթի նյութեր, հատոր 1-ին, գ.թ. </w:t>
      </w:r>
      <w:r w:rsidR="00B13697" w:rsidRPr="00635967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916040" w:rsidRPr="00635967">
        <w:rPr>
          <w:rFonts w:ascii="GHEA Grapalat" w:hAnsi="GHEA Grapalat"/>
          <w:b/>
          <w:bCs/>
          <w:shd w:val="clear" w:color="auto" w:fill="FFFFFF"/>
          <w:lang w:val="hy-AM"/>
        </w:rPr>
        <w:t>71-72)։</w:t>
      </w:r>
    </w:p>
    <w:p w14:paraId="6FEFC361" w14:textId="5D4B1AE2" w:rsidR="009E1EAB" w:rsidRPr="00635967" w:rsidRDefault="00B13697" w:rsidP="00635967">
      <w:pPr>
        <w:pStyle w:val="NormalWeb"/>
        <w:tabs>
          <w:tab w:val="left" w:pos="180"/>
          <w:tab w:val="left" w:pos="540"/>
          <w:tab w:val="left" w:pos="851"/>
        </w:tabs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635967">
        <w:rPr>
          <w:rFonts w:ascii="GHEA Grapalat" w:hAnsi="GHEA Grapalat"/>
          <w:b/>
          <w:bCs/>
          <w:shd w:val="clear" w:color="auto" w:fill="FFFFFF"/>
          <w:lang w:val="hy-AM"/>
        </w:rPr>
        <w:t xml:space="preserve">7) </w:t>
      </w:r>
      <w:r w:rsidR="000E7FAA" w:rsidRPr="00635967">
        <w:rPr>
          <w:rFonts w:ascii="GHEA Grapalat" w:hAnsi="GHEA Grapalat"/>
          <w:shd w:val="clear" w:color="auto" w:fill="FFFFFF"/>
          <w:lang w:val="hy-AM"/>
        </w:rPr>
        <w:t xml:space="preserve">Ծառայության Երևան քաղաքի Կենտրոն, Նորք-Մարաշ և Էրեբունի-Նուբարաշեն վարչական շրջանների բաժնում 20.05.2021 թվականին կայացված «Պարտապանի դրամական միջոցների վրա արգելանք դնելու և բռնագանձում տարածելու մասին» որոշման համաձայն՝ որոշվել է արգելանք դնել պարտապան «Արդշինբանկ» </w:t>
      </w:r>
      <w:r w:rsidR="008A1360" w:rsidRPr="00635967">
        <w:rPr>
          <w:rFonts w:ascii="GHEA Grapalat" w:hAnsi="GHEA Grapalat"/>
          <w:shd w:val="clear" w:color="auto" w:fill="FFFFFF"/>
          <w:lang w:val="hy-AM"/>
        </w:rPr>
        <w:t xml:space="preserve">փակ բաժնետիրական </w:t>
      </w:r>
      <w:r w:rsidR="000E7FAA" w:rsidRPr="00635967">
        <w:rPr>
          <w:rFonts w:ascii="GHEA Grapalat" w:hAnsi="GHEA Grapalat"/>
          <w:shd w:val="clear" w:color="auto" w:fill="FFFFFF"/>
          <w:lang w:val="hy-AM"/>
        </w:rPr>
        <w:t xml:space="preserve">ընկերության դրամական միջոցների վրա՝ 20.484.329 ՀՀ դրամ գումարի չափով և բռնագանձում տարածել պարտապան «Արդշինբանկ» </w:t>
      </w:r>
      <w:r w:rsidR="008A1360" w:rsidRPr="00635967">
        <w:rPr>
          <w:rFonts w:ascii="GHEA Grapalat" w:hAnsi="GHEA Grapalat"/>
          <w:shd w:val="clear" w:color="auto" w:fill="FFFFFF"/>
          <w:lang w:val="hy-AM"/>
        </w:rPr>
        <w:t xml:space="preserve">փակ բաժնետիրական ընկերության </w:t>
      </w:r>
      <w:r w:rsidR="000E7FAA" w:rsidRPr="00635967">
        <w:rPr>
          <w:rFonts w:ascii="GHEA Grapalat" w:hAnsi="GHEA Grapalat"/>
          <w:shd w:val="clear" w:color="auto" w:fill="FFFFFF"/>
          <w:lang w:val="hy-AM"/>
        </w:rPr>
        <w:t>դրամական միջոցների վրա՝ 20.484.329 ՀՀ դրամ գումարի չափով (</w:t>
      </w:r>
      <w:r w:rsidR="000E7FAA" w:rsidRPr="00635967">
        <w:rPr>
          <w:rFonts w:ascii="GHEA Grapalat" w:hAnsi="GHEA Grapalat"/>
          <w:b/>
          <w:bCs/>
          <w:shd w:val="clear" w:color="auto" w:fill="FFFFFF"/>
          <w:lang w:val="hy-AM"/>
        </w:rPr>
        <w:t xml:space="preserve">Վարչական վարույթի նյութեր, հատոր 1-ին, գ.թ. </w:t>
      </w:r>
      <w:r w:rsidRPr="00635967">
        <w:rPr>
          <w:rFonts w:ascii="GHEA Grapalat" w:hAnsi="GHEA Grapalat"/>
          <w:b/>
          <w:bCs/>
          <w:shd w:val="clear" w:color="auto" w:fill="FFFFFF"/>
          <w:lang w:val="hy-AM"/>
        </w:rPr>
        <w:t xml:space="preserve">        </w:t>
      </w:r>
      <w:r w:rsidR="000E7FAA" w:rsidRPr="00635967">
        <w:rPr>
          <w:rFonts w:ascii="GHEA Grapalat" w:hAnsi="GHEA Grapalat"/>
          <w:b/>
          <w:bCs/>
          <w:shd w:val="clear" w:color="auto" w:fill="FFFFFF"/>
          <w:lang w:val="hy-AM"/>
        </w:rPr>
        <w:t>95-96)։</w:t>
      </w:r>
    </w:p>
    <w:p w14:paraId="76FD2981" w14:textId="77777777" w:rsidR="00A86932" w:rsidRPr="00635967" w:rsidRDefault="00A86932" w:rsidP="00635967">
      <w:pPr>
        <w:pStyle w:val="NormalWeb"/>
        <w:tabs>
          <w:tab w:val="left" w:pos="180"/>
          <w:tab w:val="left" w:pos="540"/>
          <w:tab w:val="left" w:pos="851"/>
        </w:tabs>
        <w:spacing w:before="0" w:beforeAutospacing="0" w:after="0" w:afterAutospacing="0" w:line="276" w:lineRule="auto"/>
        <w:jc w:val="both"/>
        <w:rPr>
          <w:rFonts w:ascii="GHEA Grapalat" w:hAnsi="GHEA Grapalat"/>
          <w:shd w:val="clear" w:color="auto" w:fill="FFFFFF"/>
          <w:lang w:val="hy-AM"/>
        </w:rPr>
      </w:pPr>
    </w:p>
    <w:p w14:paraId="63332F52" w14:textId="77777777" w:rsidR="00325D50" w:rsidRPr="00635967" w:rsidRDefault="00325D50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 w:cs="Sylfaen"/>
          <w:b/>
          <w:bCs/>
          <w:iCs/>
          <w:u w:val="single"/>
          <w:lang w:val="hy-AM"/>
        </w:rPr>
      </w:pPr>
      <w:r w:rsidRPr="00635967">
        <w:rPr>
          <w:rFonts w:ascii="GHEA Grapalat" w:hAnsi="GHEA Grapalat"/>
          <w:b/>
          <w:bCs/>
          <w:iCs/>
          <w:u w:val="single"/>
          <w:lang w:val="hy-AM"/>
        </w:rPr>
        <w:t>4.</w:t>
      </w:r>
      <w:r w:rsidRPr="00635967">
        <w:rPr>
          <w:rFonts w:ascii="GHEA Grapalat" w:hAnsi="GHEA Grapalat"/>
          <w:b/>
          <w:bCs/>
          <w:iCs/>
          <w:u w:val="single"/>
          <w:lang w:val="de-DE"/>
        </w:rPr>
        <w:t xml:space="preserve"> </w:t>
      </w:r>
      <w:r w:rsidRPr="00635967">
        <w:rPr>
          <w:rFonts w:ascii="GHEA Grapalat" w:hAnsi="GHEA Grapalat" w:cs="Sylfaen"/>
          <w:b/>
          <w:bCs/>
          <w:iCs/>
          <w:u w:val="single"/>
          <w:lang w:val="hy-AM"/>
        </w:rPr>
        <w:t>Վճռաբեկ</w:t>
      </w:r>
      <w:r w:rsidRPr="00635967">
        <w:rPr>
          <w:rFonts w:ascii="GHEA Grapalat" w:hAnsi="GHEA Grapalat"/>
          <w:b/>
          <w:bCs/>
          <w:iCs/>
          <w:u w:val="single"/>
          <w:lang w:val="hy-AM"/>
        </w:rPr>
        <w:t xml:space="preserve"> </w:t>
      </w:r>
      <w:r w:rsidRPr="00635967">
        <w:rPr>
          <w:rFonts w:ascii="GHEA Grapalat" w:hAnsi="GHEA Grapalat" w:cs="Sylfaen"/>
          <w:b/>
          <w:bCs/>
          <w:iCs/>
          <w:u w:val="single"/>
          <w:lang w:val="hy-AM"/>
        </w:rPr>
        <w:t>դատարանի</w:t>
      </w:r>
      <w:r w:rsidRPr="00635967">
        <w:rPr>
          <w:rFonts w:ascii="GHEA Grapalat" w:hAnsi="GHEA Grapalat"/>
          <w:b/>
          <w:bCs/>
          <w:iCs/>
          <w:u w:val="single"/>
          <w:lang w:val="hy-AM"/>
        </w:rPr>
        <w:t xml:space="preserve"> </w:t>
      </w:r>
      <w:r w:rsidRPr="00635967">
        <w:rPr>
          <w:rFonts w:ascii="GHEA Grapalat" w:hAnsi="GHEA Grapalat" w:cs="Sylfaen"/>
          <w:b/>
          <w:bCs/>
          <w:iCs/>
          <w:u w:val="single"/>
          <w:lang w:val="hy-AM"/>
        </w:rPr>
        <w:t>պատճառաբանությունները</w:t>
      </w:r>
      <w:r w:rsidRPr="00635967">
        <w:rPr>
          <w:rFonts w:ascii="GHEA Grapalat" w:hAnsi="GHEA Grapalat"/>
          <w:b/>
          <w:bCs/>
          <w:iCs/>
          <w:u w:val="single"/>
          <w:lang w:val="hy-AM"/>
        </w:rPr>
        <w:t xml:space="preserve"> </w:t>
      </w:r>
      <w:r w:rsidRPr="00635967">
        <w:rPr>
          <w:rFonts w:ascii="GHEA Grapalat" w:hAnsi="GHEA Grapalat" w:cs="Sylfaen"/>
          <w:b/>
          <w:bCs/>
          <w:iCs/>
          <w:u w:val="single"/>
          <w:lang w:val="hy-AM"/>
        </w:rPr>
        <w:t>և</w:t>
      </w:r>
      <w:r w:rsidRPr="00635967">
        <w:rPr>
          <w:rFonts w:ascii="GHEA Grapalat" w:hAnsi="GHEA Grapalat"/>
          <w:b/>
          <w:bCs/>
          <w:iCs/>
          <w:u w:val="single"/>
          <w:lang w:val="hy-AM"/>
        </w:rPr>
        <w:t xml:space="preserve"> </w:t>
      </w:r>
      <w:r w:rsidRPr="00635967">
        <w:rPr>
          <w:rFonts w:ascii="GHEA Grapalat" w:hAnsi="GHEA Grapalat" w:cs="Sylfaen"/>
          <w:b/>
          <w:bCs/>
          <w:iCs/>
          <w:u w:val="single"/>
          <w:lang w:val="hy-AM"/>
        </w:rPr>
        <w:t>եզրահանգումները</w:t>
      </w:r>
      <w:r w:rsidRPr="00635967">
        <w:rPr>
          <w:rFonts w:ascii="MS Mincho" w:eastAsia="MS Mincho" w:hAnsi="MS Mincho" w:cs="MS Mincho" w:hint="eastAsia"/>
          <w:b/>
          <w:bCs/>
          <w:iCs/>
          <w:u w:val="single"/>
          <w:lang w:val="hy-AM"/>
        </w:rPr>
        <w:t>․</w:t>
      </w:r>
    </w:p>
    <w:p w14:paraId="7A7A51C6" w14:textId="3E4C5C83" w:rsidR="00562CD4" w:rsidRPr="00635967" w:rsidRDefault="00ED29D9" w:rsidP="00635967">
      <w:pPr>
        <w:pStyle w:val="NormalWeb"/>
        <w:shd w:val="clear" w:color="auto" w:fill="FFFFFF"/>
        <w:spacing w:before="0" w:beforeAutospacing="0" w:after="0" w:afterAutospacing="0" w:line="276" w:lineRule="auto"/>
        <w:ind w:right="-14" w:firstLine="547"/>
        <w:contextualSpacing/>
        <w:jc w:val="both"/>
        <w:rPr>
          <w:rFonts w:ascii="GHEA Grapalat" w:eastAsia="Times New Roman" w:hAnsi="GHEA Grapalat"/>
          <w:i/>
          <w:iCs/>
          <w:lang w:val="hy-AM"/>
        </w:rPr>
      </w:pPr>
      <w:r w:rsidRPr="00635967">
        <w:rPr>
          <w:rFonts w:ascii="GHEA Grapalat" w:eastAsia="Calibri" w:hAnsi="GHEA Grapalat"/>
          <w:lang w:val="hy-AM" w:eastAsia="en-US"/>
        </w:rPr>
        <w:t>Վճռաբեկ դատարանն արձանագրում է, որ սույն գործով վճռաբեկ բողոքը վարույթ ընդունելը պայմանավորված է ՀՀ վարչական դատավարության օրենսգրքի 161-րդ հոդվածի</w:t>
      </w:r>
      <w:r w:rsidR="00562CD4" w:rsidRPr="00635967">
        <w:rPr>
          <w:rFonts w:ascii="GHEA Grapalat" w:eastAsia="Calibri" w:hAnsi="GHEA Grapalat"/>
          <w:lang w:val="hy-AM" w:eastAsia="en-US"/>
        </w:rPr>
        <w:t xml:space="preserve"> </w:t>
      </w:r>
      <w:r w:rsidR="008A1360" w:rsidRPr="00635967">
        <w:rPr>
          <w:rFonts w:ascii="GHEA Grapalat" w:eastAsia="Calibri" w:hAnsi="GHEA Grapalat"/>
          <w:lang w:val="hy-AM" w:eastAsia="en-US"/>
        </w:rPr>
        <w:t xml:space="preserve">       </w:t>
      </w:r>
      <w:r w:rsidRPr="00635967">
        <w:rPr>
          <w:rFonts w:ascii="GHEA Grapalat" w:eastAsia="Calibri" w:hAnsi="GHEA Grapalat"/>
          <w:lang w:val="hy-AM" w:eastAsia="en-US"/>
        </w:rPr>
        <w:t xml:space="preserve">1-ին մասի 2-րդ կետով նախատեսված հիմքի առկայությամբ՝ նույն հոդվածի 3-րդ մասի 1-ին կետի իմաստով, այն է՝ Վերաքննիչ դատարանի կողմից թույլ է տրվել </w:t>
      </w:r>
      <w:r w:rsidR="00562CD4" w:rsidRPr="00635967">
        <w:rPr>
          <w:rFonts w:ascii="GHEA Grapalat" w:eastAsiaTheme="minorHAnsi" w:hAnsi="GHEA Grapalat" w:cs="DejaVuSans"/>
          <w:lang w:val="hy-AM" w:eastAsia="en-US"/>
        </w:rPr>
        <w:t>«Վարչարարության հիմունքների և վարչական վարույթի մասին» ՀՀ օրենքի 5</w:t>
      </w:r>
      <w:r w:rsidR="00113888" w:rsidRPr="00635967">
        <w:rPr>
          <w:rFonts w:ascii="GHEA Grapalat" w:eastAsiaTheme="minorHAnsi" w:hAnsi="GHEA Grapalat" w:cs="DejaVuSans"/>
          <w:lang w:val="hy-AM" w:eastAsia="en-US"/>
        </w:rPr>
        <w:t>6</w:t>
      </w:r>
      <w:r w:rsidR="00562CD4" w:rsidRPr="00635967">
        <w:rPr>
          <w:rFonts w:ascii="GHEA Grapalat" w:eastAsiaTheme="minorHAnsi" w:hAnsi="GHEA Grapalat" w:cs="DejaVuSans"/>
          <w:lang w:val="hy-AM" w:eastAsia="en-US"/>
        </w:rPr>
        <w:t>-րդ և 57-րդ հոդվածների</w:t>
      </w:r>
      <w:r w:rsidR="00562CD4" w:rsidRPr="00635967">
        <w:rPr>
          <w:rFonts w:ascii="GHEA Grapalat" w:eastAsia="Calibri" w:hAnsi="GHEA Grapalat"/>
          <w:lang w:val="hy-AM" w:eastAsia="en-US"/>
        </w:rPr>
        <w:t xml:space="preserve"> </w:t>
      </w:r>
      <w:r w:rsidRPr="00635967">
        <w:rPr>
          <w:rFonts w:ascii="GHEA Grapalat" w:eastAsia="Calibri" w:hAnsi="GHEA Grapalat"/>
          <w:lang w:val="hy-AM" w:eastAsia="en-US"/>
        </w:rPr>
        <w:t xml:space="preserve">այնպիսի խախտում, որը խաթարել է արդարադատության բուն էությունը, </w:t>
      </w:r>
      <w:r w:rsidR="00562CD4" w:rsidRPr="00635967">
        <w:rPr>
          <w:rFonts w:ascii="GHEA Grapalat" w:eastAsiaTheme="minorHAnsi" w:hAnsi="GHEA Grapalat" w:cs="DejaVuSans"/>
          <w:lang w:val="hy-AM" w:eastAsia="en-US"/>
        </w:rPr>
        <w:t xml:space="preserve">և որի առկայությունը հիմնավորվում է ստորև ներկայացված </w:t>
      </w:r>
      <w:r w:rsidR="00562CD4" w:rsidRPr="00635967">
        <w:rPr>
          <w:rFonts w:ascii="GHEA Grapalat" w:eastAsiaTheme="minorHAnsi" w:hAnsi="GHEA Grapalat" w:cs="DejaVuSans"/>
          <w:lang w:eastAsia="en-US"/>
        </w:rPr>
        <w:t>պատճառաբանություններով:</w:t>
      </w:r>
    </w:p>
    <w:p w14:paraId="41A014A3" w14:textId="77777777" w:rsidR="00562CD4" w:rsidRPr="00635967" w:rsidRDefault="00562CD4" w:rsidP="00635967">
      <w:pPr>
        <w:spacing w:line="276" w:lineRule="auto"/>
        <w:ind w:firstLine="567"/>
        <w:jc w:val="both"/>
        <w:rPr>
          <w:rFonts w:ascii="GHEA Grapalat" w:hAnsi="GHEA Grapalat"/>
          <w:i/>
          <w:iCs/>
          <w:lang w:val="hy-AM"/>
        </w:rPr>
      </w:pPr>
    </w:p>
    <w:p w14:paraId="6C0D1EDD" w14:textId="54A06AD1" w:rsidR="00562CD4" w:rsidRPr="00635967" w:rsidRDefault="00ED29D9" w:rsidP="00635967">
      <w:pPr>
        <w:pStyle w:val="NormalWeb"/>
        <w:shd w:val="clear" w:color="auto" w:fill="FFFFFF"/>
        <w:spacing w:before="0" w:beforeAutospacing="0" w:after="0" w:afterAutospacing="0" w:line="276" w:lineRule="auto"/>
        <w:ind w:right="-14" w:firstLine="547"/>
        <w:contextualSpacing/>
        <w:jc w:val="both"/>
        <w:rPr>
          <w:rFonts w:ascii="GHEA Grapalat" w:eastAsia="Calibri" w:hAnsi="GHEA Grapalat"/>
          <w:i/>
          <w:iCs/>
          <w:lang w:val="hy-AM" w:eastAsia="en-US"/>
        </w:rPr>
      </w:pPr>
      <w:r w:rsidRPr="00635967">
        <w:rPr>
          <w:rFonts w:ascii="GHEA Grapalat" w:eastAsia="Calibri" w:hAnsi="GHEA Grapalat"/>
          <w:i/>
          <w:iCs/>
          <w:lang w:val="hy-AM" w:eastAsia="en-US"/>
        </w:rPr>
        <w:t xml:space="preserve">Սույն բողոքի քննության շրջանակներում Վճռաբեկ դատարանն անհրաժեշտ է համարում անդրադառնալ </w:t>
      </w:r>
      <w:r w:rsidR="00113888" w:rsidRPr="00635967">
        <w:rPr>
          <w:rFonts w:ascii="GHEA Grapalat" w:eastAsia="Calibri" w:hAnsi="GHEA Grapalat"/>
          <w:i/>
          <w:iCs/>
          <w:lang w:val="hy-AM" w:eastAsia="en-US"/>
        </w:rPr>
        <w:t>վարչական ակտի</w:t>
      </w:r>
      <w:r w:rsidR="00271A22" w:rsidRPr="00635967">
        <w:rPr>
          <w:rFonts w:ascii="GHEA Grapalat" w:eastAsia="Calibri" w:hAnsi="GHEA Grapalat"/>
          <w:i/>
          <w:iCs/>
          <w:lang w:val="hy-AM" w:eastAsia="en-US"/>
        </w:rPr>
        <w:t>ն ներկայացվող</w:t>
      </w:r>
      <w:r w:rsidR="00113888" w:rsidRPr="00635967">
        <w:rPr>
          <w:rFonts w:ascii="GHEA Grapalat" w:eastAsia="Calibri" w:hAnsi="GHEA Grapalat"/>
          <w:i/>
          <w:iCs/>
          <w:lang w:val="hy-AM" w:eastAsia="en-US"/>
        </w:rPr>
        <w:t xml:space="preserve"> որոշակիության և հիմնավորվածության  </w:t>
      </w:r>
      <w:r w:rsidR="00271A22" w:rsidRPr="00635967">
        <w:rPr>
          <w:rFonts w:ascii="GHEA Grapalat" w:eastAsia="Calibri" w:hAnsi="GHEA Grapalat"/>
          <w:i/>
          <w:iCs/>
          <w:lang w:val="hy-AM" w:eastAsia="en-US"/>
        </w:rPr>
        <w:t xml:space="preserve">պահանջների պահպանվածության </w:t>
      </w:r>
      <w:r w:rsidRPr="00635967">
        <w:rPr>
          <w:rFonts w:ascii="GHEA Grapalat" w:eastAsia="Calibri" w:hAnsi="GHEA Grapalat"/>
          <w:i/>
          <w:iCs/>
          <w:lang w:val="hy-AM" w:eastAsia="en-US"/>
        </w:rPr>
        <w:t>հարցին՝ վերահաստատելով նախկինում արտահայտած իրավական դիրքորոշումները:</w:t>
      </w:r>
    </w:p>
    <w:p w14:paraId="35F95DDF" w14:textId="1DCB33E3" w:rsidR="00562CD4" w:rsidRPr="00635967" w:rsidRDefault="00562CD4" w:rsidP="00635967">
      <w:pPr>
        <w:spacing w:line="276" w:lineRule="auto"/>
        <w:jc w:val="both"/>
        <w:rPr>
          <w:rFonts w:ascii="GHEA Grapalat" w:hAnsi="GHEA Grapalat"/>
          <w:i/>
          <w:iCs/>
          <w:lang w:val="hy-AM"/>
        </w:rPr>
      </w:pPr>
    </w:p>
    <w:p w14:paraId="5590AC66" w14:textId="77777777" w:rsidR="00200674" w:rsidRPr="00635967" w:rsidRDefault="00200674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de-DE"/>
        </w:rPr>
      </w:pPr>
      <w:r w:rsidRPr="00635967">
        <w:rPr>
          <w:rFonts w:ascii="GHEA Grapalat" w:hAnsi="GHEA Grapalat"/>
          <w:lang w:val="de-DE"/>
        </w:rPr>
        <w:t>Իրավունքի գերակայության կարևոր ցուցիչներից է իրավական որոշակիությունը։ Եվրոպայի խորհրդի «Ժողովրդավարություն իրավունքի միջոցով» եվրոպական հանձնաժողովի (այսուհետ՝ Վենետիկի հանձնաժողով) կողմից ընդունված «Իրավունքի գերակայության հսկիչ ցանկը», ի թիվս այլնի, Եվրոպայի խորհրդի մասնակից պետություններում իրավունքի գերակայության գնահատման չափանիշ է դիտարկում իրավական որոշակիությունը։</w:t>
      </w:r>
    </w:p>
    <w:p w14:paraId="2A32B0CE" w14:textId="77777777" w:rsidR="00200674" w:rsidRPr="00635967" w:rsidRDefault="00200674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de-DE"/>
        </w:rPr>
      </w:pPr>
      <w:r w:rsidRPr="00635967">
        <w:rPr>
          <w:rFonts w:ascii="GHEA Grapalat" w:hAnsi="GHEA Grapalat"/>
          <w:lang w:val="de-DE"/>
        </w:rPr>
        <w:t>22</w:t>
      </w:r>
      <w:r w:rsidRPr="00635967">
        <w:rPr>
          <w:rFonts w:ascii="MS Mincho" w:eastAsia="MS Mincho" w:hAnsi="MS Mincho" w:cs="MS Mincho" w:hint="eastAsia"/>
          <w:lang w:val="de-DE"/>
        </w:rPr>
        <w:t>․</w:t>
      </w:r>
      <w:r w:rsidRPr="00635967">
        <w:rPr>
          <w:rFonts w:ascii="GHEA Grapalat" w:hAnsi="GHEA Grapalat"/>
          <w:lang w:val="de-DE"/>
        </w:rPr>
        <w:t>12</w:t>
      </w:r>
      <w:r w:rsidRPr="00635967">
        <w:rPr>
          <w:rFonts w:ascii="MS Mincho" w:eastAsia="MS Mincho" w:hAnsi="MS Mincho" w:cs="MS Mincho" w:hint="eastAsia"/>
          <w:lang w:val="de-DE"/>
        </w:rPr>
        <w:t>․</w:t>
      </w:r>
      <w:r w:rsidRPr="00635967">
        <w:rPr>
          <w:rFonts w:ascii="GHEA Grapalat" w:hAnsi="GHEA Grapalat"/>
          <w:lang w:val="de-DE"/>
        </w:rPr>
        <w:t>2015 թվականին ուժի մեջ մտած ՀՀ Սահմանադրության փոփոխություններով իրավական որոշակիության սկզբունքը բարձրացվեց սահմանադրական սկզբունքի մակարդակի։ Այդ սկզբունքն ամրագրված է ՀՀ Սահմանադրության 79-րդ հոդվածում, ըստ որի` հիմնական իրավունքները և ազատությունները սահմանափակելիս օրենքները պետք է սահմանեն այդ սահմանափակումների հիմքերը և ծավալը, լինեն բավարար չափով որոշակի, որպեսզի այդ իրավունքների և ազատությունների կրողները և հասցեատերերն ի վիճակի լինեն դրսևորելու համապատասխան վարքագիծ:</w:t>
      </w:r>
    </w:p>
    <w:p w14:paraId="75B589F4" w14:textId="77777777" w:rsidR="00200674" w:rsidRPr="00635967" w:rsidRDefault="00200674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de-DE"/>
        </w:rPr>
      </w:pPr>
      <w:r w:rsidRPr="00635967">
        <w:rPr>
          <w:rFonts w:ascii="GHEA Grapalat" w:hAnsi="GHEA Grapalat"/>
          <w:lang w:val="de-DE"/>
        </w:rPr>
        <w:t>ՀՀ սահմանադրական դատարանը, բացահայտելով իրավական որոշակիության սկզբունքի բովանդակությունը, արտահայտել է հետևյալ իրավական դիրքրորոշումները</w:t>
      </w:r>
      <w:r w:rsidRPr="00635967">
        <w:rPr>
          <w:rFonts w:ascii="MS Mincho" w:eastAsia="MS Mincho" w:hAnsi="MS Mincho" w:cs="MS Mincho" w:hint="eastAsia"/>
          <w:lang w:val="de-DE"/>
        </w:rPr>
        <w:t>․</w:t>
      </w:r>
    </w:p>
    <w:p w14:paraId="507A3B8B" w14:textId="40970B7C" w:rsidR="00200674" w:rsidRPr="00635967" w:rsidRDefault="00200674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de-DE"/>
        </w:rPr>
      </w:pPr>
      <w:r w:rsidRPr="00635967">
        <w:rPr>
          <w:rFonts w:ascii="GHEA Grapalat" w:hAnsi="GHEA Grapalat"/>
          <w:lang w:val="de-DE"/>
        </w:rPr>
        <w:lastRenderedPageBreak/>
        <w:t>-</w:t>
      </w:r>
      <w:r w:rsidR="009F17F7">
        <w:rPr>
          <w:rFonts w:ascii="GHEA Grapalat" w:hAnsi="GHEA Grapalat"/>
          <w:lang w:val="de-DE"/>
        </w:rPr>
        <w:t xml:space="preserve"> </w:t>
      </w:r>
      <w:r w:rsidRPr="00635967">
        <w:rPr>
          <w:rFonts w:ascii="GHEA Grapalat" w:hAnsi="GHEA Grapalat"/>
          <w:lang w:val="de-DE"/>
        </w:rPr>
        <w:t>Իրավական պետության սկզբունքը, ի թիվս այլնի, պահանջում է նաև իրավական օրենքի առկայություն։ Վերջինս պետք է լինի բավականաչափ մատչելի՝ իրավունքի սուբյեկտները պետք է համապատասխան հանգամանքներում հնարավորություն ունենան կողմնորոշվելու՝ թե տվյալ դեպքում ինչ իրավական նորմեր են կիրառվում։ Նորմը չի կարող համարվել «օրենք», եթե այն ձևակերպված չէ բավարար ճշգրտությամբ, որը թույլ կտա իրավաբանական և ֆիզիկական անձանց դրան համապատասխանեցնել իրենց վարքագիծը. նրանք պետք է հնարավորություն ունենան կանխատեսել այն հետևանքները, որոնք կարող է առաջացնել տվյալ գործողությունը։</w:t>
      </w:r>
    </w:p>
    <w:p w14:paraId="7C4B1E88" w14:textId="7DA05C33" w:rsidR="00200674" w:rsidRPr="00635967" w:rsidRDefault="00200674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de-DE"/>
        </w:rPr>
      </w:pPr>
      <w:r w:rsidRPr="00635967">
        <w:rPr>
          <w:rFonts w:ascii="GHEA Grapalat" w:hAnsi="GHEA Grapalat"/>
          <w:lang w:val="de-DE"/>
        </w:rPr>
        <w:t>-</w:t>
      </w:r>
      <w:r w:rsidR="009F17F7">
        <w:rPr>
          <w:rFonts w:ascii="GHEA Grapalat" w:hAnsi="GHEA Grapalat"/>
          <w:lang w:val="de-DE"/>
        </w:rPr>
        <w:t xml:space="preserve"> </w:t>
      </w:r>
      <w:r w:rsidRPr="00635967">
        <w:rPr>
          <w:rFonts w:ascii="GHEA Grapalat" w:hAnsi="GHEA Grapalat"/>
          <w:lang w:val="de-DE"/>
        </w:rPr>
        <w:t>Իրավական որոշակիության ապահովման տեսանկյունից օրենսդրության մեջ օգտագործվող հասկացությունները պետք է լինեն հստակ, որոշակի և չհանգեցնեն տարաբնույթ մեկնաբանությունների կամ շփոթության։</w:t>
      </w:r>
    </w:p>
    <w:p w14:paraId="68DF3BD8" w14:textId="0BFE0DA9" w:rsidR="00200674" w:rsidRPr="00635967" w:rsidRDefault="00200674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de-DE"/>
        </w:rPr>
      </w:pPr>
      <w:r w:rsidRPr="00635967">
        <w:rPr>
          <w:rFonts w:ascii="GHEA Grapalat" w:hAnsi="GHEA Grapalat"/>
          <w:lang w:val="de-DE"/>
        </w:rPr>
        <w:t>-</w:t>
      </w:r>
      <w:r w:rsidR="009F17F7">
        <w:rPr>
          <w:rFonts w:ascii="GHEA Grapalat" w:hAnsi="GHEA Grapalat"/>
          <w:lang w:val="de-DE"/>
        </w:rPr>
        <w:t xml:space="preserve"> </w:t>
      </w:r>
      <w:r w:rsidRPr="00635967">
        <w:rPr>
          <w:rFonts w:ascii="GHEA Grapalat" w:hAnsi="GHEA Grapalat"/>
          <w:lang w:val="de-DE"/>
        </w:rPr>
        <w:t>Իրավական որոշակիության սկզբունքը ենթադրում է ինչպես հնարավորինս հստակ իրավակարգավորման առկայություն, այնպես էլ դրա կանխատեսելիության ապահովում: Մասնավորապես, իրավակարգավորման ձևակերպումը պետք է հնարավորություն տա անձին ոչ միայն դրան համապատասխան ձևավորելու իր վարքագիծը, այլև կանխատեսելու, թե ինչպիսի՞ն կարող են լինել հանրային իշխանության գործողությունները, և ի՞նչ հետևանքներ կառաջանան տվյալ իրավակարգավորման կիրառման արդյունքում։</w:t>
      </w:r>
    </w:p>
    <w:p w14:paraId="5707B1CC" w14:textId="77777777" w:rsidR="00200674" w:rsidRPr="00635967" w:rsidRDefault="00200674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de-DE"/>
        </w:rPr>
      </w:pPr>
      <w:r w:rsidRPr="00635967">
        <w:rPr>
          <w:rFonts w:ascii="GHEA Grapalat" w:hAnsi="GHEA Grapalat"/>
          <w:lang w:val="de-DE"/>
        </w:rPr>
        <w:t>- Իրավական որոշակիության սկզբունքը, լինելով իրավական պետության հիմնարար սկզբունքներից մեկը, ենթադրում է նաև, որ իրավահարաբերությունների բոլոր սուբյեկտների, այդ թվում՝ իշխանության կրողի գործողությունները պետք է լինեն կանխատեսելի ու իրավաչափ։</w:t>
      </w:r>
    </w:p>
    <w:p w14:paraId="5D3CC144" w14:textId="77777777" w:rsidR="00200674" w:rsidRPr="00635967" w:rsidRDefault="00200674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de-DE"/>
        </w:rPr>
      </w:pPr>
      <w:r w:rsidRPr="00635967">
        <w:rPr>
          <w:rFonts w:ascii="GHEA Grapalat" w:hAnsi="GHEA Grapalat"/>
          <w:lang w:val="de-DE"/>
        </w:rPr>
        <w:t>-Իրավական պետությունում, իրավունքի գերակայության սկզբունքի որդեգրման շրջանակներում, օրենքում ամրագրված իրավակարգավորումները պետք է անձի համար կանխատեսելի դարձնեն իր իրավաչափ սպասելիքները։ Իրավակարգավորումների և իրավակիրառ պրակտիկայի հիմքում պետք է դրվի այն հիմնարար մոտեցումը, որ օրինական ակնկալիքների իրավունքի պաշտպանության սկզբունքը հանդիսանում է իրավական պետության ու իրավունքի գերակայության երաշխավորման անբաժանելի տարրերից մեկը։</w:t>
      </w:r>
    </w:p>
    <w:p w14:paraId="148464B6" w14:textId="020056F0" w:rsidR="00200674" w:rsidRPr="00635967" w:rsidRDefault="00200674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de-DE"/>
        </w:rPr>
        <w:t>- Իրավական որոշակիության սկզբունքն անհրաժեշտ է, որպեսզի համապատասխան հարաբերությունների մասնակիցները ողջամիտ սահմաններում ի վիճակի լինեն կանխատեսել իրենց վարքագծի հետևանքները և վստահ լինեն ինչպես իրենց պաշտոնապես ճանաչված կարգավիճակի անփոփոխելիության, այնպես էլ ձեռք բերված իրավունքների և պարտավորությունների հարցում (տե՛ս, ՀՀ սահմանադրական դատարանի 15</w:t>
      </w:r>
      <w:r w:rsidRPr="00635967">
        <w:rPr>
          <w:rFonts w:ascii="MS Mincho" w:eastAsia="MS Mincho" w:hAnsi="MS Mincho" w:cs="MS Mincho" w:hint="eastAsia"/>
          <w:lang w:val="de-DE"/>
        </w:rPr>
        <w:t>․</w:t>
      </w:r>
      <w:r w:rsidRPr="00635967">
        <w:rPr>
          <w:rFonts w:ascii="GHEA Grapalat" w:hAnsi="GHEA Grapalat"/>
          <w:lang w:val="de-DE"/>
        </w:rPr>
        <w:t>11</w:t>
      </w:r>
      <w:r w:rsidRPr="00635967">
        <w:rPr>
          <w:rFonts w:ascii="MS Mincho" w:eastAsia="MS Mincho" w:hAnsi="MS Mincho" w:cs="MS Mincho" w:hint="eastAsia"/>
          <w:lang w:val="de-DE"/>
        </w:rPr>
        <w:t>․</w:t>
      </w:r>
      <w:r w:rsidRPr="00635967">
        <w:rPr>
          <w:rFonts w:ascii="GHEA Grapalat" w:hAnsi="GHEA Grapalat"/>
          <w:lang w:val="de-DE"/>
        </w:rPr>
        <w:t>2019 թվականի թիվ ՍԴՈ-1488 որոշումը):</w:t>
      </w:r>
    </w:p>
    <w:p w14:paraId="340E59AB" w14:textId="47563EF0" w:rsidR="00C11654" w:rsidRPr="00635967" w:rsidRDefault="00556048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de-DE"/>
        </w:rPr>
        <w:t xml:space="preserve">Իրավական որոշակիության սկզբունքը դրված է նաև </w:t>
      </w:r>
      <w:r w:rsidR="007A44EA" w:rsidRPr="00635967">
        <w:rPr>
          <w:rFonts w:ascii="GHEA Grapalat" w:hAnsi="GHEA Grapalat"/>
          <w:lang w:val="hy-AM"/>
        </w:rPr>
        <w:t xml:space="preserve">վարչաիրավական </w:t>
      </w:r>
      <w:r w:rsidR="00803A71" w:rsidRPr="00635967">
        <w:rPr>
          <w:rFonts w:ascii="GHEA Grapalat" w:hAnsi="GHEA Grapalat"/>
          <w:lang w:val="hy-AM"/>
        </w:rPr>
        <w:t xml:space="preserve"> հարաբերությունների կարգավորման հիմքում։</w:t>
      </w:r>
      <w:r w:rsidRPr="00635967">
        <w:rPr>
          <w:rFonts w:ascii="GHEA Grapalat" w:hAnsi="GHEA Grapalat"/>
          <w:lang w:val="de-DE"/>
        </w:rPr>
        <w:t xml:space="preserve"> Մասնավորապես, </w:t>
      </w:r>
      <w:r w:rsidR="007A44EA" w:rsidRPr="00635967">
        <w:rPr>
          <w:rFonts w:ascii="GHEA Grapalat" w:hAnsi="GHEA Grapalat"/>
          <w:lang w:val="de-DE"/>
        </w:rPr>
        <w:t>գործադիր-կարգադրիչ գործունեությ</w:t>
      </w:r>
      <w:r w:rsidR="007A44EA" w:rsidRPr="00635967">
        <w:rPr>
          <w:rFonts w:ascii="GHEA Grapalat" w:hAnsi="GHEA Grapalat"/>
          <w:lang w:val="hy-AM"/>
        </w:rPr>
        <w:t xml:space="preserve">ուն իրականացնելիս </w:t>
      </w:r>
      <w:r w:rsidR="00C11654" w:rsidRPr="00635967">
        <w:rPr>
          <w:rFonts w:ascii="GHEA Grapalat" w:hAnsi="GHEA Grapalat"/>
          <w:lang w:val="de-DE"/>
        </w:rPr>
        <w:t>պետական կառավարման մարմիններ</w:t>
      </w:r>
      <w:r w:rsidR="00C11654" w:rsidRPr="00635967">
        <w:rPr>
          <w:rFonts w:ascii="GHEA Grapalat" w:hAnsi="GHEA Grapalat"/>
          <w:lang w:val="hy-AM"/>
        </w:rPr>
        <w:t xml:space="preserve">ի գործողությունները պետք է լինեն </w:t>
      </w:r>
      <w:r w:rsidR="00987792" w:rsidRPr="00635967">
        <w:rPr>
          <w:rFonts w:ascii="GHEA Grapalat" w:hAnsi="GHEA Grapalat"/>
          <w:lang w:val="hy-AM"/>
        </w:rPr>
        <w:t xml:space="preserve">կանխատեսելի </w:t>
      </w:r>
      <w:r w:rsidR="00C11654" w:rsidRPr="00635967">
        <w:rPr>
          <w:rFonts w:ascii="GHEA Grapalat" w:hAnsi="GHEA Grapalat"/>
          <w:lang w:val="hy-AM"/>
        </w:rPr>
        <w:t xml:space="preserve">և </w:t>
      </w:r>
      <w:r w:rsidR="00987792" w:rsidRPr="00635967">
        <w:rPr>
          <w:rFonts w:ascii="GHEA Grapalat" w:hAnsi="GHEA Grapalat"/>
          <w:lang w:val="hy-AM"/>
        </w:rPr>
        <w:t>իրավաչափ:</w:t>
      </w:r>
      <w:r w:rsidR="00CF597E" w:rsidRPr="00635967">
        <w:rPr>
          <w:rFonts w:ascii="GHEA Grapalat" w:hAnsi="GHEA Grapalat"/>
          <w:lang w:val="hy-AM"/>
        </w:rPr>
        <w:t xml:space="preserve"> Վարչական մարմինների կողմից իրականացված վարչարարությունը և այդ վարչարարության արդյունքում ընդունված վարչական կամ նորմատիվ ակտերը </w:t>
      </w:r>
      <w:r w:rsidR="00C11654" w:rsidRPr="00635967">
        <w:rPr>
          <w:rFonts w:ascii="GHEA Grapalat" w:hAnsi="GHEA Grapalat"/>
          <w:lang w:val="hy-AM"/>
        </w:rPr>
        <w:t xml:space="preserve">պետք է համապատասխանեն իրավական որոշակիության պահանջին՝ իրավական </w:t>
      </w:r>
      <w:r w:rsidR="00CF597E" w:rsidRPr="00635967">
        <w:rPr>
          <w:rFonts w:ascii="GHEA Grapalat" w:hAnsi="GHEA Grapalat"/>
          <w:lang w:val="hy-AM"/>
        </w:rPr>
        <w:t>անվտանգության և կամայականության արգելքի սկզբունքների</w:t>
      </w:r>
      <w:r w:rsidR="00C11654" w:rsidRPr="00635967">
        <w:rPr>
          <w:rFonts w:ascii="GHEA Grapalat" w:hAnsi="GHEA Grapalat"/>
          <w:lang w:val="hy-AM"/>
        </w:rPr>
        <w:t xml:space="preserve"> ապահովման նպատակով։</w:t>
      </w:r>
    </w:p>
    <w:p w14:paraId="32DC452B" w14:textId="4E683409" w:rsidR="00CF597E" w:rsidRPr="00635967" w:rsidRDefault="00CF597E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hy-AM"/>
        </w:rPr>
        <w:lastRenderedPageBreak/>
        <w:t xml:space="preserve">Վարչական ակտին ներկայացվող պահանջների վերաբերյալ ընդհանուր դրույթներն ամրագրված են </w:t>
      </w:r>
      <w:r w:rsidR="00243EEA" w:rsidRPr="00635967">
        <w:rPr>
          <w:rFonts w:ascii="GHEA Grapalat" w:hAnsi="GHEA Grapalat"/>
          <w:lang w:val="hy-AM"/>
        </w:rPr>
        <w:t>«Վարչարարության հիմունքների և վարչական վարույթի մասին» ՀՀ օրենքում (այսուհետ՝ նաև Օրենք)։</w:t>
      </w:r>
    </w:p>
    <w:p w14:paraId="15B77321" w14:textId="77777777" w:rsidR="00D576F6" w:rsidRPr="00635967" w:rsidRDefault="00243EEA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hy-AM"/>
        </w:rPr>
        <w:t>Մասնավորապես,</w:t>
      </w:r>
      <w:r w:rsidR="00D576F6" w:rsidRPr="00635967">
        <w:rPr>
          <w:rFonts w:ascii="GHEA Grapalat" w:hAnsi="GHEA Grapalat"/>
          <w:lang w:val="hy-AM"/>
        </w:rPr>
        <w:t xml:space="preserve"> Օրենքի 53-րդ հոդվածի 1-ին մասի համաձայն՝ 1. Վարչական ակտն արտաքին ներգործություն ունեցող այն որոշումը, կարգադրությունը, հրամանը կամ այլ անհատական իրավական ակտն է, որը վարչական մարմինն ընդունել է հանրային իրավունքի բնագավառում կոնկրետ գործի կարգավորման նպատակով, և ուղղված է անձանց համար իրավունքներ և պարտականություններ սահմանելուն, փոփոխելուն, վերացնելուն կամ ճանաչելուն (</w:t>
      </w:r>
      <w:r w:rsidR="00D576F6" w:rsidRPr="00635967">
        <w:rPr>
          <w:rFonts w:ascii="MS Mincho" w:eastAsia="MS Mincho" w:hAnsi="MS Mincho" w:cs="MS Mincho" w:hint="eastAsia"/>
          <w:lang w:val="hy-AM"/>
        </w:rPr>
        <w:t>․․․</w:t>
      </w:r>
      <w:r w:rsidR="00D576F6" w:rsidRPr="00635967">
        <w:rPr>
          <w:rFonts w:ascii="GHEA Grapalat" w:hAnsi="GHEA Grapalat"/>
          <w:lang w:val="hy-AM"/>
        </w:rPr>
        <w:t>)։</w:t>
      </w:r>
    </w:p>
    <w:p w14:paraId="7E881C54" w14:textId="2B988873" w:rsidR="00243EEA" w:rsidRPr="00635967" w:rsidRDefault="00243EEA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hy-AM"/>
        </w:rPr>
        <w:t xml:space="preserve">Օրենքի 56-րդ հոդվածի համաձայն՝ </w:t>
      </w:r>
    </w:p>
    <w:p w14:paraId="43729D83" w14:textId="1F118781" w:rsidR="00243EEA" w:rsidRPr="00635967" w:rsidRDefault="00243EEA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color w:val="FF0000"/>
          <w:lang w:val="hy-AM"/>
        </w:rPr>
      </w:pPr>
      <w:r w:rsidRPr="00635967">
        <w:rPr>
          <w:rFonts w:ascii="GHEA Grapalat" w:hAnsi="GHEA Grapalat"/>
          <w:lang w:val="de-DE"/>
        </w:rPr>
        <w:t>1. Վարչական ակտը պետք է ձևակերպվի հստակ և հասկանալի:</w:t>
      </w:r>
    </w:p>
    <w:p w14:paraId="42F27766" w14:textId="46B3B2C2" w:rsidR="00243EEA" w:rsidRPr="00635967" w:rsidRDefault="00243EEA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de-DE"/>
        </w:rPr>
      </w:pPr>
      <w:r w:rsidRPr="00635967">
        <w:rPr>
          <w:rFonts w:ascii="GHEA Grapalat" w:hAnsi="GHEA Grapalat"/>
          <w:lang w:val="de-DE"/>
        </w:rPr>
        <w:t>2. Վարչական ակտի բովանդակությունը պետք է շարադրվի այնպես, որպեսզի դրա հասցեատիրոջ համար ակնառու լինի, թե իրեն ինչ իրավունք է տրամադրվում, իր որ իրավունքն է սահմանափակվում, իրեն ինչ իրավունքից են զրկում, կամ իր վրա ինչ պարտականություն է դրվում:</w:t>
      </w:r>
    </w:p>
    <w:p w14:paraId="4302CDCD" w14:textId="77777777" w:rsidR="00243EEA" w:rsidRPr="00635967" w:rsidRDefault="00243EEA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color w:val="FF0000"/>
          <w:lang w:val="hy-AM"/>
        </w:rPr>
      </w:pPr>
      <w:r w:rsidRPr="00635967">
        <w:rPr>
          <w:rFonts w:ascii="GHEA Grapalat" w:hAnsi="GHEA Grapalat"/>
          <w:lang w:val="hy-AM"/>
        </w:rPr>
        <w:t>Օրենքի 57-րդ հոդվածի 1-ին մասի համաձայն՝</w:t>
      </w:r>
    </w:p>
    <w:p w14:paraId="74993FE5" w14:textId="77777777" w:rsidR="00243EEA" w:rsidRPr="00635967" w:rsidRDefault="00243EEA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color w:val="FF0000"/>
          <w:lang w:val="de-DE"/>
        </w:rPr>
      </w:pPr>
      <w:r w:rsidRPr="00635967">
        <w:rPr>
          <w:rFonts w:ascii="GHEA Grapalat" w:hAnsi="GHEA Grapalat"/>
          <w:lang w:val="de-DE"/>
        </w:rPr>
        <w:t>1. Գրավոր կամ գրավոր հաստատված վարչական ակտը պետք է պարունակի հիմնավորում, որում պետք է նշվեն համապատասխան որոշում ընդունելու բոլոր էական փաստական և իրավական հիմքերը:</w:t>
      </w:r>
    </w:p>
    <w:p w14:paraId="6F2569BE" w14:textId="4889D6FF" w:rsidR="00987792" w:rsidRPr="00635967" w:rsidRDefault="00243EEA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de-DE"/>
        </w:rPr>
      </w:pPr>
      <w:r w:rsidRPr="00635967">
        <w:rPr>
          <w:rFonts w:ascii="GHEA Grapalat" w:hAnsi="GHEA Grapalat"/>
          <w:lang w:val="de-DE"/>
        </w:rPr>
        <w:t>Վարչական մարմնի հայեցողական լիազորությունների իրականացման արդյունքում ընդունված վարչական ակտի հիմնավորումից պետք է պարզ լինեն այն նկատառումները, որոնց հիման վրա վարչական մարմինն ընտրել է տվյալ լուծումը:</w:t>
      </w:r>
    </w:p>
    <w:p w14:paraId="7694F4E1" w14:textId="77777777" w:rsidR="008A1360" w:rsidRPr="00635967" w:rsidRDefault="008A1360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eastAsiaTheme="minorHAnsi" w:hAnsi="GHEA Grapalat" w:cs="Sylfaen"/>
          <w:i/>
          <w:iCs/>
          <w:lang w:val="hy-AM" w:eastAsia="en-US"/>
        </w:rPr>
      </w:pPr>
      <w:r w:rsidRPr="00635967">
        <w:rPr>
          <w:rFonts w:ascii="GHEA Grapalat" w:eastAsiaTheme="minorHAnsi" w:hAnsi="GHEA Grapalat" w:cs="Sylfaen"/>
          <w:lang w:val="hy-AM" w:eastAsia="en-US"/>
        </w:rPr>
        <w:t xml:space="preserve">ՀՀ վճռաբեկ դատարանը, նախկինում կայացրած իր որոշումներում անդրադառնալով վարչական ակտի հիմնավորվածության հարցին, արձանագրել է, որ օրենսդրի կողմից վարչական ակտի հիմնավորում պարունակելու պահանջն ինքնանպատակ չէ, այն հնարավորություն է տալիս շահագրգիռ անձանց, ովքեր համաձայն չեն ընդունված վարչական ակտի հետ, վարչական բողոք կամ դատարան հայց ներկայացնելով՝ գործնականում իրացնել իրենց արդյունավետ իրավական պաշտպանության և դատարան դիմելու հիմնարար իրավունքները: Միաժամանակ վարչական մարմնի կողմից ընդունված հիմնավորված վարչական ակտը գործնականում իրական հնարավորություն է տալիս վարչական բողոքը քննարկող վարչական մարմնին կամ այն քննող դատարանին պարզելու այն փաստական և իրավական հիմքերը, որոնք վարչական ակտն ընդունած վարչական մարմինը դրել է իր որոշման հիմքում </w:t>
      </w:r>
      <w:r w:rsidRPr="00635967">
        <w:rPr>
          <w:rFonts w:ascii="GHEA Grapalat" w:eastAsiaTheme="minorHAnsi" w:hAnsi="GHEA Grapalat" w:cs="Sylfaen"/>
          <w:i/>
          <w:iCs/>
          <w:lang w:val="hy-AM" w:eastAsia="en-US"/>
        </w:rPr>
        <w:t>(տե՛ս, «Ինեկոբանկ» ՓԲԸ-ն ընդդեմ ՀՀ արդարադատության նախարարության դատական ակտերի հարկադիր կատարումն ապահովող ծառայության, երրորդ անձ Իզաբելլա Վանլյանի թիվ ՎԴ/2127/05/11 վարչական գործով ՀՀ վճռաբեկ դատարանի 18.07.2014 թվականի որոշումը):</w:t>
      </w:r>
    </w:p>
    <w:p w14:paraId="5E0F74D0" w14:textId="33CCD94D" w:rsidR="008A1360" w:rsidRPr="00635967" w:rsidRDefault="008A1360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eastAsiaTheme="minorHAnsi" w:hAnsi="GHEA Grapalat" w:cs="Sylfaen"/>
          <w:i/>
          <w:iCs/>
          <w:lang w:val="hy-AM" w:eastAsia="en-US"/>
        </w:rPr>
      </w:pPr>
      <w:r w:rsidRPr="00635967">
        <w:rPr>
          <w:rFonts w:ascii="GHEA Grapalat" w:eastAsiaTheme="minorHAnsi" w:hAnsi="GHEA Grapalat" w:cs="Sylfaen"/>
          <w:lang w:val="hy-AM" w:eastAsia="en-US"/>
        </w:rPr>
        <w:t xml:space="preserve">Մեկ այլ որոշմամբ ՀՀ վճռաբեկ դատարանը նշել է, որ </w:t>
      </w:r>
      <w:r w:rsidRPr="00635967">
        <w:rPr>
          <w:rFonts w:ascii="GHEA Grapalat" w:eastAsiaTheme="minorHAnsi" w:hAnsi="GHEA Grapalat" w:cs="DejaVuSans"/>
          <w:color w:val="000000"/>
          <w:lang w:val="hy-AM" w:eastAsia="en-US"/>
        </w:rPr>
        <w:t>Հայաստանի Հանրապետության իրավական համակարգում գրավոր կամ գրավոր</w:t>
      </w:r>
      <w:r w:rsidRPr="00635967">
        <w:rPr>
          <w:rFonts w:ascii="GHEA Grapalat" w:eastAsiaTheme="minorHAnsi" w:hAnsi="GHEA Grapalat" w:cs="Sylfaen"/>
          <w:lang w:val="hy-AM" w:eastAsia="en-US"/>
        </w:rPr>
        <w:t xml:space="preserve"> </w:t>
      </w:r>
      <w:r w:rsidRPr="00635967">
        <w:rPr>
          <w:rFonts w:ascii="GHEA Grapalat" w:eastAsiaTheme="minorHAnsi" w:hAnsi="GHEA Grapalat" w:cs="DejaVuSans"/>
          <w:color w:val="000000"/>
          <w:lang w:val="hy-AM" w:eastAsia="en-US"/>
        </w:rPr>
        <w:t>հաստատված վարչական ակտերը պետք է հիմնավորված լինեն. օրենսդիրը սահմանել է, որ</w:t>
      </w:r>
      <w:r w:rsidRPr="00635967">
        <w:rPr>
          <w:rFonts w:ascii="GHEA Grapalat" w:eastAsiaTheme="minorHAnsi" w:hAnsi="GHEA Grapalat" w:cs="Sylfaen"/>
          <w:lang w:val="hy-AM" w:eastAsia="en-US"/>
        </w:rPr>
        <w:t xml:space="preserve"> </w:t>
      </w:r>
      <w:r w:rsidRPr="00635967">
        <w:rPr>
          <w:rFonts w:ascii="GHEA Grapalat" w:eastAsiaTheme="minorHAnsi" w:hAnsi="GHEA Grapalat" w:cs="DejaVuSans"/>
          <w:color w:val="000000"/>
          <w:lang w:val="hy-AM" w:eastAsia="en-US"/>
        </w:rPr>
        <w:t>վարչական ակտի հիմնավորումներում պետք է անպայման նշվեն համապատասխան</w:t>
      </w:r>
      <w:r w:rsidRPr="00635967">
        <w:rPr>
          <w:rFonts w:ascii="GHEA Grapalat" w:eastAsiaTheme="minorHAnsi" w:hAnsi="GHEA Grapalat" w:cs="Sylfaen"/>
          <w:lang w:val="hy-AM" w:eastAsia="en-US"/>
        </w:rPr>
        <w:t xml:space="preserve"> </w:t>
      </w:r>
      <w:r w:rsidRPr="00635967">
        <w:rPr>
          <w:rFonts w:ascii="GHEA Grapalat" w:eastAsiaTheme="minorHAnsi" w:hAnsi="GHEA Grapalat" w:cs="DejaVuSans"/>
          <w:color w:val="000000"/>
          <w:lang w:val="hy-AM" w:eastAsia="en-US"/>
        </w:rPr>
        <w:t>վարչական ակտն ընդունելու բոլոր էական փաստական և իրավական հիմքերը, այսինքն`</w:t>
      </w:r>
      <w:r w:rsidRPr="00635967">
        <w:rPr>
          <w:rFonts w:ascii="GHEA Grapalat" w:eastAsiaTheme="minorHAnsi" w:hAnsi="GHEA Grapalat" w:cs="Sylfaen"/>
          <w:lang w:val="hy-AM" w:eastAsia="en-US"/>
        </w:rPr>
        <w:t xml:space="preserve"> </w:t>
      </w:r>
      <w:r w:rsidRPr="00635967">
        <w:rPr>
          <w:rFonts w:ascii="GHEA Grapalat" w:eastAsiaTheme="minorHAnsi" w:hAnsi="GHEA Grapalat" w:cs="DejaVuSans"/>
          <w:color w:val="0D0D0D"/>
          <w:lang w:val="hy-AM" w:eastAsia="en-US"/>
        </w:rPr>
        <w:t xml:space="preserve">վարչական մարմինը վարչական ակտն ընդունելիս </w:t>
      </w:r>
      <w:r w:rsidRPr="00635967">
        <w:rPr>
          <w:rFonts w:ascii="GHEA Grapalat" w:eastAsiaTheme="minorHAnsi" w:hAnsi="GHEA Grapalat" w:cs="DejaVuSans"/>
          <w:color w:val="0D0D0D"/>
          <w:lang w:val="hy-AM" w:eastAsia="en-US"/>
        </w:rPr>
        <w:lastRenderedPageBreak/>
        <w:t>պարտավոր է վարչական ակտում նշել այն</w:t>
      </w:r>
      <w:r w:rsidRPr="00635967">
        <w:rPr>
          <w:rFonts w:ascii="GHEA Grapalat" w:eastAsiaTheme="minorHAnsi" w:hAnsi="GHEA Grapalat" w:cs="Sylfaen"/>
          <w:lang w:val="hy-AM" w:eastAsia="en-US"/>
        </w:rPr>
        <w:t xml:space="preserve"> </w:t>
      </w:r>
      <w:r w:rsidRPr="00635967">
        <w:rPr>
          <w:rFonts w:ascii="GHEA Grapalat" w:eastAsiaTheme="minorHAnsi" w:hAnsi="GHEA Grapalat" w:cs="DejaVuSans"/>
          <w:color w:val="0D0D0D"/>
          <w:lang w:val="hy-AM" w:eastAsia="en-US"/>
        </w:rPr>
        <w:t>բոլոր փաստական հանգամանքները և իրավական հիմքերը, որոնք հիմք են հանդիսացել</w:t>
      </w:r>
      <w:r w:rsidRPr="00635967">
        <w:rPr>
          <w:rFonts w:ascii="GHEA Grapalat" w:eastAsiaTheme="minorHAnsi" w:hAnsi="GHEA Grapalat" w:cs="Sylfaen"/>
          <w:lang w:val="hy-AM" w:eastAsia="en-US"/>
        </w:rPr>
        <w:t xml:space="preserve"> </w:t>
      </w:r>
      <w:r w:rsidRPr="00635967">
        <w:rPr>
          <w:rFonts w:ascii="GHEA Grapalat" w:eastAsiaTheme="minorHAnsi" w:hAnsi="GHEA Grapalat" w:cs="DejaVuSans"/>
          <w:color w:val="0D0D0D"/>
          <w:lang w:val="hy-AM" w:eastAsia="en-US"/>
        </w:rPr>
        <w:t>տվյալ վարչական ակտն ընդունելու համար:</w:t>
      </w:r>
    </w:p>
    <w:p w14:paraId="120143DB" w14:textId="77777777" w:rsidR="008A1360" w:rsidRPr="00635967" w:rsidRDefault="008A1360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eastAsiaTheme="minorHAnsi" w:hAnsi="GHEA Grapalat" w:cs="Sylfaen"/>
          <w:i/>
          <w:iCs/>
          <w:lang w:val="hy-AM" w:eastAsia="en-US"/>
        </w:rPr>
      </w:pPr>
      <w:r w:rsidRPr="00635967">
        <w:rPr>
          <w:rFonts w:ascii="GHEA Grapalat" w:eastAsiaTheme="minorHAnsi" w:hAnsi="GHEA Grapalat" w:cs="DejaVuSans"/>
          <w:color w:val="000000"/>
          <w:lang w:val="hy-AM" w:eastAsia="en-US"/>
        </w:rPr>
        <w:t>ՀՀ վճռաբեկ դատարանը գտել է, որ վարչական ակտը հիմնավորելու` վարչական մարմնի</w:t>
      </w:r>
      <w:r w:rsidRPr="00635967">
        <w:rPr>
          <w:rFonts w:ascii="GHEA Grapalat" w:eastAsiaTheme="minorHAnsi" w:hAnsi="GHEA Grapalat" w:cs="Sylfaen"/>
          <w:lang w:val="hy-AM" w:eastAsia="en-US"/>
        </w:rPr>
        <w:t xml:space="preserve"> </w:t>
      </w:r>
      <w:r w:rsidRPr="00635967">
        <w:rPr>
          <w:rFonts w:ascii="GHEA Grapalat" w:eastAsiaTheme="minorHAnsi" w:hAnsi="GHEA Grapalat" w:cs="DejaVuSans"/>
          <w:color w:val="000000"/>
          <w:lang w:val="hy-AM" w:eastAsia="en-US"/>
        </w:rPr>
        <w:t>պարտականության սահմանումը նպատակ է հետապնդում ապահովել վարչական վարույթի</w:t>
      </w:r>
      <w:r w:rsidRPr="00635967">
        <w:rPr>
          <w:rFonts w:ascii="GHEA Grapalat" w:eastAsiaTheme="minorHAnsi" w:hAnsi="GHEA Grapalat" w:cs="Sylfaen"/>
          <w:lang w:val="hy-AM" w:eastAsia="en-US"/>
        </w:rPr>
        <w:t xml:space="preserve"> </w:t>
      </w:r>
      <w:r w:rsidRPr="00635967">
        <w:rPr>
          <w:rFonts w:ascii="GHEA Grapalat" w:eastAsiaTheme="minorHAnsi" w:hAnsi="GHEA Grapalat" w:cs="DejaVuSans"/>
          <w:color w:val="000000"/>
          <w:lang w:val="hy-AM" w:eastAsia="en-US"/>
        </w:rPr>
        <w:t>մասնակիցների սուբյեկտիվ իրավունքների և ազատությունների գործնականում</w:t>
      </w:r>
      <w:r w:rsidRPr="00635967">
        <w:rPr>
          <w:rFonts w:ascii="GHEA Grapalat" w:eastAsiaTheme="minorHAnsi" w:hAnsi="GHEA Grapalat" w:cs="Sylfaen"/>
          <w:lang w:val="hy-AM" w:eastAsia="en-US"/>
        </w:rPr>
        <w:t xml:space="preserve"> </w:t>
      </w:r>
      <w:r w:rsidRPr="00635967">
        <w:rPr>
          <w:rFonts w:ascii="GHEA Grapalat" w:eastAsiaTheme="minorHAnsi" w:hAnsi="GHEA Grapalat" w:cs="DejaVuSans"/>
          <w:color w:val="000000"/>
          <w:lang w:val="hy-AM" w:eastAsia="en-US"/>
        </w:rPr>
        <w:t xml:space="preserve">արդյունավետ պաշտպանությունը </w:t>
      </w:r>
      <w:r w:rsidRPr="00635967">
        <w:rPr>
          <w:rFonts w:ascii="GHEA Grapalat" w:eastAsiaTheme="minorHAnsi" w:hAnsi="GHEA Grapalat" w:cs="DejaVuSans"/>
          <w:i/>
          <w:iCs/>
          <w:color w:val="000000"/>
          <w:lang w:val="hy-AM" w:eastAsia="en-US"/>
        </w:rPr>
        <w:t>(տե՛ս, Գիթա Հեյդարիմարանջեհն ընդդեմ ՀՀ</w:t>
      </w:r>
      <w:r w:rsidRPr="00635967">
        <w:rPr>
          <w:rFonts w:ascii="GHEA Grapalat" w:eastAsiaTheme="minorHAnsi" w:hAnsi="GHEA Grapalat" w:cs="Sylfaen"/>
          <w:i/>
          <w:iCs/>
          <w:lang w:val="hy-AM" w:eastAsia="en-US"/>
        </w:rPr>
        <w:t xml:space="preserve"> </w:t>
      </w:r>
      <w:r w:rsidRPr="00635967">
        <w:rPr>
          <w:rFonts w:ascii="GHEA Grapalat" w:eastAsiaTheme="minorHAnsi" w:hAnsi="GHEA Grapalat" w:cs="DejaVuSans"/>
          <w:i/>
          <w:iCs/>
          <w:color w:val="000000"/>
          <w:lang w:val="hy-AM" w:eastAsia="en-US"/>
        </w:rPr>
        <w:t>ոստիկանության անձնագրային և վիզաների վարչության թիվ ՎԴ/6781/05/12 վարչական</w:t>
      </w:r>
      <w:r w:rsidRPr="00635967">
        <w:rPr>
          <w:rFonts w:ascii="GHEA Grapalat" w:eastAsiaTheme="minorHAnsi" w:hAnsi="GHEA Grapalat" w:cs="Sylfaen"/>
          <w:i/>
          <w:iCs/>
          <w:lang w:val="hy-AM" w:eastAsia="en-US"/>
        </w:rPr>
        <w:t xml:space="preserve"> </w:t>
      </w:r>
      <w:r w:rsidRPr="00635967">
        <w:rPr>
          <w:rFonts w:ascii="GHEA Grapalat" w:eastAsiaTheme="minorHAnsi" w:hAnsi="GHEA Grapalat" w:cs="DejaVuSans"/>
          <w:i/>
          <w:iCs/>
          <w:color w:val="000000"/>
          <w:lang w:val="hy-AM" w:eastAsia="en-US"/>
        </w:rPr>
        <w:t>գործով ՀՀ վճռաբեկ դատարանի 30.04.2015 թվականի որոշումը):</w:t>
      </w:r>
    </w:p>
    <w:p w14:paraId="03B2A0E2" w14:textId="19F8A576" w:rsidR="00D576F6" w:rsidRPr="00635967" w:rsidRDefault="00D576F6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hy-AM"/>
        </w:rPr>
        <w:t>ՀՀ վճռաբեկ դատարանը նախկինում կայացրած որոշումներ</w:t>
      </w:r>
      <w:r w:rsidR="008A1360" w:rsidRPr="00635967">
        <w:rPr>
          <w:rFonts w:ascii="GHEA Grapalat" w:hAnsi="GHEA Grapalat"/>
          <w:lang w:val="hy-AM"/>
        </w:rPr>
        <w:t>ում անդրադարձ է կատարել նաև վարչական ակտին ներկայացվող որոշակիության պահանջին՝</w:t>
      </w:r>
      <w:r w:rsidRPr="00635967">
        <w:rPr>
          <w:rFonts w:ascii="GHEA Grapalat" w:hAnsi="GHEA Grapalat"/>
          <w:lang w:val="hy-AM"/>
        </w:rPr>
        <w:t xml:space="preserve"> արձանագր</w:t>
      </w:r>
      <w:r w:rsidR="008A1360" w:rsidRPr="00635967">
        <w:rPr>
          <w:rFonts w:ascii="GHEA Grapalat" w:hAnsi="GHEA Grapalat"/>
          <w:lang w:val="hy-AM"/>
        </w:rPr>
        <w:t>ելով</w:t>
      </w:r>
      <w:r w:rsidRPr="00635967">
        <w:rPr>
          <w:rFonts w:ascii="GHEA Grapalat" w:hAnsi="GHEA Grapalat"/>
          <w:lang w:val="hy-AM"/>
        </w:rPr>
        <w:t xml:space="preserve">, որ </w:t>
      </w:r>
      <w:r w:rsidRPr="00635967">
        <w:rPr>
          <w:rFonts w:ascii="GHEA Grapalat" w:eastAsiaTheme="minorHAnsi" w:hAnsi="GHEA Grapalat" w:cs="Sylfaen"/>
          <w:lang w:val="hy-AM" w:eastAsia="en-US"/>
        </w:rPr>
        <w:t>վարչական</w:t>
      </w:r>
      <w:r w:rsidRPr="00635967">
        <w:rPr>
          <w:rFonts w:ascii="GHEA Grapalat" w:eastAsiaTheme="minorHAnsi" w:hAnsi="GHEA Grapalat" w:cs="Sylfaen"/>
          <w:lang w:val="de-DE" w:eastAsia="en-US"/>
        </w:rPr>
        <w:t xml:space="preserve"> </w:t>
      </w:r>
      <w:r w:rsidRPr="00635967">
        <w:rPr>
          <w:rFonts w:ascii="GHEA Grapalat" w:eastAsiaTheme="minorHAnsi" w:hAnsi="GHEA Grapalat" w:cs="Sylfaen"/>
          <w:lang w:val="hy-AM" w:eastAsia="en-US"/>
        </w:rPr>
        <w:t>ակտին</w:t>
      </w:r>
      <w:r w:rsidRPr="00635967">
        <w:rPr>
          <w:rFonts w:ascii="GHEA Grapalat" w:eastAsiaTheme="minorHAnsi" w:hAnsi="GHEA Grapalat" w:cs="Sylfaen"/>
          <w:lang w:val="de-DE" w:eastAsia="en-US"/>
        </w:rPr>
        <w:t xml:space="preserve"> </w:t>
      </w:r>
      <w:r w:rsidRPr="00635967">
        <w:rPr>
          <w:rFonts w:ascii="GHEA Grapalat" w:eastAsiaTheme="minorHAnsi" w:hAnsi="GHEA Grapalat" w:cs="Sylfaen"/>
          <w:lang w:val="hy-AM" w:eastAsia="en-US"/>
        </w:rPr>
        <w:t>ներկայացվող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eastAsiaTheme="minorHAnsi" w:hAnsi="GHEA Grapalat" w:cs="Sylfaen"/>
          <w:lang w:val="hy-AM" w:eastAsia="en-US"/>
        </w:rPr>
        <w:t>պահանջներից է որոշակիությունը, ինչը ենթադրում է, որ վարչական ակտը պետք է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eastAsiaTheme="minorHAnsi" w:hAnsi="GHEA Grapalat" w:cs="Sylfaen"/>
          <w:lang w:val="hy-AM" w:eastAsia="en-US"/>
        </w:rPr>
        <w:t>շարադրվի այնպիսի հստակությամբ, որ դրա բովանդակությունից վարչական ակտի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eastAsiaTheme="minorHAnsi" w:hAnsi="GHEA Grapalat" w:cs="Sylfaen"/>
          <w:lang w:val="hy-AM" w:eastAsia="en-US"/>
        </w:rPr>
        <w:t>հասցեատիրոջ համար պարզ լինի, թե իրեն ինչ իրավունք է տրամադրվում, իր որ իրավունքն է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eastAsiaTheme="minorHAnsi" w:hAnsi="GHEA Grapalat" w:cs="Sylfaen"/>
          <w:lang w:val="hy-AM" w:eastAsia="en-US"/>
        </w:rPr>
        <w:t>սահմանափակվում, իրեն ինչ իրավունքից են զրկում, կամ իր վրա ինչ պարտականություն է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eastAsiaTheme="minorHAnsi" w:hAnsi="GHEA Grapalat" w:cs="Sylfaen"/>
          <w:lang w:val="hy-AM" w:eastAsia="en-US"/>
        </w:rPr>
        <w:t>դրվում: Այս պահանջի պահպանումն ունի առանձնահատուկ նշանակություն հատկապես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eastAsiaTheme="minorHAnsi" w:hAnsi="GHEA Grapalat" w:cs="Sylfaen"/>
          <w:lang w:val="hy-AM" w:eastAsia="en-US"/>
        </w:rPr>
        <w:t>միջամտող վարչական ակտերի դեպքում՝ հաշվի առնելով, որ դրանցով վարչական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eastAsiaTheme="minorHAnsi" w:hAnsi="GHEA Grapalat" w:cs="Sylfaen"/>
          <w:lang w:val="hy-AM" w:eastAsia="en-US"/>
        </w:rPr>
        <w:t>մարմինները մերժում, միջամտում, ընդհուպ սահմանափակում են անձանց իրավունքների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eastAsiaTheme="minorHAnsi" w:hAnsi="GHEA Grapalat" w:cs="Sylfaen"/>
          <w:lang w:val="hy-AM" w:eastAsia="en-US"/>
        </w:rPr>
        <w:t>իրականացումը, որևէ պարտականություն են դնում նրանց վրա կամ ցանկացած այլ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eastAsiaTheme="minorHAnsi" w:hAnsi="GHEA Grapalat" w:cs="Sylfaen"/>
          <w:lang w:val="hy-AM" w:eastAsia="en-US"/>
        </w:rPr>
        <w:t>եղանակով վատթարացնում են նրանց իրավական կամ փաստացի դրությունը։</w:t>
      </w:r>
    </w:p>
    <w:p w14:paraId="661428D3" w14:textId="12BED81F" w:rsidR="00243EEA" w:rsidRPr="00635967" w:rsidRDefault="00D576F6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eastAsiaTheme="minorHAnsi" w:hAnsi="GHEA Grapalat" w:cs="Sylfaen"/>
          <w:i/>
          <w:iCs/>
          <w:lang w:val="hy-AM" w:eastAsia="en-US"/>
        </w:rPr>
      </w:pPr>
      <w:r w:rsidRPr="00635967">
        <w:rPr>
          <w:rFonts w:ascii="GHEA Grapalat" w:eastAsiaTheme="minorHAnsi" w:hAnsi="GHEA Grapalat" w:cs="Sylfaen"/>
          <w:lang w:val="hy-AM" w:eastAsia="en-US"/>
        </w:rPr>
        <w:t>Վարչական ակտի որոշակիության պահանջի կարևորությունն արտահայտվում է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eastAsiaTheme="minorHAnsi" w:hAnsi="GHEA Grapalat" w:cs="Sylfaen"/>
          <w:lang w:val="hy-AM" w:eastAsia="en-US"/>
        </w:rPr>
        <w:t>նրանում, որ միայն հստակ և որոշակի վարչական ակտի առկայության դեպքում է անձը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eastAsiaTheme="minorHAnsi" w:hAnsi="GHEA Grapalat" w:cs="Sylfaen"/>
          <w:lang w:val="hy-AM" w:eastAsia="en-US"/>
        </w:rPr>
        <w:t>հնարավորություն ունենում իր վարքագիծը համապատասխանեցնել այդ ակտի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eastAsiaTheme="minorHAnsi" w:hAnsi="GHEA Grapalat" w:cs="Sylfaen"/>
          <w:lang w:val="hy-AM" w:eastAsia="en-US"/>
        </w:rPr>
        <w:t>պահանջներին։ Ավելին, վարչական ակտի հստակությունն ու որոշակիությունը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eastAsiaTheme="minorHAnsi" w:hAnsi="GHEA Grapalat" w:cs="Sylfaen"/>
          <w:lang w:val="hy-AM" w:eastAsia="en-US"/>
        </w:rPr>
        <w:t>հնարավորություն են տալիս շահագրգիռ անձանց, ովքեր համաձայն չեն ընդունված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eastAsiaTheme="minorHAnsi" w:hAnsi="GHEA Grapalat" w:cs="Sylfaen"/>
          <w:lang w:val="hy-AM" w:eastAsia="en-US"/>
        </w:rPr>
        <w:t>վարչական ակտի հետ, վարչական բողոք կամ դատարան հայց ներկայացնելով,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eastAsiaTheme="minorHAnsi" w:hAnsi="GHEA Grapalat" w:cs="Sylfaen"/>
          <w:lang w:val="hy-AM" w:eastAsia="en-US"/>
        </w:rPr>
        <w:t xml:space="preserve">գործնականում իրականացնել իրենց իրավունքների պաշտպանությունը </w:t>
      </w:r>
      <w:r w:rsidRPr="00635967">
        <w:rPr>
          <w:rFonts w:ascii="GHEA Grapalat" w:eastAsiaTheme="minorHAnsi" w:hAnsi="GHEA Grapalat" w:cs="Sylfaen"/>
          <w:i/>
          <w:iCs/>
          <w:lang w:val="hy-AM" w:eastAsia="en-US"/>
        </w:rPr>
        <w:t xml:space="preserve">(տե՛ս, </w:t>
      </w:r>
      <w:r w:rsidRPr="00635967">
        <w:rPr>
          <w:rFonts w:ascii="GHEA Grapalat" w:hAnsi="GHEA Grapalat"/>
          <w:i/>
          <w:iCs/>
          <w:lang w:val="de-DE"/>
        </w:rPr>
        <w:t>Ալեք Բաղրամյան</w:t>
      </w:r>
      <w:r w:rsidRPr="00635967">
        <w:rPr>
          <w:rFonts w:ascii="GHEA Grapalat" w:hAnsi="GHEA Grapalat"/>
          <w:i/>
          <w:iCs/>
          <w:lang w:val="hy-AM"/>
        </w:rPr>
        <w:t>ն</w:t>
      </w:r>
      <w:r w:rsidRPr="00635967">
        <w:rPr>
          <w:rFonts w:ascii="GHEA Grapalat" w:hAnsi="GHEA Grapalat"/>
          <w:i/>
          <w:iCs/>
          <w:lang w:val="de-DE"/>
        </w:rPr>
        <w:t xml:space="preserve"> </w:t>
      </w:r>
      <w:r w:rsidRPr="00635967">
        <w:rPr>
          <w:rFonts w:ascii="GHEA Grapalat" w:eastAsiaTheme="minorHAnsi" w:hAnsi="GHEA Grapalat" w:cs="Sylfaen"/>
          <w:i/>
          <w:iCs/>
          <w:lang w:val="hy-AM" w:eastAsia="en-US"/>
        </w:rPr>
        <w:t xml:space="preserve">ընդդեմ </w:t>
      </w:r>
      <w:r w:rsidRPr="00635967">
        <w:rPr>
          <w:rFonts w:ascii="GHEA Grapalat" w:hAnsi="GHEA Grapalat"/>
          <w:i/>
          <w:iCs/>
          <w:lang w:val="de-DE"/>
        </w:rPr>
        <w:t xml:space="preserve">ՀՀ պետական եկամուտների կոմիտեի </w:t>
      </w:r>
      <w:r w:rsidRPr="00635967">
        <w:rPr>
          <w:rFonts w:ascii="GHEA Grapalat" w:eastAsiaTheme="minorHAnsi" w:hAnsi="GHEA Grapalat" w:cs="Sylfaen"/>
          <w:i/>
          <w:iCs/>
          <w:lang w:val="hy-AM" w:eastAsia="en-US"/>
        </w:rPr>
        <w:t>թիվ ՎԴ/5523/05/17 վարչական գործով ՀՀ վճռաբեկ դատարանի 08.10.2021 թվականի որոշումը):</w:t>
      </w:r>
    </w:p>
    <w:p w14:paraId="024BB7F3" w14:textId="1C6ABB99" w:rsidR="00781C1F" w:rsidRPr="00635967" w:rsidRDefault="00AA1AC7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eastAsiaTheme="minorHAnsi" w:hAnsi="GHEA Grapalat" w:cs="DejaVuSans"/>
          <w:lang w:val="hy-AM" w:eastAsia="en-US"/>
        </w:rPr>
      </w:pPr>
      <w:r w:rsidRPr="00635967">
        <w:rPr>
          <w:rFonts w:ascii="GHEA Grapalat" w:eastAsiaTheme="minorHAnsi" w:hAnsi="GHEA Grapalat" w:cs="DejaVuSans"/>
          <w:lang w:val="hy-AM" w:eastAsia="en-US"/>
        </w:rPr>
        <w:t>Վերահաստատելով և զարգացնելով</w:t>
      </w:r>
      <w:r w:rsidR="00B40730" w:rsidRPr="00635967">
        <w:rPr>
          <w:rFonts w:ascii="GHEA Grapalat" w:eastAsiaTheme="minorHAnsi" w:hAnsi="GHEA Grapalat" w:cs="DejaVuSans"/>
          <w:lang w:val="de-DE" w:eastAsia="en-US"/>
        </w:rPr>
        <w:t xml:space="preserve"> </w:t>
      </w:r>
      <w:r w:rsidR="00B40730" w:rsidRPr="00635967">
        <w:rPr>
          <w:rFonts w:ascii="GHEA Grapalat" w:eastAsiaTheme="minorHAnsi" w:hAnsi="GHEA Grapalat" w:cs="DejaVuSans"/>
          <w:lang w:val="hy-AM" w:eastAsia="en-US"/>
        </w:rPr>
        <w:t>վերոգրյալ</w:t>
      </w:r>
      <w:r w:rsidR="00B40730" w:rsidRPr="00635967">
        <w:rPr>
          <w:rFonts w:ascii="GHEA Grapalat" w:eastAsiaTheme="minorHAnsi" w:hAnsi="GHEA Grapalat" w:cs="DejaVuSans"/>
          <w:lang w:val="de-DE" w:eastAsia="en-US"/>
        </w:rPr>
        <w:t xml:space="preserve"> </w:t>
      </w:r>
      <w:r w:rsidR="00B40730" w:rsidRPr="00635967">
        <w:rPr>
          <w:rFonts w:ascii="GHEA Grapalat" w:eastAsiaTheme="minorHAnsi" w:hAnsi="GHEA Grapalat" w:cs="DejaVuSans"/>
          <w:lang w:val="hy-AM" w:eastAsia="en-US"/>
        </w:rPr>
        <w:t>իրավական</w:t>
      </w:r>
      <w:r w:rsidR="00B40730" w:rsidRPr="00635967">
        <w:rPr>
          <w:rFonts w:ascii="GHEA Grapalat" w:eastAsiaTheme="minorHAnsi" w:hAnsi="GHEA Grapalat" w:cs="DejaVuSans"/>
          <w:lang w:val="de-DE" w:eastAsia="en-US"/>
        </w:rPr>
        <w:t xml:space="preserve"> </w:t>
      </w:r>
      <w:r w:rsidR="00B40730" w:rsidRPr="00635967">
        <w:rPr>
          <w:rFonts w:ascii="GHEA Grapalat" w:eastAsiaTheme="minorHAnsi" w:hAnsi="GHEA Grapalat" w:cs="DejaVuSans"/>
          <w:lang w:val="hy-AM" w:eastAsia="en-US"/>
        </w:rPr>
        <w:t>դիրքորոշումները՝</w:t>
      </w:r>
      <w:r w:rsidR="00B40730" w:rsidRPr="00635967">
        <w:rPr>
          <w:rFonts w:ascii="GHEA Grapalat" w:eastAsiaTheme="minorHAnsi" w:hAnsi="GHEA Grapalat" w:cs="DejaVuSans"/>
          <w:lang w:val="de-DE" w:eastAsia="en-US"/>
        </w:rPr>
        <w:t xml:space="preserve"> </w:t>
      </w:r>
      <w:r w:rsidR="00B40730" w:rsidRPr="00635967">
        <w:rPr>
          <w:rFonts w:ascii="GHEA Grapalat" w:eastAsiaTheme="minorHAnsi" w:hAnsi="GHEA Grapalat" w:cs="DejaVuSans"/>
          <w:lang w:val="hy-AM" w:eastAsia="en-US"/>
        </w:rPr>
        <w:t>Վճռաբեկ</w:t>
      </w:r>
      <w:r w:rsidR="00B40730" w:rsidRPr="00635967">
        <w:rPr>
          <w:rFonts w:ascii="GHEA Grapalat" w:eastAsiaTheme="minorHAnsi" w:hAnsi="GHEA Grapalat" w:cs="DejaVuSans"/>
          <w:lang w:val="de-DE" w:eastAsia="en-US"/>
        </w:rPr>
        <w:t xml:space="preserve"> </w:t>
      </w:r>
      <w:r w:rsidR="00B40730" w:rsidRPr="00635967">
        <w:rPr>
          <w:rFonts w:ascii="GHEA Grapalat" w:eastAsiaTheme="minorHAnsi" w:hAnsi="GHEA Grapalat" w:cs="DejaVuSans"/>
          <w:lang w:val="hy-AM" w:eastAsia="en-US"/>
        </w:rPr>
        <w:t>դատարան</w:t>
      </w:r>
      <w:r w:rsidRPr="00635967">
        <w:rPr>
          <w:rFonts w:ascii="GHEA Grapalat" w:eastAsiaTheme="minorHAnsi" w:hAnsi="GHEA Grapalat" w:cs="DejaVuSans"/>
          <w:lang w:val="hy-AM" w:eastAsia="en-US"/>
        </w:rPr>
        <w:t>ն արձանագրում է, որ</w:t>
      </w:r>
      <w:r w:rsidR="006E5352" w:rsidRPr="00635967">
        <w:rPr>
          <w:rFonts w:ascii="GHEA Grapalat" w:eastAsiaTheme="minorHAnsi" w:hAnsi="GHEA Grapalat" w:cs="DejaVuSans"/>
          <w:lang w:val="hy-AM" w:eastAsia="en-US"/>
        </w:rPr>
        <w:t xml:space="preserve"> վարչական</w:t>
      </w:r>
      <w:r w:rsidR="006E5352" w:rsidRPr="00635967">
        <w:rPr>
          <w:rFonts w:ascii="GHEA Grapalat" w:eastAsiaTheme="minorHAnsi" w:hAnsi="GHEA Grapalat" w:cs="DejaVuSans"/>
          <w:lang w:val="de-DE" w:eastAsia="en-US"/>
        </w:rPr>
        <w:t xml:space="preserve"> </w:t>
      </w:r>
      <w:r w:rsidR="006E5352" w:rsidRPr="00635967">
        <w:rPr>
          <w:rFonts w:ascii="GHEA Grapalat" w:eastAsiaTheme="minorHAnsi" w:hAnsi="GHEA Grapalat" w:cs="DejaVuSans"/>
          <w:lang w:val="hy-AM" w:eastAsia="en-US"/>
        </w:rPr>
        <w:t>ակտ</w:t>
      </w:r>
      <w:r w:rsidR="0078329D" w:rsidRPr="00635967">
        <w:rPr>
          <w:rFonts w:ascii="GHEA Grapalat" w:eastAsiaTheme="minorHAnsi" w:hAnsi="GHEA Grapalat" w:cs="DejaVuSans"/>
          <w:lang w:val="hy-AM" w:eastAsia="en-US"/>
        </w:rPr>
        <w:t>ին</w:t>
      </w:r>
      <w:r w:rsidR="006E5352" w:rsidRPr="00635967">
        <w:rPr>
          <w:rFonts w:ascii="GHEA Grapalat" w:eastAsiaTheme="minorHAnsi" w:hAnsi="GHEA Grapalat" w:cs="DejaVuSans"/>
          <w:lang w:val="hy-AM" w:eastAsia="en-US"/>
        </w:rPr>
        <w:t xml:space="preserve"> ներկայացվող</w:t>
      </w:r>
      <w:r w:rsidR="006E5352" w:rsidRPr="00635967">
        <w:rPr>
          <w:rFonts w:ascii="GHEA Grapalat" w:eastAsiaTheme="minorHAnsi" w:hAnsi="GHEA Grapalat" w:cs="DejaVuSans"/>
          <w:lang w:val="de-DE" w:eastAsia="en-US"/>
        </w:rPr>
        <w:t xml:space="preserve"> </w:t>
      </w:r>
      <w:r w:rsidR="006E5352" w:rsidRPr="00635967">
        <w:rPr>
          <w:rFonts w:ascii="GHEA Grapalat" w:eastAsiaTheme="minorHAnsi" w:hAnsi="GHEA Grapalat" w:cs="DejaVuSans"/>
          <w:lang w:val="hy-AM" w:eastAsia="en-US"/>
        </w:rPr>
        <w:t>որոշակիության և հիմնավորվածության</w:t>
      </w:r>
      <w:r w:rsidR="006E5352" w:rsidRPr="00635967">
        <w:rPr>
          <w:rFonts w:ascii="GHEA Grapalat" w:eastAsiaTheme="minorHAnsi" w:hAnsi="GHEA Grapalat" w:cs="DejaVuSans"/>
          <w:lang w:val="de-DE" w:eastAsia="en-US"/>
        </w:rPr>
        <w:t xml:space="preserve"> </w:t>
      </w:r>
      <w:r w:rsidR="006E5352" w:rsidRPr="00635967">
        <w:rPr>
          <w:rFonts w:ascii="GHEA Grapalat" w:eastAsiaTheme="minorHAnsi" w:hAnsi="GHEA Grapalat" w:cs="DejaVuSans"/>
          <w:lang w:val="hy-AM" w:eastAsia="en-US"/>
        </w:rPr>
        <w:t>պահանջ</w:t>
      </w:r>
      <w:r w:rsidR="008A1360" w:rsidRPr="00635967">
        <w:rPr>
          <w:rFonts w:ascii="GHEA Grapalat" w:eastAsiaTheme="minorHAnsi" w:hAnsi="GHEA Grapalat" w:cs="DejaVuSans"/>
          <w:lang w:val="hy-AM" w:eastAsia="en-US"/>
        </w:rPr>
        <w:t>ների</w:t>
      </w:r>
      <w:r w:rsidR="006E5352" w:rsidRPr="00635967">
        <w:rPr>
          <w:rFonts w:ascii="GHEA Grapalat" w:eastAsiaTheme="minorHAnsi" w:hAnsi="GHEA Grapalat" w:cs="DejaVuSans"/>
          <w:lang w:val="hy-AM" w:eastAsia="en-US"/>
        </w:rPr>
        <w:t xml:space="preserve"> սահմանումը </w:t>
      </w:r>
      <w:r w:rsidR="008B2398" w:rsidRPr="00635967">
        <w:rPr>
          <w:rFonts w:ascii="GHEA Grapalat" w:eastAsiaTheme="minorHAnsi" w:hAnsi="GHEA Grapalat" w:cs="DejaVuSans"/>
          <w:lang w:val="hy-AM" w:eastAsia="en-US"/>
        </w:rPr>
        <w:t xml:space="preserve">նախևառաջ </w:t>
      </w:r>
      <w:r w:rsidR="006E5352" w:rsidRPr="00635967">
        <w:rPr>
          <w:rFonts w:ascii="GHEA Grapalat" w:eastAsiaTheme="minorHAnsi" w:hAnsi="GHEA Grapalat" w:cs="DejaVuSans"/>
          <w:lang w:val="hy-AM" w:eastAsia="en-US"/>
        </w:rPr>
        <w:t xml:space="preserve">միտված է </w:t>
      </w:r>
      <w:r w:rsidR="0078329D" w:rsidRPr="00635967">
        <w:rPr>
          <w:rFonts w:ascii="GHEA Grapalat" w:eastAsiaTheme="minorHAnsi" w:hAnsi="GHEA Grapalat" w:cs="DejaVuSans"/>
          <w:lang w:val="hy-AM" w:eastAsia="en-US"/>
        </w:rPr>
        <w:t>վարչական ակտի հասցեատիրոջ</w:t>
      </w:r>
      <w:r w:rsidR="006A5ED4" w:rsidRPr="00635967">
        <w:rPr>
          <w:rFonts w:ascii="GHEA Grapalat" w:eastAsiaTheme="minorHAnsi" w:hAnsi="GHEA Grapalat" w:cs="DejaVuSans"/>
          <w:lang w:val="hy-AM" w:eastAsia="en-US"/>
        </w:rPr>
        <w:t xml:space="preserve"> համար </w:t>
      </w:r>
      <w:r w:rsidR="005C548E" w:rsidRPr="00635967">
        <w:rPr>
          <w:rFonts w:ascii="GHEA Grapalat" w:eastAsiaTheme="minorHAnsi" w:hAnsi="GHEA Grapalat" w:cs="DejaVuSans"/>
          <w:lang w:val="hy-AM" w:eastAsia="en-US"/>
        </w:rPr>
        <w:t>պատճառաբանված</w:t>
      </w:r>
      <w:r w:rsidR="006A5ED4" w:rsidRPr="00635967">
        <w:rPr>
          <w:rFonts w:ascii="GHEA Grapalat" w:eastAsiaTheme="minorHAnsi" w:hAnsi="GHEA Grapalat" w:cs="DejaVuSans"/>
          <w:lang w:val="hy-AM" w:eastAsia="en-US"/>
        </w:rPr>
        <w:t xml:space="preserve"> և հիմնավոր դարձնել այդ վարչական ակտով </w:t>
      </w:r>
      <w:r w:rsidR="00781C1F" w:rsidRPr="00635967">
        <w:rPr>
          <w:rFonts w:ascii="GHEA Grapalat" w:eastAsiaTheme="minorHAnsi" w:hAnsi="GHEA Grapalat" w:cs="DejaVuSans"/>
          <w:lang w:val="hy-AM" w:eastAsia="en-US"/>
        </w:rPr>
        <w:t xml:space="preserve">իր համար </w:t>
      </w:r>
      <w:r w:rsidR="006A5ED4" w:rsidRPr="00635967">
        <w:rPr>
          <w:rFonts w:ascii="GHEA Grapalat" w:eastAsiaTheme="minorHAnsi" w:hAnsi="GHEA Grapalat" w:cs="DejaVuSans"/>
          <w:lang w:val="hy-AM" w:eastAsia="en-US"/>
        </w:rPr>
        <w:t>առաջ եկող իրավական հետևանքները</w:t>
      </w:r>
      <w:r w:rsidR="005C548E" w:rsidRPr="00635967">
        <w:rPr>
          <w:rFonts w:ascii="GHEA Grapalat" w:eastAsiaTheme="minorHAnsi" w:hAnsi="GHEA Grapalat" w:cs="DejaVuSans"/>
          <w:lang w:val="hy-AM" w:eastAsia="en-US"/>
        </w:rPr>
        <w:t xml:space="preserve">։ </w:t>
      </w:r>
      <w:r w:rsidR="00781C1F" w:rsidRPr="00635967">
        <w:rPr>
          <w:rFonts w:ascii="GHEA Grapalat" w:eastAsiaTheme="minorHAnsi" w:hAnsi="GHEA Grapalat" w:cs="DejaVuSans"/>
          <w:lang w:val="hy-AM" w:eastAsia="en-US"/>
        </w:rPr>
        <w:t>Մասնավորապես, վ</w:t>
      </w:r>
      <w:r w:rsidR="005C548E" w:rsidRPr="00635967">
        <w:rPr>
          <w:rFonts w:ascii="GHEA Grapalat" w:eastAsiaTheme="minorHAnsi" w:hAnsi="GHEA Grapalat" w:cs="DejaVuSans"/>
          <w:lang w:val="hy-AM" w:eastAsia="en-US"/>
        </w:rPr>
        <w:t xml:space="preserve">արչական ակտի հասցեատիրոջ համար պետք է հասկանալի լինեն ինչպես այդ վարչական ակտով վերջինիս տրամադրվող իրավունքները և դրանց ծավալը, այնպես էլ վերջինիս վրա դրվող պարտականությունների բնույթը և ծավալը, դրանց առաջացման հիմքերն ու բովանդակությունը, իսկ </w:t>
      </w:r>
      <w:r w:rsidR="005C548E" w:rsidRPr="00635967">
        <w:rPr>
          <w:rFonts w:ascii="GHEA Grapalat" w:hAnsi="GHEA Grapalat"/>
          <w:lang w:val="hy-AM"/>
        </w:rPr>
        <w:t>վճարման առաջադրվող պարտավորությունների դեպքում՝ նաև այդ պարտավորությունների հաշվարկն ու դրանց կիրառման շարադրանքը։</w:t>
      </w:r>
      <w:r w:rsidR="00781C1F" w:rsidRPr="00635967">
        <w:rPr>
          <w:rFonts w:ascii="GHEA Grapalat" w:hAnsi="GHEA Grapalat"/>
          <w:lang w:val="hy-AM"/>
        </w:rPr>
        <w:t xml:space="preserve"> Եվ միայն նշված պահանջների պահպանվածությամբ ընդունված վարչական ակտի առկայության դեպքում է անձը</w:t>
      </w:r>
      <w:r w:rsidR="005E2B14" w:rsidRPr="00635967">
        <w:rPr>
          <w:rFonts w:ascii="GHEA Grapalat" w:hAnsi="GHEA Grapalat"/>
          <w:lang w:val="hy-AM"/>
        </w:rPr>
        <w:t>, ընդունված վարչական ակտի</w:t>
      </w:r>
      <w:r w:rsidR="00781C1F" w:rsidRPr="00635967">
        <w:rPr>
          <w:rFonts w:ascii="GHEA Grapalat" w:hAnsi="GHEA Grapalat"/>
          <w:lang w:val="hy-AM"/>
        </w:rPr>
        <w:t xml:space="preserve"> </w:t>
      </w:r>
      <w:r w:rsidR="005E2B14" w:rsidRPr="00635967">
        <w:rPr>
          <w:rFonts w:ascii="GHEA Grapalat" w:hAnsi="GHEA Grapalat"/>
          <w:lang w:val="hy-AM"/>
        </w:rPr>
        <w:t xml:space="preserve">իրավաչափության հետ համաձայն չլինելով, </w:t>
      </w:r>
      <w:r w:rsidR="00781C1F" w:rsidRPr="00635967">
        <w:rPr>
          <w:rFonts w:ascii="GHEA Grapalat" w:hAnsi="GHEA Grapalat"/>
          <w:lang w:val="hy-AM"/>
        </w:rPr>
        <w:t>հնա</w:t>
      </w:r>
      <w:r w:rsidR="005E2B14" w:rsidRPr="00635967">
        <w:rPr>
          <w:rFonts w:ascii="GHEA Grapalat" w:hAnsi="GHEA Grapalat"/>
          <w:lang w:val="hy-AM"/>
        </w:rPr>
        <w:t>րավորություն</w:t>
      </w:r>
      <w:r w:rsidR="00781C1F" w:rsidRPr="00635967">
        <w:rPr>
          <w:rFonts w:ascii="GHEA Grapalat" w:hAnsi="GHEA Grapalat"/>
          <w:lang w:val="hy-AM"/>
        </w:rPr>
        <w:t xml:space="preserve"> ստանում</w:t>
      </w:r>
      <w:r w:rsidR="005E2B14" w:rsidRPr="00635967">
        <w:rPr>
          <w:rFonts w:ascii="GHEA Grapalat" w:hAnsi="GHEA Grapalat"/>
          <w:lang w:val="hy-AM"/>
        </w:rPr>
        <w:t xml:space="preserve"> </w:t>
      </w:r>
      <w:r w:rsidR="00E05400" w:rsidRPr="00635967">
        <w:rPr>
          <w:rFonts w:ascii="GHEA Grapalat" w:hAnsi="GHEA Grapalat"/>
          <w:lang w:val="hy-AM"/>
        </w:rPr>
        <w:t xml:space="preserve">արդյունավետորեն </w:t>
      </w:r>
      <w:r w:rsidR="005E2B14" w:rsidRPr="00635967">
        <w:rPr>
          <w:rFonts w:ascii="GHEA Grapalat" w:hAnsi="GHEA Grapalat"/>
          <w:lang w:val="hy-AM"/>
        </w:rPr>
        <w:t xml:space="preserve">կենսագործել այդ պահանջների սահմանման </w:t>
      </w:r>
      <w:r w:rsidR="005E2B14" w:rsidRPr="00635967">
        <w:rPr>
          <w:rFonts w:ascii="GHEA Grapalat" w:hAnsi="GHEA Grapalat"/>
          <w:lang w:val="hy-AM"/>
        </w:rPr>
        <w:lastRenderedPageBreak/>
        <w:t>հաջորդ նպատակը, այն է՝ իր</w:t>
      </w:r>
      <w:r w:rsidR="00781C1F" w:rsidRPr="00635967">
        <w:rPr>
          <w:rFonts w:ascii="GHEA Grapalat" w:hAnsi="GHEA Grapalat"/>
          <w:lang w:val="hy-AM"/>
        </w:rPr>
        <w:t xml:space="preserve">  </w:t>
      </w:r>
      <w:r w:rsidR="00781C1F" w:rsidRPr="00635967">
        <w:rPr>
          <w:rFonts w:ascii="GHEA Grapalat" w:eastAsiaTheme="minorHAnsi" w:hAnsi="GHEA Grapalat" w:cs="DejaVuSans"/>
          <w:lang w:val="hy-AM" w:eastAsia="en-US"/>
        </w:rPr>
        <w:t>սուբյեկտիվ իրավունքների և ազատությունների գործնականում</w:t>
      </w:r>
      <w:r w:rsidR="005E2B14" w:rsidRPr="00635967">
        <w:rPr>
          <w:rFonts w:ascii="GHEA Grapalat" w:eastAsiaTheme="minorHAnsi" w:hAnsi="GHEA Grapalat" w:cs="DejaVuSans"/>
          <w:lang w:val="hy-AM" w:eastAsia="en-US"/>
        </w:rPr>
        <w:t xml:space="preserve"> </w:t>
      </w:r>
      <w:r w:rsidR="00781C1F" w:rsidRPr="00635967">
        <w:rPr>
          <w:rFonts w:ascii="GHEA Grapalat" w:eastAsiaTheme="minorHAnsi" w:hAnsi="GHEA Grapalat" w:cs="DejaVuSans"/>
          <w:lang w:val="hy-AM" w:eastAsia="en-US"/>
        </w:rPr>
        <w:t xml:space="preserve"> պաշտպանություն</w:t>
      </w:r>
      <w:r w:rsidR="005E2B14" w:rsidRPr="00635967">
        <w:rPr>
          <w:rFonts w:ascii="GHEA Grapalat" w:eastAsiaTheme="minorHAnsi" w:hAnsi="GHEA Grapalat" w:cs="DejaVuSans"/>
          <w:lang w:val="hy-AM" w:eastAsia="en-US"/>
        </w:rPr>
        <w:t>ն ինչպես վարչական, այնպես էլ դատական կարգով։</w:t>
      </w:r>
    </w:p>
    <w:p w14:paraId="738A71E5" w14:textId="40182245" w:rsidR="00041708" w:rsidRPr="00635967" w:rsidRDefault="005E2B14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635967">
        <w:rPr>
          <w:rFonts w:ascii="GHEA Grapalat" w:eastAsiaTheme="minorHAnsi" w:hAnsi="GHEA Grapalat" w:cs="DejaVuSans"/>
          <w:lang w:val="hy-AM" w:eastAsia="en-US"/>
        </w:rPr>
        <w:t xml:space="preserve">Միաժամանակ, Վճռաբեկ դատարանը հարկ է համարում նշել, որ </w:t>
      </w:r>
      <w:r w:rsidR="00B13697" w:rsidRPr="00635967">
        <w:rPr>
          <w:rFonts w:ascii="GHEA Grapalat" w:eastAsiaTheme="minorHAnsi" w:hAnsi="GHEA Grapalat" w:cs="DejaVuSans"/>
          <w:lang w:val="hy-AM" w:eastAsia="en-US"/>
        </w:rPr>
        <w:t xml:space="preserve">վարչական ակտին ներկայացվող </w:t>
      </w:r>
      <w:r w:rsidR="008B2398" w:rsidRPr="00635967">
        <w:rPr>
          <w:rFonts w:ascii="GHEA Grapalat" w:hAnsi="GHEA Grapalat"/>
          <w:lang w:val="hy-AM"/>
        </w:rPr>
        <w:t>վերը նշված պահանջների</w:t>
      </w:r>
      <w:r w:rsidR="00B56B3A" w:rsidRPr="00635967">
        <w:rPr>
          <w:rFonts w:ascii="GHEA Grapalat" w:hAnsi="GHEA Grapalat"/>
          <w:lang w:val="hy-AM"/>
        </w:rPr>
        <w:t xml:space="preserve"> պահպանվածությունը</w:t>
      </w:r>
      <w:r w:rsidR="008B2398" w:rsidRPr="00635967">
        <w:rPr>
          <w:rFonts w:ascii="GHEA Grapalat" w:hAnsi="GHEA Grapalat"/>
          <w:lang w:val="hy-AM"/>
        </w:rPr>
        <w:t xml:space="preserve"> վարչական բողոքը քննող վարչական մարմնի</w:t>
      </w:r>
      <w:r w:rsidR="00B56B3A" w:rsidRPr="00635967">
        <w:rPr>
          <w:rFonts w:ascii="GHEA Grapalat" w:hAnsi="GHEA Grapalat"/>
          <w:lang w:val="hy-AM"/>
        </w:rPr>
        <w:t>ն</w:t>
      </w:r>
      <w:r w:rsidR="008B2398" w:rsidRPr="00635967">
        <w:rPr>
          <w:rFonts w:ascii="GHEA Grapalat" w:hAnsi="GHEA Grapalat"/>
          <w:lang w:val="hy-AM"/>
        </w:rPr>
        <w:t xml:space="preserve"> կամ դատարանի</w:t>
      </w:r>
      <w:r w:rsidR="00B56B3A" w:rsidRPr="00635967">
        <w:rPr>
          <w:rFonts w:ascii="GHEA Grapalat" w:hAnsi="GHEA Grapalat"/>
          <w:lang w:val="hy-AM"/>
        </w:rPr>
        <w:t>ն</w:t>
      </w:r>
      <w:r w:rsidR="008B2398" w:rsidRPr="00635967">
        <w:rPr>
          <w:rFonts w:ascii="GHEA Grapalat" w:hAnsi="GHEA Grapalat"/>
          <w:lang w:val="hy-AM"/>
        </w:rPr>
        <w:t xml:space="preserve"> հնարավորություն </w:t>
      </w:r>
      <w:r w:rsidR="00632375" w:rsidRPr="00635967">
        <w:rPr>
          <w:rFonts w:ascii="GHEA Grapalat" w:hAnsi="GHEA Grapalat"/>
          <w:lang w:val="hy-AM"/>
        </w:rPr>
        <w:t>է</w:t>
      </w:r>
      <w:r w:rsidR="00B56B3A" w:rsidRPr="00635967">
        <w:rPr>
          <w:rFonts w:ascii="GHEA Grapalat" w:hAnsi="GHEA Grapalat"/>
          <w:lang w:val="hy-AM"/>
        </w:rPr>
        <w:t xml:space="preserve"> տալիս</w:t>
      </w:r>
      <w:r w:rsidR="008B2398" w:rsidRPr="00635967">
        <w:rPr>
          <w:rFonts w:ascii="GHEA Grapalat" w:hAnsi="GHEA Grapalat"/>
          <w:lang w:val="hy-AM"/>
        </w:rPr>
        <w:t xml:space="preserve"> </w:t>
      </w:r>
      <w:r w:rsidR="00041708" w:rsidRPr="00635967">
        <w:rPr>
          <w:rFonts w:ascii="GHEA Grapalat" w:hAnsi="GHEA Grapalat"/>
          <w:lang w:val="hy-AM"/>
        </w:rPr>
        <w:t>գնահատել</w:t>
      </w:r>
      <w:r w:rsidR="008B2398" w:rsidRPr="00635967">
        <w:rPr>
          <w:rFonts w:ascii="GHEA Grapalat" w:hAnsi="GHEA Grapalat"/>
          <w:lang w:val="hy-AM"/>
        </w:rPr>
        <w:t xml:space="preserve"> վարչական ակտի իրավաչափությունը, </w:t>
      </w:r>
      <w:r w:rsidR="00041708" w:rsidRPr="00635967">
        <w:rPr>
          <w:rFonts w:ascii="GHEA Grapalat" w:hAnsi="GHEA Grapalat"/>
          <w:lang w:val="hy-AM"/>
        </w:rPr>
        <w:t xml:space="preserve">պարզել անձանց վերագրված </w:t>
      </w:r>
      <w:r w:rsidR="008B2398" w:rsidRPr="00635967">
        <w:rPr>
          <w:rFonts w:ascii="GHEA Grapalat" w:hAnsi="GHEA Grapalat"/>
          <w:lang w:val="hy-AM"/>
        </w:rPr>
        <w:t xml:space="preserve"> խախտումների առկայությ</w:t>
      </w:r>
      <w:r w:rsidR="00041708" w:rsidRPr="00635967">
        <w:rPr>
          <w:rFonts w:ascii="GHEA Grapalat" w:hAnsi="GHEA Grapalat"/>
          <w:lang w:val="hy-AM"/>
        </w:rPr>
        <w:t>ունը</w:t>
      </w:r>
      <w:r w:rsidR="008B2398" w:rsidRPr="00635967">
        <w:rPr>
          <w:rFonts w:ascii="GHEA Grapalat" w:hAnsi="GHEA Grapalat"/>
          <w:lang w:val="hy-AM"/>
        </w:rPr>
        <w:t xml:space="preserve"> կամ բացակայությ</w:t>
      </w:r>
      <w:r w:rsidR="00041708" w:rsidRPr="00635967">
        <w:rPr>
          <w:rFonts w:ascii="GHEA Grapalat" w:hAnsi="GHEA Grapalat"/>
          <w:lang w:val="hy-AM"/>
        </w:rPr>
        <w:t>ունը</w:t>
      </w:r>
      <w:r w:rsidR="008B2398" w:rsidRPr="00635967">
        <w:rPr>
          <w:rFonts w:ascii="GHEA Grapalat" w:hAnsi="GHEA Grapalat"/>
          <w:lang w:val="hy-AM"/>
        </w:rPr>
        <w:t xml:space="preserve"> </w:t>
      </w:r>
      <w:r w:rsidR="00041708" w:rsidRPr="00635967">
        <w:rPr>
          <w:rFonts w:ascii="GHEA Grapalat" w:hAnsi="GHEA Grapalat"/>
          <w:lang w:val="hy-AM"/>
        </w:rPr>
        <w:t xml:space="preserve">և տվյալ վարչական ակտի կայացման հիմքում դրված անհրաժեշտ այլ </w:t>
      </w:r>
      <w:r w:rsidR="008B2398" w:rsidRPr="00635967">
        <w:rPr>
          <w:rFonts w:ascii="GHEA Grapalat" w:hAnsi="GHEA Grapalat"/>
          <w:lang w:val="hy-AM"/>
        </w:rPr>
        <w:t>հա</w:t>
      </w:r>
      <w:r w:rsidR="00041708" w:rsidRPr="00635967">
        <w:rPr>
          <w:rFonts w:ascii="GHEA Grapalat" w:hAnsi="GHEA Grapalat"/>
          <w:lang w:val="hy-AM"/>
        </w:rPr>
        <w:t>նգամանքներ</w:t>
      </w:r>
      <w:r w:rsidR="008B2398" w:rsidRPr="00635967">
        <w:rPr>
          <w:rFonts w:ascii="GHEA Grapalat" w:hAnsi="GHEA Grapalat"/>
          <w:lang w:val="hy-AM"/>
        </w:rPr>
        <w:t xml:space="preserve">։ </w:t>
      </w:r>
    </w:p>
    <w:p w14:paraId="112CB469" w14:textId="5CC5F988" w:rsidR="0072562B" w:rsidRPr="00635967" w:rsidRDefault="0072562B" w:rsidP="00635967">
      <w:pPr>
        <w:tabs>
          <w:tab w:val="left" w:pos="180"/>
        </w:tabs>
        <w:spacing w:line="276" w:lineRule="auto"/>
        <w:jc w:val="both"/>
        <w:rPr>
          <w:rFonts w:ascii="GHEA Grapalat" w:hAnsi="GHEA Grapalat"/>
          <w:lang w:val="hy-AM"/>
        </w:rPr>
      </w:pPr>
    </w:p>
    <w:p w14:paraId="27DE255B" w14:textId="65E2BA37" w:rsidR="00325D50" w:rsidRPr="00635967" w:rsidRDefault="00325D50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 w:cs="Sylfaen"/>
          <w:b/>
          <w:i/>
          <w:lang w:val="hy-AM"/>
        </w:rPr>
      </w:pPr>
      <w:r w:rsidRPr="00635967">
        <w:rPr>
          <w:rFonts w:ascii="GHEA Grapalat" w:hAnsi="GHEA Grapalat" w:cs="Sylfaen"/>
          <w:b/>
          <w:i/>
          <w:lang w:val="hy-AM"/>
        </w:rPr>
        <w:t>Վճռաբեկ դատարանի իրավական դիրքորոշման կիրառումը սույն գործի փաստերի նկատմամբ.</w:t>
      </w:r>
    </w:p>
    <w:p w14:paraId="7DC0141E" w14:textId="283D3AF0" w:rsidR="00473A3F" w:rsidRPr="00635967" w:rsidRDefault="00325D50" w:rsidP="00635967">
      <w:pPr>
        <w:tabs>
          <w:tab w:val="left" w:pos="567"/>
          <w:tab w:val="left" w:pos="7605"/>
        </w:tabs>
        <w:spacing w:line="276" w:lineRule="auto"/>
        <w:ind w:firstLine="450"/>
        <w:jc w:val="both"/>
        <w:rPr>
          <w:rFonts w:ascii="GHEA Grapalat" w:hAnsi="GHEA Grapalat" w:cs="Sylfaen"/>
          <w:lang w:val="hy-AM"/>
        </w:rPr>
      </w:pPr>
      <w:r w:rsidRPr="00635967">
        <w:rPr>
          <w:rFonts w:ascii="GHEA Grapalat" w:hAnsi="GHEA Grapalat" w:cs="Sylfaen"/>
          <w:lang w:val="de-DE"/>
        </w:rPr>
        <w:t xml:space="preserve">Սույն վարչական գործը հարուցվել է </w:t>
      </w:r>
      <w:r w:rsidR="00632375" w:rsidRPr="00635967">
        <w:rPr>
          <w:rFonts w:ascii="GHEA Grapalat" w:hAnsi="GHEA Grapalat" w:cs="Sylfaen"/>
          <w:lang w:val="hy-AM"/>
        </w:rPr>
        <w:t>Բանկի</w:t>
      </w:r>
      <w:r w:rsidRPr="00635967">
        <w:rPr>
          <w:rFonts w:ascii="GHEA Grapalat" w:hAnsi="GHEA Grapalat" w:cs="Sylfaen"/>
          <w:lang w:val="de-DE"/>
        </w:rPr>
        <w:t xml:space="preserve"> կողմից ներկայացված հայցի հիման վրա, որով վերջինս </w:t>
      </w:r>
      <w:r w:rsidR="00E32E07" w:rsidRPr="00635967">
        <w:rPr>
          <w:rFonts w:ascii="GHEA Grapalat" w:hAnsi="GHEA Grapalat" w:cs="Sylfaen"/>
          <w:lang w:val="de-DE"/>
        </w:rPr>
        <w:t xml:space="preserve">պահանջել է անվավեր ճանաչել </w:t>
      </w:r>
      <w:r w:rsidR="00473A3F" w:rsidRPr="00635967">
        <w:rPr>
          <w:rFonts w:ascii="GHEA Grapalat" w:hAnsi="GHEA Grapalat" w:cs="Sylfaen"/>
          <w:lang w:val="hy-AM"/>
        </w:rPr>
        <w:t>Ծառայության</w:t>
      </w:r>
      <w:r w:rsidR="00473A3F" w:rsidRPr="00635967">
        <w:rPr>
          <w:rFonts w:ascii="GHEA Grapalat" w:hAnsi="GHEA Grapalat" w:cs="Sylfaen"/>
          <w:lang w:val="de-DE"/>
        </w:rPr>
        <w:t xml:space="preserve"> 20.05.2021 թվականի «Պարտապանի դրամական միջոցների վրա արգելանք դնելու և բռնագանձում տարածելու մասին» որոշում</w:t>
      </w:r>
      <w:r w:rsidR="00473A3F" w:rsidRPr="00635967">
        <w:rPr>
          <w:rFonts w:ascii="GHEA Grapalat" w:hAnsi="GHEA Grapalat" w:cs="Sylfaen"/>
          <w:lang w:val="hy-AM"/>
        </w:rPr>
        <w:t>ը։</w:t>
      </w:r>
    </w:p>
    <w:p w14:paraId="0485B061" w14:textId="3AD2F13C" w:rsidR="00304D6D" w:rsidRPr="00635967" w:rsidRDefault="00325D50" w:rsidP="00635967">
      <w:pPr>
        <w:tabs>
          <w:tab w:val="left" w:pos="142"/>
          <w:tab w:val="left" w:pos="426"/>
        </w:tabs>
        <w:spacing w:line="276" w:lineRule="auto"/>
        <w:ind w:firstLine="450"/>
        <w:jc w:val="both"/>
        <w:rPr>
          <w:rFonts w:ascii="GHEA Grapalat" w:hAnsi="GHEA Grapalat" w:cs="Tahoma"/>
          <w:bCs/>
          <w:i/>
          <w:color w:val="000000"/>
          <w:lang w:val="hy-AM"/>
        </w:rPr>
      </w:pPr>
      <w:r w:rsidRPr="00635967">
        <w:rPr>
          <w:rFonts w:ascii="GHEA Grapalat" w:hAnsi="GHEA Grapalat"/>
          <w:b/>
          <w:lang w:val="hy-AM"/>
        </w:rPr>
        <w:t>Դատարանը</w:t>
      </w:r>
      <w:r w:rsidRPr="00635967">
        <w:rPr>
          <w:rFonts w:ascii="GHEA Grapalat" w:hAnsi="GHEA Grapalat"/>
          <w:bCs/>
          <w:lang w:val="hy-AM"/>
        </w:rPr>
        <w:t xml:space="preserve"> </w:t>
      </w:r>
      <w:r w:rsidR="00473A3F" w:rsidRPr="00635967">
        <w:rPr>
          <w:rFonts w:ascii="GHEA Grapalat" w:hAnsi="GHEA Grapalat" w:cs="Calibri"/>
          <w:lang w:val="hy-AM"/>
        </w:rPr>
        <w:t>07</w:t>
      </w:r>
      <w:r w:rsidR="00473A3F" w:rsidRPr="00635967">
        <w:rPr>
          <w:rFonts w:ascii="MS Mincho" w:eastAsia="MS Mincho" w:hAnsi="MS Mincho" w:cs="MS Mincho" w:hint="eastAsia"/>
          <w:lang w:val="hy-AM"/>
        </w:rPr>
        <w:t>․</w:t>
      </w:r>
      <w:r w:rsidR="00473A3F" w:rsidRPr="00635967">
        <w:rPr>
          <w:rFonts w:ascii="GHEA Grapalat" w:hAnsi="GHEA Grapalat" w:cs="Calibri"/>
          <w:lang w:val="hy-AM"/>
        </w:rPr>
        <w:t xml:space="preserve">12.2021 թվականի վճռով </w:t>
      </w:r>
      <w:r w:rsidRPr="00635967">
        <w:rPr>
          <w:rFonts w:ascii="GHEA Grapalat" w:hAnsi="GHEA Grapalat"/>
          <w:bCs/>
          <w:lang w:val="hy-AM"/>
        </w:rPr>
        <w:t xml:space="preserve">հայցը </w:t>
      </w:r>
      <w:r w:rsidR="00473A3F" w:rsidRPr="00635967">
        <w:rPr>
          <w:rFonts w:ascii="GHEA Grapalat" w:hAnsi="GHEA Grapalat"/>
          <w:bCs/>
          <w:lang w:val="hy-AM"/>
        </w:rPr>
        <w:t>բավարարել</w:t>
      </w:r>
      <w:r w:rsidRPr="00635967">
        <w:rPr>
          <w:rFonts w:ascii="GHEA Grapalat" w:hAnsi="GHEA Grapalat"/>
          <w:bCs/>
          <w:lang w:val="hy-AM"/>
        </w:rPr>
        <w:t xml:space="preserve"> է՝ պատճառաբանելով, որ </w:t>
      </w:r>
      <w:r w:rsidRPr="00635967">
        <w:rPr>
          <w:rFonts w:ascii="GHEA Grapalat" w:hAnsi="GHEA Grapalat"/>
          <w:bCs/>
          <w:i/>
          <w:color w:val="000000"/>
          <w:lang w:val="hy-AM"/>
        </w:rPr>
        <w:t>«(…)</w:t>
      </w:r>
      <w:r w:rsidR="00304D6D" w:rsidRPr="00635967">
        <w:rPr>
          <w:rFonts w:ascii="GHEA Grapalat" w:hAnsi="GHEA Grapalat" w:cs="Tahoma"/>
          <w:bCs/>
          <w:i/>
          <w:color w:val="000000"/>
          <w:lang w:val="hy-AM"/>
        </w:rPr>
        <w:t xml:space="preserve"> վիճարկվող որոշման ուսումնասիրության արդյունքում Դատարանն արձանագրում է, որ պարզ չէ, թե հարկադիր կատարողն ինչպես է հաշվարկել բռնագանձման ենթակա գումարի չափը, ինչպե՞ս են հաշվարկվել վարկերի մնացորդները և դրանց նկատմամբ տոկոսները, որոնց նկատմամբ պետք է հաշվարկվեր պետական տուրքի գումարը, արդյո՞ք վարկի մնացորդի և տոկոսների չափը հաշվարկվել է պարտավորության կատարման օրվա դրությամբ, եթե այո՝ ո՞ր օրն է հարկադիր կատարողը դիտարկել որպես պարտավորության փաստացի կատարման օր, ի՞նչ փոխարժեք է հարկադիր կատարողը հիմք ընդունել՝ դրամով գումարը բռնագանձելու համար, արդյո՞ք հաշվի են առնվել Բանկի կողմից 42.800.243 ՀՀ դրամ և 500.000 ՀՀ դրամ վճարված լինելու հանգամանքները։</w:t>
      </w:r>
    </w:p>
    <w:p w14:paraId="17CC28D2" w14:textId="77777777" w:rsidR="00304D6D" w:rsidRPr="00635967" w:rsidRDefault="00304D6D" w:rsidP="00635967">
      <w:pPr>
        <w:tabs>
          <w:tab w:val="left" w:pos="142"/>
          <w:tab w:val="left" w:pos="426"/>
        </w:tabs>
        <w:spacing w:line="276" w:lineRule="auto"/>
        <w:ind w:firstLine="450"/>
        <w:jc w:val="both"/>
        <w:rPr>
          <w:rFonts w:ascii="GHEA Grapalat" w:hAnsi="GHEA Grapalat" w:cs="Tahoma"/>
          <w:bCs/>
          <w:i/>
          <w:color w:val="000000"/>
          <w:lang w:val="hy-AM"/>
        </w:rPr>
      </w:pPr>
      <w:r w:rsidRPr="00635967">
        <w:rPr>
          <w:rFonts w:ascii="GHEA Grapalat" w:hAnsi="GHEA Grapalat" w:cs="Tahoma"/>
          <w:bCs/>
          <w:i/>
          <w:color w:val="000000"/>
          <w:lang w:val="hy-AM"/>
        </w:rPr>
        <w:t>Դատարանը փաստում է, որ վիճարկվող որոշման մեջ միայն վերը նշված հարցերին անդրադարձ կատարված լինելու պայմաններում Դատարանը հնարավորություն կունենար ստուգելու բռնագանձման համար հաշվարկված գումարի չափի իրավաչափությունը և համապատասխանությունը օրենքի պահանջներին։</w:t>
      </w:r>
    </w:p>
    <w:p w14:paraId="0E46C0E1" w14:textId="77777777" w:rsidR="00304D6D" w:rsidRPr="00635967" w:rsidRDefault="00304D6D" w:rsidP="00635967">
      <w:pPr>
        <w:tabs>
          <w:tab w:val="left" w:pos="142"/>
          <w:tab w:val="left" w:pos="426"/>
        </w:tabs>
        <w:spacing w:line="276" w:lineRule="auto"/>
        <w:ind w:firstLine="450"/>
        <w:jc w:val="both"/>
        <w:rPr>
          <w:rFonts w:ascii="GHEA Grapalat" w:hAnsi="GHEA Grapalat" w:cs="Tahoma"/>
          <w:bCs/>
          <w:i/>
          <w:color w:val="000000"/>
          <w:lang w:val="hy-AM"/>
        </w:rPr>
      </w:pPr>
      <w:r w:rsidRPr="00635967">
        <w:rPr>
          <w:rFonts w:ascii="GHEA Grapalat" w:hAnsi="GHEA Grapalat" w:cs="Tahoma"/>
          <w:bCs/>
          <w:i/>
          <w:color w:val="000000"/>
          <w:lang w:val="hy-AM"/>
        </w:rPr>
        <w:t>Մինչդեռ վիճարկվող որոշումն ընդունվել է «Դատական ակտերի հարկադիր կատարման մասին» ՀՀ օրենքի 28-րդ հոդվածի 2-րդ մասի 5-րդ կետի պահանջի անտեսմամբ, «Վարչարարության հիմունքների և վարչական վարույթի մասին» ՀՀ օրենքի 57-րդ հոդվածի 1-ին մասի պահանջի խախտմամբ, ինչը փաստացի զրկում է Դատարանին այդ ակտով բռնագանձված գումարի չափի իրավաչափությունը գնահատելու հնարավորությունից, և հետևապես՝ Բանկին զրկում է գործնականում իր արդյունավետ իրավական պաշտպանության հիմնարար իրավունքն իրացնելու հնարավորությունից։</w:t>
      </w:r>
    </w:p>
    <w:p w14:paraId="4B62413E" w14:textId="77777777" w:rsidR="00304D6D" w:rsidRPr="00635967" w:rsidRDefault="00304D6D" w:rsidP="00635967">
      <w:pPr>
        <w:tabs>
          <w:tab w:val="left" w:pos="142"/>
          <w:tab w:val="left" w:pos="426"/>
        </w:tabs>
        <w:spacing w:line="276" w:lineRule="auto"/>
        <w:ind w:firstLine="450"/>
        <w:jc w:val="both"/>
        <w:rPr>
          <w:rFonts w:ascii="GHEA Grapalat" w:hAnsi="GHEA Grapalat" w:cs="Tahoma"/>
          <w:bCs/>
          <w:i/>
          <w:color w:val="000000"/>
          <w:lang w:val="hy-AM"/>
        </w:rPr>
      </w:pPr>
      <w:r w:rsidRPr="00635967">
        <w:rPr>
          <w:rFonts w:ascii="GHEA Grapalat" w:hAnsi="GHEA Grapalat" w:cs="Tahoma"/>
          <w:bCs/>
          <w:i/>
          <w:color w:val="000000"/>
          <w:lang w:val="hy-AM"/>
        </w:rPr>
        <w:t>Հենց միայն վերը նշված հանգամանքների՝ սույն գործի քննության ընթացքում պարզման անհնարինությունը վկայում է այն մասին, որ պատասխանողի փաստարկները՝ «Դատական ակտերի հարկադիր կատարման մասին» ՀՀ օրենքի 28-րդ հոդվածի 2-րդ մասի վերաբերյալ անհիմն են, քանի որ հենց պատասխանողի՝ հայցադիմումի պատասխանում նշված դիրքորոշման կիրառման արդյունքն է սույն գործով վիճարկվող որոշման իրավաչափության ստուգման անհնարինությունը։</w:t>
      </w:r>
    </w:p>
    <w:p w14:paraId="137997B1" w14:textId="77777777" w:rsidR="00304D6D" w:rsidRPr="00635967" w:rsidRDefault="00304D6D" w:rsidP="00635967">
      <w:pPr>
        <w:tabs>
          <w:tab w:val="left" w:pos="142"/>
          <w:tab w:val="left" w:pos="426"/>
        </w:tabs>
        <w:spacing w:line="276" w:lineRule="auto"/>
        <w:ind w:firstLine="450"/>
        <w:jc w:val="both"/>
        <w:rPr>
          <w:rFonts w:ascii="GHEA Grapalat" w:hAnsi="GHEA Grapalat" w:cs="Tahoma"/>
          <w:bCs/>
          <w:i/>
          <w:color w:val="000000"/>
          <w:lang w:val="hy-AM"/>
        </w:rPr>
      </w:pPr>
      <w:r w:rsidRPr="00635967">
        <w:rPr>
          <w:rFonts w:ascii="GHEA Grapalat" w:hAnsi="GHEA Grapalat" w:cs="Tahoma"/>
          <w:bCs/>
          <w:i/>
          <w:color w:val="000000"/>
          <w:lang w:val="hy-AM"/>
        </w:rPr>
        <w:lastRenderedPageBreak/>
        <w:t xml:space="preserve">Ամբողջ վերոգրյալի հիման վրա Դատարանն արձանագրում է, որ սույն գործով վիճարկվող 20.05.2021 թվականի «Պարտապանի դրամական միջոցների վրա արգելանք դնելու և բռնագանձում տարածելու մասին» որոշումն ընդունվել է «Վարչարարության հիմունքների և վարչական վարույթի մասին» ՀՀ օրենքի 57-րդ հոդվածի 1-ին մասի պահանջների խախտմամբ, «Դատական ակտերի հարկադիր կատարման մասին» ՀՀ օրենքի 28-րդ հոդվածի 2-րդ մասի 5-րդ կետի պահանջի սխալ կիրառման հետևանքով, հետևաբար «Վարչարարության հիմունքների և վարչական վարույթի մասին» ՀՀ օրենքի 63-րդ հոդվածի 1-ին մասի «ա» կետի ուժով այն ենթակա է անվավեր ճանաչման։ </w:t>
      </w:r>
    </w:p>
    <w:p w14:paraId="48072F5C" w14:textId="0179F77D" w:rsidR="00325D50" w:rsidRPr="00635967" w:rsidRDefault="00304D6D" w:rsidP="00635967">
      <w:pPr>
        <w:tabs>
          <w:tab w:val="left" w:pos="142"/>
          <w:tab w:val="left" w:pos="426"/>
        </w:tabs>
        <w:spacing w:line="276" w:lineRule="auto"/>
        <w:ind w:firstLine="450"/>
        <w:jc w:val="both"/>
        <w:rPr>
          <w:rFonts w:ascii="GHEA Grapalat" w:hAnsi="GHEA Grapalat" w:cs="Tahoma"/>
          <w:bCs/>
          <w:i/>
          <w:color w:val="000000"/>
          <w:lang w:val="hy-AM"/>
        </w:rPr>
      </w:pPr>
      <w:r w:rsidRPr="00635967">
        <w:rPr>
          <w:rFonts w:ascii="GHEA Grapalat" w:hAnsi="GHEA Grapalat" w:cs="Tahoma"/>
          <w:bCs/>
          <w:i/>
          <w:color w:val="000000"/>
          <w:lang w:val="hy-AM"/>
        </w:rPr>
        <w:t>Վերոգրյալն ինքնին բավարար համարելով հայցը բավարարելու համար Դատարանը հայցվորի մյուս փաստարկներին չի անդրադառնում</w:t>
      </w:r>
      <w:r w:rsidR="00325D50" w:rsidRPr="00635967">
        <w:rPr>
          <w:rFonts w:ascii="GHEA Grapalat" w:hAnsi="GHEA Grapalat"/>
          <w:bCs/>
          <w:i/>
          <w:color w:val="000000"/>
          <w:lang w:val="hy-AM"/>
        </w:rPr>
        <w:t>»։</w:t>
      </w:r>
    </w:p>
    <w:p w14:paraId="66D828CD" w14:textId="299C893B" w:rsidR="0056777D" w:rsidRPr="00635967" w:rsidRDefault="00325D50" w:rsidP="00635967">
      <w:pPr>
        <w:tabs>
          <w:tab w:val="left" w:pos="142"/>
          <w:tab w:val="left" w:pos="426"/>
        </w:tabs>
        <w:spacing w:line="276" w:lineRule="auto"/>
        <w:ind w:firstLine="450"/>
        <w:jc w:val="both"/>
        <w:rPr>
          <w:rFonts w:ascii="GHEA Grapalat" w:hAnsi="GHEA Grapalat" w:cs="Tahoma"/>
          <w:i/>
          <w:color w:val="000000"/>
          <w:lang w:val="hy-AM"/>
        </w:rPr>
      </w:pPr>
      <w:r w:rsidRPr="00635967">
        <w:rPr>
          <w:rFonts w:ascii="GHEA Grapalat" w:hAnsi="GHEA Grapalat"/>
          <w:b/>
          <w:shd w:val="clear" w:color="auto" w:fill="FFFFFF"/>
          <w:lang w:val="hy-AM"/>
        </w:rPr>
        <w:t xml:space="preserve">Վերաքննիչ դատարանը </w:t>
      </w:r>
      <w:r w:rsidR="0088218A" w:rsidRPr="00635967">
        <w:rPr>
          <w:rFonts w:ascii="GHEA Grapalat" w:hAnsi="GHEA Grapalat" w:cs="Sylfaen"/>
          <w:lang w:val="hy-AM"/>
        </w:rPr>
        <w:t>բավարարել</w:t>
      </w:r>
      <w:r w:rsidRPr="00635967">
        <w:rPr>
          <w:rFonts w:ascii="GHEA Grapalat" w:hAnsi="GHEA Grapalat" w:cs="Sylfaen"/>
          <w:lang w:val="de-DE"/>
        </w:rPr>
        <w:t xml:space="preserve"> է </w:t>
      </w:r>
      <w:r w:rsidR="00304D6D" w:rsidRPr="00635967">
        <w:rPr>
          <w:rFonts w:ascii="GHEA Grapalat" w:hAnsi="GHEA Grapalat" w:cs="Sylfaen"/>
          <w:lang w:val="hy-AM"/>
        </w:rPr>
        <w:t>Ծառայության</w:t>
      </w:r>
      <w:r w:rsidRPr="00635967">
        <w:rPr>
          <w:rFonts w:ascii="GHEA Grapalat" w:hAnsi="GHEA Grapalat" w:cs="Sylfaen"/>
          <w:lang w:val="de-DE"/>
        </w:rPr>
        <w:t xml:space="preserve"> վերաքննիչ բողոքը</w:t>
      </w:r>
      <w:r w:rsidR="00B13697" w:rsidRPr="00635967">
        <w:rPr>
          <w:rFonts w:ascii="GHEA Grapalat" w:hAnsi="GHEA Grapalat" w:cs="Sylfaen"/>
          <w:lang w:val="hy-AM"/>
        </w:rPr>
        <w:t xml:space="preserve">, </w:t>
      </w:r>
      <w:r w:rsidRPr="00635967">
        <w:rPr>
          <w:rFonts w:ascii="GHEA Grapalat" w:hAnsi="GHEA Grapalat" w:cs="Sylfaen"/>
          <w:lang w:val="de-DE"/>
        </w:rPr>
        <w:t xml:space="preserve">Դատարանի </w:t>
      </w:r>
      <w:r w:rsidR="008116A8">
        <w:rPr>
          <w:rFonts w:ascii="GHEA Grapalat" w:hAnsi="GHEA Grapalat" w:cs="Sylfaen"/>
          <w:lang w:val="de-DE"/>
        </w:rPr>
        <w:t xml:space="preserve">    </w:t>
      </w:r>
      <w:r w:rsidR="00304D6D" w:rsidRPr="00635967">
        <w:rPr>
          <w:rFonts w:ascii="GHEA Grapalat" w:hAnsi="GHEA Grapalat"/>
          <w:lang w:val="hy-AM"/>
        </w:rPr>
        <w:t>07</w:t>
      </w:r>
      <w:r w:rsidR="00304D6D" w:rsidRPr="00635967">
        <w:rPr>
          <w:rFonts w:ascii="MS Mincho" w:eastAsia="MS Mincho" w:hAnsi="MS Mincho" w:cs="MS Mincho" w:hint="eastAsia"/>
          <w:lang w:val="hy-AM"/>
        </w:rPr>
        <w:t>․</w:t>
      </w:r>
      <w:r w:rsidR="00304D6D" w:rsidRPr="00635967">
        <w:rPr>
          <w:rFonts w:ascii="GHEA Grapalat" w:hAnsi="GHEA Grapalat"/>
          <w:lang w:val="hy-AM"/>
        </w:rPr>
        <w:t xml:space="preserve">12.2021 </w:t>
      </w:r>
      <w:r w:rsidR="0088218A" w:rsidRPr="00635967">
        <w:rPr>
          <w:rFonts w:ascii="GHEA Grapalat" w:hAnsi="GHEA Grapalat"/>
          <w:lang w:val="hy-AM"/>
        </w:rPr>
        <w:t xml:space="preserve">թվականի </w:t>
      </w:r>
      <w:r w:rsidRPr="00635967">
        <w:rPr>
          <w:rFonts w:ascii="GHEA Grapalat" w:hAnsi="GHEA Grapalat" w:cs="Sylfaen"/>
          <w:lang w:val="de-DE"/>
        </w:rPr>
        <w:t xml:space="preserve">վճիռը </w:t>
      </w:r>
      <w:r w:rsidR="0088218A" w:rsidRPr="00635967">
        <w:rPr>
          <w:rFonts w:ascii="GHEA Grapalat" w:hAnsi="GHEA Grapalat" w:cs="Sylfaen"/>
          <w:lang w:val="hy-AM"/>
        </w:rPr>
        <w:t xml:space="preserve">բեկանել և փոփոխել է՝ հայցը </w:t>
      </w:r>
      <w:r w:rsidR="00304D6D" w:rsidRPr="00635967">
        <w:rPr>
          <w:rFonts w:ascii="GHEA Grapalat" w:hAnsi="GHEA Grapalat" w:cs="Sylfaen"/>
          <w:lang w:val="hy-AM"/>
        </w:rPr>
        <w:t>մերժել</w:t>
      </w:r>
      <w:r w:rsidR="0088218A" w:rsidRPr="00635967">
        <w:rPr>
          <w:rFonts w:ascii="GHEA Grapalat" w:hAnsi="GHEA Grapalat" w:cs="Sylfaen"/>
          <w:lang w:val="hy-AM"/>
        </w:rPr>
        <w:t xml:space="preserve"> է</w:t>
      </w:r>
      <w:r w:rsidRPr="00635967">
        <w:rPr>
          <w:rFonts w:ascii="GHEA Grapalat" w:hAnsi="GHEA Grapalat" w:cs="Sylfaen"/>
          <w:lang w:val="hy-AM"/>
        </w:rPr>
        <w:t>՝</w:t>
      </w:r>
      <w:r w:rsidRPr="00635967">
        <w:rPr>
          <w:rFonts w:ascii="GHEA Grapalat" w:hAnsi="GHEA Grapalat" w:cs="Sylfaen"/>
          <w:lang w:val="de-DE"/>
        </w:rPr>
        <w:t xml:space="preserve"> հետևյալ հիմնավորմամբ.</w:t>
      </w:r>
      <w:r w:rsidRPr="00635967">
        <w:rPr>
          <w:rFonts w:ascii="GHEA Grapalat" w:hAnsi="GHEA Grapalat" w:cs="Sylfaen"/>
          <w:lang w:val="hy-AM"/>
        </w:rPr>
        <w:t xml:space="preserve"> </w:t>
      </w:r>
      <w:r w:rsidRPr="00635967">
        <w:rPr>
          <w:rFonts w:ascii="GHEA Grapalat" w:hAnsi="GHEA Grapalat" w:cs="Sylfaen"/>
          <w:i/>
          <w:color w:val="000000"/>
          <w:lang w:val="hy-AM"/>
        </w:rPr>
        <w:t>«</w:t>
      </w:r>
      <w:r w:rsidRPr="00635967">
        <w:rPr>
          <w:rFonts w:ascii="GHEA Grapalat" w:hAnsi="GHEA Grapalat"/>
          <w:i/>
          <w:color w:val="000000"/>
          <w:lang w:val="hy-AM"/>
        </w:rPr>
        <w:t>(…)</w:t>
      </w:r>
      <w:r w:rsidR="00215A3F" w:rsidRPr="00635967">
        <w:rPr>
          <w:rFonts w:ascii="GHEA Grapalat" w:hAnsi="GHEA Grapalat" w:cs="Tahoma"/>
          <w:i/>
          <w:color w:val="000000"/>
          <w:lang w:val="hy-AM"/>
        </w:rPr>
        <w:t xml:space="preserve"> </w:t>
      </w:r>
      <w:r w:rsidR="0056777D" w:rsidRPr="00635967">
        <w:rPr>
          <w:rFonts w:ascii="GHEA Grapalat" w:hAnsi="GHEA Grapalat" w:cs="Tahoma"/>
          <w:i/>
          <w:color w:val="000000"/>
          <w:lang w:val="hy-AM"/>
        </w:rPr>
        <w:t xml:space="preserve">քննարկվող դեպքում ՀՀ Երևան քաղաքի առաջին ատյանի ընդհանուր իրավասության դատարանի օրինական ուժի մեջ մտած 2020 թվականի դեկտեմբերի 23-ի «Կատարողական թերթի պարզաբանման մասին» որոշմամբ արձանագրվել է, որ Երևան քաղաքի ընդհանուր իրավասության դատարանի օրինական ուժի մեջ մտած 23.07.2019 թվականի վճռի հիման վրա 2020 թվականի հոկտեմբերի 6-ին տրված կատարողական թերթում նշված՝ հօգուտ Հայաստանի Հանրապետության հաշվեգրման և բռնագանձման ենթակա հետաձգված պետական տուրքի՝ տոկոսների մասով գումարի՝ Հայաստանի Հանրապետության հանդեպ պարտավորության փաստացի կատարման օր է հանդիսանում 2019 թվականի հուլիսի 23-ը, սակայն նման պայմաններում հայցվոր «Արդշինբանկ» փակ բաժնետիրական ընկերությունը պնդել է, որ պետական տուրքի վճարման համար տոկոսների հաշվարկը կատարվել է </w:t>
      </w:r>
      <w:r w:rsidR="007470D2">
        <w:rPr>
          <w:rFonts w:ascii="GHEA Grapalat" w:hAnsi="GHEA Grapalat" w:cs="Tahoma"/>
          <w:i/>
          <w:color w:val="000000"/>
          <w:lang w:val="hy-AM"/>
        </w:rPr>
        <w:t xml:space="preserve">                </w:t>
      </w:r>
      <w:r w:rsidR="0056777D" w:rsidRPr="00635967">
        <w:rPr>
          <w:rFonts w:ascii="GHEA Grapalat" w:hAnsi="GHEA Grapalat" w:cs="Tahoma"/>
          <w:i/>
          <w:color w:val="000000"/>
          <w:lang w:val="hy-AM"/>
        </w:rPr>
        <w:t>04</w:t>
      </w:r>
      <w:r w:rsidR="0056777D" w:rsidRPr="00635967">
        <w:rPr>
          <w:rFonts w:ascii="MS Mincho" w:eastAsia="MS Mincho" w:hAnsi="MS Mincho" w:cs="MS Mincho" w:hint="eastAsia"/>
          <w:i/>
          <w:color w:val="000000"/>
          <w:lang w:val="hy-AM"/>
        </w:rPr>
        <w:t>․</w:t>
      </w:r>
      <w:r w:rsidR="0056777D" w:rsidRPr="00635967">
        <w:rPr>
          <w:rFonts w:ascii="GHEA Grapalat" w:hAnsi="GHEA Grapalat" w:cs="Tahoma"/>
          <w:i/>
          <w:color w:val="000000"/>
          <w:lang w:val="hy-AM"/>
        </w:rPr>
        <w:t>10</w:t>
      </w:r>
      <w:r w:rsidR="0056777D" w:rsidRPr="00635967">
        <w:rPr>
          <w:rFonts w:ascii="MS Mincho" w:eastAsia="MS Mincho" w:hAnsi="MS Mincho" w:cs="MS Mincho" w:hint="eastAsia"/>
          <w:i/>
          <w:color w:val="000000"/>
          <w:lang w:val="hy-AM"/>
        </w:rPr>
        <w:t>․</w:t>
      </w:r>
      <w:r w:rsidR="0056777D" w:rsidRPr="00635967">
        <w:rPr>
          <w:rFonts w:ascii="GHEA Grapalat" w:hAnsi="GHEA Grapalat" w:cs="Tahoma"/>
          <w:i/>
          <w:color w:val="000000"/>
          <w:lang w:val="hy-AM"/>
        </w:rPr>
        <w:t>2016 թվականից մինչև «Ալեքս Մաքսիմուս» ՓԲԸ-ի սնանկ ճանաչվելու օրը՝ 20</w:t>
      </w:r>
      <w:r w:rsidR="0056777D" w:rsidRPr="00635967">
        <w:rPr>
          <w:rFonts w:ascii="MS Mincho" w:eastAsia="MS Mincho" w:hAnsi="MS Mincho" w:cs="MS Mincho" w:hint="eastAsia"/>
          <w:i/>
          <w:color w:val="000000"/>
          <w:lang w:val="hy-AM"/>
        </w:rPr>
        <w:t>․</w:t>
      </w:r>
      <w:r w:rsidR="0056777D" w:rsidRPr="00635967">
        <w:rPr>
          <w:rFonts w:ascii="GHEA Grapalat" w:hAnsi="GHEA Grapalat" w:cs="Tahoma"/>
          <w:i/>
          <w:color w:val="000000"/>
          <w:lang w:val="hy-AM"/>
        </w:rPr>
        <w:t>10</w:t>
      </w:r>
      <w:r w:rsidR="0056777D" w:rsidRPr="00635967">
        <w:rPr>
          <w:rFonts w:ascii="MS Mincho" w:eastAsia="MS Mincho" w:hAnsi="MS Mincho" w:cs="MS Mincho" w:hint="eastAsia"/>
          <w:i/>
          <w:color w:val="000000"/>
          <w:lang w:val="hy-AM"/>
        </w:rPr>
        <w:t>․</w:t>
      </w:r>
      <w:r w:rsidR="0056777D" w:rsidRPr="00635967">
        <w:rPr>
          <w:rFonts w:ascii="GHEA Grapalat" w:hAnsi="GHEA Grapalat" w:cs="Tahoma"/>
          <w:i/>
          <w:color w:val="000000"/>
          <w:lang w:val="hy-AM"/>
        </w:rPr>
        <w:t xml:space="preserve">2017 թվականը ներառյալ։ Ավելին, ՀՀ հարկադիր կատարումն ապահովող ծառայության Երևան քաղաքի Կենտրոն, Նորք-Մարաշ և Էրեբունի-Նուբարաշեն վարչական շրջանների բաժնի պետ </w:t>
      </w:r>
      <w:r w:rsidR="004029F2" w:rsidRPr="004029F2">
        <w:rPr>
          <w:rFonts w:ascii="GHEA Grapalat" w:hAnsi="GHEA Grapalat" w:cs="Arial"/>
          <w:color w:val="0D0D0D"/>
          <w:shd w:val="clear" w:color="auto" w:fill="FFFFFF"/>
          <w:lang w:val="fr-FR"/>
        </w:rPr>
        <w:t>Տ</w:t>
      </w:r>
      <w:r w:rsidR="004029F2" w:rsidRPr="004029F2">
        <w:rPr>
          <w:rFonts w:ascii="MS Mincho" w:eastAsia="MS Mincho" w:hAnsi="MS Mincho" w:cs="MS Mincho" w:hint="eastAsia"/>
          <w:color w:val="0D0D0D"/>
          <w:shd w:val="clear" w:color="auto" w:fill="FFFFFF"/>
          <w:lang w:val="fr-FR"/>
        </w:rPr>
        <w:t>․</w:t>
      </w:r>
      <w:r w:rsidR="004029F2" w:rsidRPr="004029F2">
        <w:rPr>
          <w:rFonts w:ascii="GHEA Grapalat" w:eastAsia="MS Gothic" w:hAnsi="GHEA Grapalat" w:cs="MS Gothic"/>
          <w:color w:val="0D0D0D"/>
          <w:shd w:val="clear" w:color="auto" w:fill="FFFFFF"/>
          <w:lang w:val="fr-FR"/>
        </w:rPr>
        <w:t xml:space="preserve"> Մ</w:t>
      </w:r>
      <w:r w:rsidR="004029F2" w:rsidRPr="004029F2">
        <w:rPr>
          <w:rFonts w:ascii="MS Mincho" w:eastAsia="MS Mincho" w:hAnsi="MS Mincho" w:cs="MS Mincho" w:hint="eastAsia"/>
          <w:color w:val="0D0D0D"/>
          <w:shd w:val="clear" w:color="auto" w:fill="FFFFFF"/>
          <w:lang w:val="fr-FR"/>
        </w:rPr>
        <w:t>․</w:t>
      </w:r>
      <w:r w:rsidR="004029F2">
        <w:rPr>
          <w:rStyle w:val="FootnoteReference"/>
          <w:rFonts w:ascii="Arial" w:hAnsi="Arial" w:cs="Arial"/>
          <w:color w:val="0D0D0D"/>
          <w:shd w:val="clear" w:color="auto" w:fill="FFFFFF"/>
          <w:lang w:val="fr-FR"/>
        </w:rPr>
        <w:footnoteReference w:id="2"/>
      </w:r>
      <w:r w:rsidR="004029F2">
        <w:rPr>
          <w:rFonts w:ascii="MS Mincho" w:eastAsia="MS Mincho" w:hAnsi="MS Mincho" w:cs="MS Mincho"/>
          <w:color w:val="0D0D0D"/>
          <w:shd w:val="clear" w:color="auto" w:fill="FFFFFF"/>
          <w:lang w:val="fr-FR"/>
        </w:rPr>
        <w:t>-</w:t>
      </w:r>
      <w:r w:rsidR="004029F2" w:rsidRPr="004029F2">
        <w:rPr>
          <w:rFonts w:ascii="GHEA Grapalat" w:eastAsia="MS Mincho" w:hAnsi="GHEA Grapalat" w:cs="MS Mincho"/>
          <w:color w:val="0D0D0D"/>
          <w:shd w:val="clear" w:color="auto" w:fill="FFFFFF"/>
          <w:lang w:val="fr-FR"/>
        </w:rPr>
        <w:t>ն</w:t>
      </w:r>
      <w:r w:rsidR="004029F2" w:rsidRPr="00635967">
        <w:rPr>
          <w:rFonts w:ascii="GHEA Grapalat" w:hAnsi="GHEA Grapalat" w:cs="Tahoma"/>
          <w:i/>
          <w:color w:val="000000"/>
          <w:lang w:val="hy-AM"/>
        </w:rPr>
        <w:t xml:space="preserve"> </w:t>
      </w:r>
      <w:r w:rsidR="0056777D" w:rsidRPr="00635967">
        <w:rPr>
          <w:rFonts w:ascii="GHEA Grapalat" w:hAnsi="GHEA Grapalat" w:cs="Tahoma"/>
          <w:i/>
          <w:color w:val="000000"/>
          <w:lang w:val="hy-AM"/>
        </w:rPr>
        <w:t>«Արդշինբանկ» փակ բաժնետիրական ընկերության վարչության նախագա</w:t>
      </w:r>
      <w:r w:rsidR="0056777D" w:rsidRPr="004029F2">
        <w:rPr>
          <w:rFonts w:ascii="GHEA Grapalat" w:hAnsi="GHEA Grapalat" w:cs="Tahoma"/>
          <w:i/>
          <w:color w:val="000000"/>
          <w:lang w:val="hy-AM"/>
        </w:rPr>
        <w:t>հ</w:t>
      </w:r>
      <w:r w:rsidR="004029F2" w:rsidRPr="004029F2">
        <w:rPr>
          <w:rFonts w:ascii="GHEA Grapalat" w:hAnsi="GHEA Grapalat" w:cs="Tahoma"/>
          <w:i/>
          <w:color w:val="000000"/>
          <w:lang w:val="hy-AM"/>
        </w:rPr>
        <w:t xml:space="preserve"> Վ</w:t>
      </w:r>
      <w:r w:rsidR="004029F2" w:rsidRPr="004029F2">
        <w:rPr>
          <w:rFonts w:ascii="MS Mincho" w:eastAsia="MS Mincho" w:hAnsi="MS Mincho" w:cs="MS Mincho" w:hint="eastAsia"/>
          <w:i/>
          <w:color w:val="000000"/>
          <w:lang w:val="hy-AM"/>
        </w:rPr>
        <w:t>․</w:t>
      </w:r>
      <w:r w:rsidR="004029F2" w:rsidRPr="004029F2">
        <w:rPr>
          <w:rFonts w:ascii="GHEA Grapalat" w:eastAsia="MS Mincho" w:hAnsi="GHEA Grapalat" w:cs="MS Mincho"/>
          <w:i/>
          <w:color w:val="000000"/>
          <w:lang w:val="hy-AM"/>
        </w:rPr>
        <w:t>Մ</w:t>
      </w:r>
      <w:r w:rsidR="004029F2">
        <w:rPr>
          <w:rStyle w:val="FootnoteReference"/>
          <w:rFonts w:ascii="Arial" w:hAnsi="Arial" w:cs="Arial"/>
          <w:color w:val="0D0D0D"/>
          <w:shd w:val="clear" w:color="auto" w:fill="FFFFFF"/>
          <w:lang w:val="fr-FR"/>
        </w:rPr>
        <w:footnoteReference w:id="3"/>
      </w:r>
      <w:r w:rsidR="004029F2">
        <w:rPr>
          <w:rFonts w:ascii="Arial" w:hAnsi="Arial" w:cs="Arial"/>
          <w:color w:val="0D0D0D"/>
          <w:shd w:val="clear" w:color="auto" w:fill="FFFFFF"/>
          <w:lang w:val="fr-FR"/>
        </w:rPr>
        <w:t>-</w:t>
      </w:r>
      <w:proofErr w:type="spellStart"/>
      <w:r w:rsidR="004029F2" w:rsidRPr="004029F2">
        <w:rPr>
          <w:rFonts w:ascii="GHEA Grapalat" w:hAnsi="GHEA Grapalat" w:cs="Arial"/>
          <w:color w:val="0D0D0D"/>
          <w:shd w:val="clear" w:color="auto" w:fill="FFFFFF"/>
          <w:lang w:val="fr-FR"/>
        </w:rPr>
        <w:t>ին</w:t>
      </w:r>
      <w:proofErr w:type="spellEnd"/>
      <w:r w:rsidR="004029F2">
        <w:rPr>
          <w:rFonts w:ascii="Arial" w:hAnsi="Arial" w:cs="Arial"/>
          <w:color w:val="0D0D0D"/>
          <w:shd w:val="clear" w:color="auto" w:fill="FFFFFF"/>
          <w:lang w:val="fr-FR"/>
        </w:rPr>
        <w:t xml:space="preserve"> </w:t>
      </w:r>
      <w:r w:rsidR="0056777D" w:rsidRPr="00635967">
        <w:rPr>
          <w:rFonts w:ascii="GHEA Grapalat" w:hAnsi="GHEA Grapalat" w:cs="Tahoma"/>
          <w:i/>
          <w:color w:val="000000"/>
          <w:lang w:val="hy-AM"/>
        </w:rPr>
        <w:t>ուղղված 2021 թվականի մայիսի 4-ի Եա2574-02 գրությամբ նշել է հաշվարկման համար հիմք հանդիսացած հանգամանքները, մասնավորապես՝ «(…) Թիվ 06674628 կատարողական վարույթի շրջանակներում կատարված հաշվարկի հիմքը հանդիսանում է թիվ ԵԿԴ/0798/02/16 կատարողական թերթը, որում հստակ նշված է թե՛ գումարների չափը և թե' ժամանակահատվածները: Իսկ հաշվարկը կատարվել է 11.01.2021թ. դրությամբ և մեկ դոլարի փոխարժեքը դրամի նկատմամբ հաշվարկվել է 522 դրամին համարժեք (…)»։</w:t>
      </w:r>
    </w:p>
    <w:p w14:paraId="0DA23178" w14:textId="77777777" w:rsidR="0056777D" w:rsidRPr="00635967" w:rsidRDefault="0056777D" w:rsidP="00635967">
      <w:pPr>
        <w:tabs>
          <w:tab w:val="left" w:pos="142"/>
          <w:tab w:val="left" w:pos="426"/>
        </w:tabs>
        <w:spacing w:line="276" w:lineRule="auto"/>
        <w:ind w:firstLine="450"/>
        <w:jc w:val="both"/>
        <w:rPr>
          <w:rFonts w:ascii="GHEA Grapalat" w:hAnsi="GHEA Grapalat" w:cs="Tahoma"/>
          <w:i/>
          <w:color w:val="000000"/>
          <w:lang w:val="hy-AM"/>
        </w:rPr>
      </w:pPr>
      <w:r w:rsidRPr="00635967">
        <w:rPr>
          <w:rFonts w:ascii="GHEA Grapalat" w:hAnsi="GHEA Grapalat" w:cs="Tahoma"/>
          <w:i/>
          <w:color w:val="000000"/>
          <w:lang w:val="hy-AM"/>
        </w:rPr>
        <w:t>Ընդ որում, ՀՀ հարկադիր կատարումն ապահովող ծառայությունը մինչև վիճարկվող որոշման կայացումը գործողություններ է ձեռնարկել բազմակողմանի, լրիվ և օբյեկտիվ քննություն իրականացնելու համար, և նույնիսկ նման պարագայում օրենքով սահմանված ժամկետի խախտմամբ որոշումը կայացումը որևէ կերպ չի հիմնավորում այն հանգամանքը, թե եռօրյա ժամկետի խախտմամբ որոշում կայացնելն ինչ բացասական հետևանք է հանգեցրել հայցվորի իրավունքների իրացման տեսանկյունից:</w:t>
      </w:r>
    </w:p>
    <w:p w14:paraId="56B0C89E" w14:textId="0444DFE9" w:rsidR="00325D50" w:rsidRPr="00635967" w:rsidRDefault="0056777D" w:rsidP="00635967">
      <w:pPr>
        <w:tabs>
          <w:tab w:val="left" w:pos="142"/>
          <w:tab w:val="left" w:pos="426"/>
        </w:tabs>
        <w:spacing w:line="276" w:lineRule="auto"/>
        <w:ind w:firstLine="450"/>
        <w:jc w:val="both"/>
        <w:rPr>
          <w:rFonts w:ascii="GHEA Grapalat" w:hAnsi="GHEA Grapalat"/>
          <w:i/>
          <w:color w:val="000000"/>
          <w:lang w:val="hy-AM"/>
        </w:rPr>
      </w:pPr>
      <w:r w:rsidRPr="00635967">
        <w:rPr>
          <w:rFonts w:ascii="GHEA Grapalat" w:hAnsi="GHEA Grapalat" w:cs="Tahoma"/>
          <w:i/>
          <w:color w:val="000000"/>
          <w:lang w:val="hy-AM"/>
        </w:rPr>
        <w:t xml:space="preserve">Հետևաբար, հաշվի առնելով, որ վիճարկվող վարչական ակտի իրավաչափությունը որոշվում է այդ ակտի ընդունմանն ուղղված վարչական վարույթում ձեռք բերված </w:t>
      </w:r>
      <w:r w:rsidRPr="00635967">
        <w:rPr>
          <w:rFonts w:ascii="GHEA Grapalat" w:hAnsi="GHEA Grapalat" w:cs="Tahoma"/>
          <w:i/>
          <w:color w:val="000000"/>
          <w:lang w:val="hy-AM"/>
        </w:rPr>
        <w:lastRenderedPageBreak/>
        <w:t xml:space="preserve">ապացույցների շրջանակում և դրա ընդունման պահի դրությամբ գործող օրենքների հիման վրա՝ հարկ է նկատել, որ սույն դեպքում թիվ 06674628 կատարողական վարույթի նյութերի ուսումնասիրմամբ բացակայում են ՀՀ հարկադիր կատարումն ապահովող ծառայության Երևան քաղաքի Կենտրոն, Նորք-Մարաշ և Էրեբունի-Նուբարաշեն վարչական շրջանների բաժնի ավագ հարկադիր կատարող, արդարադատության լեյտենանտ </w:t>
      </w:r>
      <w:r w:rsidR="004029F2" w:rsidRPr="004029F2">
        <w:rPr>
          <w:rFonts w:ascii="GHEA Grapalat" w:hAnsi="GHEA Grapalat" w:cs="Arial"/>
          <w:color w:val="0D0D0D"/>
          <w:shd w:val="clear" w:color="auto" w:fill="FFFFFF"/>
          <w:lang w:val="hy-AM"/>
        </w:rPr>
        <w:t>Ա</w:t>
      </w:r>
      <w:r w:rsidR="004029F2" w:rsidRPr="004029F2">
        <w:rPr>
          <w:rFonts w:ascii="MS Mincho" w:eastAsia="MS Mincho" w:hAnsi="MS Mincho" w:cs="MS Mincho" w:hint="eastAsia"/>
          <w:color w:val="0D0D0D"/>
          <w:shd w:val="clear" w:color="auto" w:fill="FFFFFF"/>
          <w:lang w:val="hy-AM"/>
        </w:rPr>
        <w:t>․</w:t>
      </w:r>
      <w:r w:rsidR="004029F2" w:rsidRPr="004029F2">
        <w:rPr>
          <w:rFonts w:ascii="GHEA Grapalat" w:eastAsia="MS Gothic" w:hAnsi="GHEA Grapalat" w:cs="MS Gothic"/>
          <w:color w:val="0D0D0D"/>
          <w:shd w:val="clear" w:color="auto" w:fill="FFFFFF"/>
          <w:lang w:val="hy-AM"/>
        </w:rPr>
        <w:t>Մ</w:t>
      </w:r>
      <w:r w:rsidR="004029F2" w:rsidRPr="004029F2">
        <w:rPr>
          <w:rFonts w:ascii="MS Mincho" w:eastAsia="MS Mincho" w:hAnsi="MS Mincho" w:cs="MS Mincho" w:hint="eastAsia"/>
          <w:color w:val="0D0D0D"/>
          <w:shd w:val="clear" w:color="auto" w:fill="FFFFFF"/>
          <w:lang w:val="hy-AM"/>
        </w:rPr>
        <w:t>․</w:t>
      </w:r>
      <w:r w:rsidR="004029F2">
        <w:rPr>
          <w:rStyle w:val="FootnoteReference"/>
          <w:rFonts w:ascii="Arial" w:hAnsi="Arial" w:cs="Arial"/>
          <w:color w:val="0D0D0D"/>
          <w:shd w:val="clear" w:color="auto" w:fill="FFFFFF"/>
          <w:lang w:val="fr-FR"/>
        </w:rPr>
        <w:footnoteReference w:id="4"/>
      </w:r>
      <w:r w:rsidR="004029F2">
        <w:rPr>
          <w:rFonts w:ascii="Arial" w:hAnsi="Arial" w:cs="Arial"/>
          <w:color w:val="0D0D0D"/>
          <w:shd w:val="clear" w:color="auto" w:fill="FFFFFF"/>
          <w:lang w:val="fr-FR"/>
        </w:rPr>
        <w:t>-</w:t>
      </w:r>
      <w:r w:rsidRPr="00635967">
        <w:rPr>
          <w:rFonts w:ascii="GHEA Grapalat" w:hAnsi="GHEA Grapalat" w:cs="Tahoma"/>
          <w:i/>
          <w:color w:val="000000"/>
          <w:lang w:val="hy-AM"/>
        </w:rPr>
        <w:t>ի կողմից 2021 թվականի մայիսի 20-ին կայացվել է «Պարտապանի դրամական միջոցների վրա արգելանք դնելու և բռնագանձում տարածելու մասին» որոշումն անվավեր ճանաչելու` «Վարչարարության հիմունքների և վարչական վարույթի մասին» օրենքի 63-րդ հոդվածով նախատեսված հիմքերը</w:t>
      </w:r>
      <w:r w:rsidR="00215A3F" w:rsidRPr="00635967">
        <w:rPr>
          <w:rFonts w:ascii="GHEA Grapalat" w:hAnsi="GHEA Grapalat"/>
          <w:i/>
          <w:color w:val="000000"/>
          <w:lang w:val="hy-AM"/>
        </w:rPr>
        <w:t xml:space="preserve"> </w:t>
      </w:r>
      <w:r w:rsidR="00325D50" w:rsidRPr="00635967">
        <w:rPr>
          <w:rFonts w:ascii="GHEA Grapalat" w:hAnsi="GHEA Grapalat"/>
          <w:i/>
          <w:color w:val="000000"/>
          <w:lang w:val="hy-AM"/>
        </w:rPr>
        <w:t>(…)</w:t>
      </w:r>
      <w:r w:rsidR="00325D50" w:rsidRPr="00635967">
        <w:rPr>
          <w:rFonts w:ascii="GHEA Grapalat" w:hAnsi="GHEA Grapalat" w:cs="Sylfaen"/>
          <w:i/>
          <w:color w:val="000000"/>
          <w:lang w:val="hy-AM"/>
        </w:rPr>
        <w:t>»</w:t>
      </w:r>
      <w:r w:rsidR="00325D50" w:rsidRPr="00635967">
        <w:rPr>
          <w:rFonts w:ascii="GHEA Grapalat" w:hAnsi="GHEA Grapalat" w:cs="Tahoma"/>
          <w:i/>
          <w:color w:val="000000"/>
          <w:lang w:val="hy-AM"/>
        </w:rPr>
        <w:t>:</w:t>
      </w:r>
    </w:p>
    <w:p w14:paraId="570D3A53" w14:textId="77777777" w:rsidR="00325D50" w:rsidRPr="00635967" w:rsidRDefault="00325D50" w:rsidP="00635967">
      <w:pPr>
        <w:spacing w:line="276" w:lineRule="auto"/>
        <w:ind w:firstLine="450"/>
        <w:jc w:val="both"/>
        <w:rPr>
          <w:rFonts w:ascii="GHEA Grapalat" w:eastAsia="Times New Roman" w:hAnsi="GHEA Grapalat"/>
          <w:sz w:val="20"/>
          <w:szCs w:val="20"/>
          <w:lang w:val="hy-AM" w:eastAsia="x-none"/>
        </w:rPr>
      </w:pPr>
    </w:p>
    <w:p w14:paraId="6C3FAAAD" w14:textId="77777777" w:rsidR="00267697" w:rsidRPr="00635967" w:rsidRDefault="00325D50" w:rsidP="00635967">
      <w:pPr>
        <w:spacing w:line="276" w:lineRule="auto"/>
        <w:ind w:firstLine="567"/>
        <w:jc w:val="both"/>
        <w:rPr>
          <w:rFonts w:ascii="GHEA Grapalat" w:eastAsia="Times New Roman" w:hAnsi="GHEA Grapalat"/>
          <w:lang w:val="hy-AM" w:eastAsia="x-none"/>
        </w:rPr>
      </w:pPr>
      <w:r w:rsidRPr="00635967">
        <w:rPr>
          <w:rFonts w:ascii="GHEA Grapalat" w:eastAsia="Times New Roman" w:hAnsi="GHEA Grapalat"/>
          <w:lang w:val="hy-AM" w:eastAsia="x-none"/>
        </w:rPr>
        <w:t>Սույն որոշմամբ արտահայտած իրավական դիրքորոշումների լույսի ներքո գնահատելով Վերաքննիչ դատարանի եզրահանգումների հիմնավորվածությունը՝ Վճռաբեկ դատարանն արձանագրում է հետևյալը.</w:t>
      </w:r>
    </w:p>
    <w:p w14:paraId="06D22085" w14:textId="4A63887A" w:rsidR="00041708" w:rsidRPr="00635967" w:rsidRDefault="009D0DA6" w:rsidP="00635967">
      <w:pPr>
        <w:spacing w:line="276" w:lineRule="auto"/>
        <w:ind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635967">
        <w:rPr>
          <w:rFonts w:ascii="GHEA Grapalat" w:eastAsia="Times New Roman" w:hAnsi="GHEA Grapalat"/>
          <w:lang w:val="hy-AM" w:eastAsia="x-none"/>
        </w:rPr>
        <w:t>Ս</w:t>
      </w:r>
      <w:r w:rsidR="00267697" w:rsidRPr="00635967">
        <w:rPr>
          <w:rFonts w:ascii="GHEA Grapalat" w:eastAsia="Times New Roman" w:hAnsi="GHEA Grapalat"/>
          <w:lang w:val="hy-AM" w:eastAsia="x-none"/>
        </w:rPr>
        <w:t>ույն վարչական գործով վիճարկվող որոշումը կայացվել է թ</w:t>
      </w:r>
      <w:r w:rsidR="00267697" w:rsidRPr="00635967">
        <w:rPr>
          <w:rStyle w:val="Strong"/>
          <w:rFonts w:ascii="GHEA Grapalat" w:hAnsi="GHEA Grapalat"/>
          <w:b w:val="0"/>
          <w:bCs w:val="0"/>
          <w:lang w:val="hy-AM"/>
        </w:rPr>
        <w:t xml:space="preserve">իվ </w:t>
      </w:r>
      <w:r w:rsidR="00267697" w:rsidRPr="00635967">
        <w:rPr>
          <w:rFonts w:ascii="GHEA Grapalat" w:hAnsi="GHEA Grapalat"/>
          <w:shd w:val="clear" w:color="auto" w:fill="FFFFFF"/>
          <w:lang w:val="hy-AM"/>
        </w:rPr>
        <w:t>ԵԿԴ/0798/02/16 քաղաքացիական գործով</w:t>
      </w:r>
      <w:r w:rsidR="00267697" w:rsidRPr="00635967">
        <w:rPr>
          <w:rStyle w:val="Strong"/>
          <w:rFonts w:ascii="GHEA Grapalat" w:hAnsi="GHEA Grapalat"/>
          <w:b w:val="0"/>
          <w:bCs w:val="0"/>
          <w:lang w:val="hy-AM"/>
        </w:rPr>
        <w:t xml:space="preserve"> Երևան քաղաքի ընդհանուր իրավասության դատարանի 23.07.2019 թվականի </w:t>
      </w:r>
      <w:r w:rsidR="00267697" w:rsidRPr="00635967">
        <w:rPr>
          <w:rFonts w:ascii="GHEA Grapalat" w:hAnsi="GHEA Grapalat"/>
          <w:shd w:val="clear" w:color="auto" w:fill="FFFFFF"/>
          <w:lang w:val="hy-AM"/>
        </w:rPr>
        <w:t xml:space="preserve">վճռի </w:t>
      </w:r>
      <w:r w:rsidR="00F67A8C" w:rsidRPr="00635967">
        <w:rPr>
          <w:rFonts w:ascii="GHEA Grapalat" w:hAnsi="GHEA Grapalat"/>
          <w:shd w:val="clear" w:color="auto" w:fill="FFFFFF"/>
          <w:lang w:val="hy-AM"/>
        </w:rPr>
        <w:t xml:space="preserve">պահանջների կատարման նպատակով </w:t>
      </w:r>
      <w:r w:rsidR="00267697" w:rsidRPr="00635967">
        <w:rPr>
          <w:rFonts w:ascii="GHEA Grapalat" w:hAnsi="GHEA Grapalat"/>
          <w:shd w:val="clear" w:color="auto" w:fill="FFFFFF"/>
          <w:lang w:val="hy-AM"/>
        </w:rPr>
        <w:t xml:space="preserve">06.10.2020 թվականին տրված կատարողական թերթի </w:t>
      </w:r>
      <w:r w:rsidR="009C5784" w:rsidRPr="00635967">
        <w:rPr>
          <w:rFonts w:ascii="GHEA Grapalat" w:hAnsi="GHEA Grapalat"/>
          <w:shd w:val="clear" w:color="auto" w:fill="FFFFFF"/>
          <w:lang w:val="hy-AM"/>
        </w:rPr>
        <w:t>հիման վրա</w:t>
      </w:r>
      <w:r w:rsidR="007470D2">
        <w:rPr>
          <w:rFonts w:ascii="GHEA Grapalat" w:hAnsi="GHEA Grapalat"/>
          <w:shd w:val="clear" w:color="auto" w:fill="FFFFFF"/>
          <w:lang w:val="hy-AM"/>
        </w:rPr>
        <w:t xml:space="preserve"> հարուցված կատարողական վարույթի շրջանակներում</w:t>
      </w:r>
      <w:r w:rsidR="00F67A8C" w:rsidRPr="00635967">
        <w:rPr>
          <w:rFonts w:ascii="GHEA Grapalat" w:hAnsi="GHEA Grapalat"/>
          <w:shd w:val="clear" w:color="auto" w:fill="FFFFFF"/>
          <w:lang w:val="hy-AM"/>
        </w:rPr>
        <w:t>:</w:t>
      </w:r>
    </w:p>
    <w:p w14:paraId="48C18E59" w14:textId="17B4603F" w:rsidR="001742A5" w:rsidRPr="00635967" w:rsidRDefault="009D0DA6" w:rsidP="00635967">
      <w:pPr>
        <w:spacing w:line="276" w:lineRule="auto"/>
        <w:ind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635967">
        <w:rPr>
          <w:rFonts w:ascii="GHEA Grapalat" w:hAnsi="GHEA Grapalat"/>
          <w:shd w:val="clear" w:color="auto" w:fill="FFFFFF"/>
          <w:lang w:val="hy-AM"/>
        </w:rPr>
        <w:t xml:space="preserve">Այսպես, </w:t>
      </w:r>
      <w:r w:rsidR="000142DC" w:rsidRPr="00635967">
        <w:rPr>
          <w:rFonts w:ascii="GHEA Grapalat" w:eastAsia="Times New Roman" w:hAnsi="GHEA Grapalat"/>
          <w:lang w:val="hy-AM" w:eastAsia="x-none"/>
        </w:rPr>
        <w:t>թ</w:t>
      </w:r>
      <w:r w:rsidR="000142DC" w:rsidRPr="00635967">
        <w:rPr>
          <w:rStyle w:val="Strong"/>
          <w:rFonts w:ascii="GHEA Grapalat" w:hAnsi="GHEA Grapalat"/>
          <w:b w:val="0"/>
          <w:bCs w:val="0"/>
          <w:lang w:val="hy-AM"/>
        </w:rPr>
        <w:t xml:space="preserve">իվ </w:t>
      </w:r>
      <w:r w:rsidR="000142DC" w:rsidRPr="00635967">
        <w:rPr>
          <w:rFonts w:ascii="GHEA Grapalat" w:hAnsi="GHEA Grapalat"/>
          <w:shd w:val="clear" w:color="auto" w:fill="FFFFFF"/>
          <w:lang w:val="hy-AM"/>
        </w:rPr>
        <w:t>ԵԿԴ/0798/02/16</w:t>
      </w:r>
      <w:r w:rsidR="001742A5" w:rsidRPr="00635967">
        <w:rPr>
          <w:rFonts w:ascii="GHEA Grapalat" w:hAnsi="GHEA Grapalat"/>
          <w:shd w:val="clear" w:color="auto" w:fill="FFFFFF"/>
          <w:lang w:val="hy-AM"/>
        </w:rPr>
        <w:t xml:space="preserve"> կատարողական թերթի համաձայն՝ որոշվել է Բանկից հօգուտ Հայաստանի Հանրապետության բռնագանձել հակընդդեմ հայցի մասով հետաձգված պետական տուրքի գումարը, մասնավորապես՝ </w:t>
      </w:r>
      <w:r w:rsidR="00F27810" w:rsidRPr="00635967">
        <w:rPr>
          <w:rFonts w:ascii="GHEA Grapalat" w:hAnsi="GHEA Grapalat"/>
          <w:shd w:val="clear" w:color="auto" w:fill="FFFFFF"/>
          <w:lang w:val="hy-AM"/>
        </w:rPr>
        <w:t xml:space="preserve">« </w:t>
      </w:r>
      <w:r w:rsidR="00540E70" w:rsidRPr="00635967">
        <w:rPr>
          <w:rFonts w:ascii="GHEA Grapalat" w:hAnsi="GHEA Grapalat"/>
          <w:b/>
          <w:bCs/>
          <w:sz w:val="28"/>
          <w:szCs w:val="28"/>
          <w:shd w:val="clear" w:color="auto" w:fill="FFFFFF"/>
          <w:lang w:val="hy-AM"/>
        </w:rPr>
        <w:t xml:space="preserve">- </w:t>
      </w:r>
      <w:r w:rsidR="001742A5" w:rsidRPr="00635967">
        <w:rPr>
          <w:rFonts w:ascii="GHEA Grapalat" w:hAnsi="GHEA Grapalat"/>
          <w:shd w:val="clear" w:color="auto" w:fill="FFFFFF"/>
          <w:lang w:val="hy-AM"/>
        </w:rPr>
        <w:t>06.03.2014թ. կնքված թիվ AՎԳԾՊ14/07-01 վարկային գծի պայմանագրի խախտման հետևանքով հաշվեգրված ընդհանուր 388,873.11 (երեք հարյուր ութսունութ հազար ութ հարյուր յոթանասուներեք) ԱՄՆ դոլար և 11 ցենտ գումարի, ինչպես նաև սկսած 04.10.2016թ.-ից մինչև պարտավորության փաստացի կատարման օրը ներառյալ` Պայմանագիր 2-ի 5.2-րդ կետով նախատեսված տարեկան 30 (երեսուն) տոկոսի չափով 340.000 (երեք հարյուր քառասուն հազար) ԱՄՆ դոլար վարկի մնացորդի նկատմամբ հաշվեգրված տոկոսների 2 տոկոսի չափով,</w:t>
      </w:r>
      <w:r w:rsidR="00540E70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1742A5" w:rsidRPr="00635967">
        <w:rPr>
          <w:rFonts w:ascii="GHEA Grapalat" w:hAnsi="GHEA Grapalat"/>
          <w:b/>
          <w:bCs/>
          <w:sz w:val="28"/>
          <w:szCs w:val="28"/>
          <w:shd w:val="clear" w:color="auto" w:fill="FFFFFF"/>
          <w:lang w:val="hy-AM"/>
        </w:rPr>
        <w:t>-</w:t>
      </w:r>
      <w:r w:rsidR="001742A5" w:rsidRPr="00635967">
        <w:rPr>
          <w:rFonts w:ascii="GHEA Grapalat" w:hAnsi="GHEA Grapalat"/>
          <w:shd w:val="clear" w:color="auto" w:fill="FFFFFF"/>
          <w:lang w:val="hy-AM"/>
        </w:rPr>
        <w:t xml:space="preserve"> 24.02.2015թ. կնքված թիվ BՎԳԾՊ15/05-01 վարկային գծի պայմանագրի խախտման հետևանքով հաշվեգրված ընդհանուր 1.716.353.52 (մեկ միլիոն յոթ հարյուր տասվեց հազար եր</w:t>
      </w:r>
      <w:r w:rsidR="00697484" w:rsidRPr="00635967">
        <w:rPr>
          <w:rFonts w:ascii="GHEA Grapalat" w:hAnsi="GHEA Grapalat"/>
          <w:shd w:val="clear" w:color="auto" w:fill="FFFFFF"/>
          <w:lang w:val="hy-AM"/>
        </w:rPr>
        <w:t>ե</w:t>
      </w:r>
      <w:r w:rsidR="001742A5" w:rsidRPr="00635967">
        <w:rPr>
          <w:rFonts w:ascii="GHEA Grapalat" w:hAnsi="GHEA Grapalat"/>
          <w:shd w:val="clear" w:color="auto" w:fill="FFFFFF"/>
          <w:lang w:val="hy-AM"/>
        </w:rPr>
        <w:t>ք հարյո</w:t>
      </w:r>
      <w:r w:rsidR="00697484" w:rsidRPr="00635967">
        <w:rPr>
          <w:rFonts w:ascii="GHEA Grapalat" w:hAnsi="GHEA Grapalat"/>
          <w:shd w:val="clear" w:color="auto" w:fill="FFFFFF"/>
          <w:lang w:val="hy-AM"/>
        </w:rPr>
        <w:t>ւ</w:t>
      </w:r>
      <w:r w:rsidR="001742A5" w:rsidRPr="00635967">
        <w:rPr>
          <w:rFonts w:ascii="GHEA Grapalat" w:hAnsi="GHEA Grapalat"/>
          <w:shd w:val="clear" w:color="auto" w:fill="FFFFFF"/>
          <w:lang w:val="hy-AM"/>
        </w:rPr>
        <w:t>ր հիսուներ</w:t>
      </w:r>
      <w:r w:rsidR="00697484" w:rsidRPr="00635967">
        <w:rPr>
          <w:rFonts w:ascii="GHEA Grapalat" w:hAnsi="GHEA Grapalat"/>
          <w:shd w:val="clear" w:color="auto" w:fill="FFFFFF"/>
          <w:lang w:val="hy-AM"/>
        </w:rPr>
        <w:t>ե</w:t>
      </w:r>
      <w:r w:rsidR="001742A5" w:rsidRPr="00635967">
        <w:rPr>
          <w:rFonts w:ascii="GHEA Grapalat" w:hAnsi="GHEA Grapalat"/>
          <w:shd w:val="clear" w:color="auto" w:fill="FFFFFF"/>
          <w:lang w:val="hy-AM"/>
        </w:rPr>
        <w:t>ք) ԱՄՆ դոլար և 52 ցենտի, ինչպես նաև սկսած 04.10.2016թ.-ից մինչև պարտավորության փաստացի կատարման օրը ներառյալ` Պայմանագիր 3-ի 4.3-րդ կետով նախատեսված տարեկան 30 (երեսուն) տոկոսի չափով 1.500.000 (մեկ միլիոն հինգ հարյուր հազար) ԱՄՆ դոլար վարկի մնացորդի նկատմամբ հաշվեգրված տոկոսների 2 տոկոսի չափով</w:t>
      </w:r>
      <w:r w:rsidR="00AD54B9" w:rsidRPr="00635967">
        <w:rPr>
          <w:rFonts w:ascii="GHEA Grapalat" w:hAnsi="GHEA Grapalat"/>
          <w:shd w:val="clear" w:color="auto" w:fill="FFFFFF"/>
          <w:lang w:val="hy-AM"/>
        </w:rPr>
        <w:t xml:space="preserve">, </w:t>
      </w:r>
      <w:r w:rsidR="001742A5" w:rsidRPr="00635967">
        <w:rPr>
          <w:rFonts w:ascii="GHEA Grapalat" w:hAnsi="GHEA Grapalat"/>
          <w:b/>
          <w:bCs/>
          <w:sz w:val="28"/>
          <w:szCs w:val="28"/>
          <w:shd w:val="clear" w:color="auto" w:fill="FFFFFF"/>
          <w:lang w:val="hy-AM"/>
        </w:rPr>
        <w:t>-</w:t>
      </w:r>
      <w:r w:rsidR="001742A5" w:rsidRPr="00635967">
        <w:rPr>
          <w:rFonts w:ascii="GHEA Grapalat" w:hAnsi="GHEA Grapalat"/>
          <w:shd w:val="clear" w:color="auto" w:fill="FFFFFF"/>
          <w:lang w:val="hy-AM"/>
        </w:rPr>
        <w:t xml:space="preserve"> 24.02.2015թ. կնքված թիվ BՎԳԾՊ15/06-01 վարկային գծի պայմանագրի խախտման հետևանքով հաշվեգրված ընդհանուր 1.401.511.16 (մեկ միլիոն չորս հարյուր մեկ հազար հինգ հարյուր տասնմեկ) ԱՄՆ դոլար և 16 ցենտի, ինչպես նաև սկսած 04.10.2016թ.-ից մինչև պարտավորության փաստացի կատարման օրը ներառյալ` Պայմանագիր 4-ի 4.3-րդ կետով նախատեսված տարեկան 30 (երեսուն) տոկոսի չափով 1.204.000.0 (մեկ միլիոն երկու հարյուր չորս հազար) ԱՄՆ դոլար վարկի մնացորդի նկատմամբ հաշվեգրված տոկոսների 2 տոկոսի չափով՝ ընդհանուր բռնագանձման ենթակա գումարից հաշվանցելով «Արդշինբանկ» </w:t>
      </w:r>
      <w:r w:rsidR="00F27810" w:rsidRPr="00635967">
        <w:rPr>
          <w:rFonts w:ascii="GHEA Grapalat" w:hAnsi="GHEA Grapalat"/>
          <w:shd w:val="clear" w:color="auto" w:fill="FFFFFF"/>
          <w:lang w:val="hy-AM"/>
        </w:rPr>
        <w:t xml:space="preserve">փակ </w:t>
      </w:r>
      <w:r w:rsidR="00F27810" w:rsidRPr="00635967">
        <w:rPr>
          <w:rFonts w:ascii="GHEA Grapalat" w:hAnsi="GHEA Grapalat"/>
          <w:shd w:val="clear" w:color="auto" w:fill="FFFFFF"/>
          <w:lang w:val="hy-AM"/>
        </w:rPr>
        <w:lastRenderedPageBreak/>
        <w:t xml:space="preserve">բաժնետիրական </w:t>
      </w:r>
      <w:r w:rsidR="001742A5" w:rsidRPr="00635967">
        <w:rPr>
          <w:rFonts w:ascii="GHEA Grapalat" w:hAnsi="GHEA Grapalat"/>
          <w:shd w:val="clear" w:color="auto" w:fill="FFFFFF"/>
          <w:lang w:val="hy-AM"/>
        </w:rPr>
        <w:t>ընկերության կողմից նախապես վճարված 500.000 ՀՀ դրամ պետական տուրքի գումարը</w:t>
      </w:r>
      <w:r w:rsidR="00F27810" w:rsidRPr="00635967">
        <w:rPr>
          <w:rFonts w:ascii="GHEA Grapalat" w:hAnsi="GHEA Grapalat"/>
          <w:shd w:val="clear" w:color="auto" w:fill="FFFFFF"/>
          <w:lang w:val="hy-AM"/>
        </w:rPr>
        <w:t>»</w:t>
      </w:r>
      <w:r w:rsidR="00540E70" w:rsidRPr="00635967">
        <w:rPr>
          <w:rFonts w:ascii="GHEA Grapalat" w:hAnsi="GHEA Grapalat"/>
          <w:shd w:val="clear" w:color="auto" w:fill="FFFFFF"/>
          <w:lang w:val="hy-AM"/>
        </w:rPr>
        <w:t>։</w:t>
      </w:r>
    </w:p>
    <w:p w14:paraId="789824AA" w14:textId="443A417D" w:rsidR="009D0DA6" w:rsidRPr="00635967" w:rsidRDefault="001742A5" w:rsidP="00635967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hy-AM"/>
        </w:rPr>
        <w:t xml:space="preserve">Ծառայության Երևան քաղաքի Կենտրոն և Նորք-Մարաշ բաժնում </w:t>
      </w:r>
      <w:r w:rsidR="009D0DA6" w:rsidRPr="00635967">
        <w:rPr>
          <w:rFonts w:ascii="GHEA Grapalat" w:hAnsi="GHEA Grapalat"/>
          <w:shd w:val="clear" w:color="auto" w:fill="FFFFFF"/>
          <w:lang w:val="hy-AM"/>
        </w:rPr>
        <w:t xml:space="preserve">ներկայացված կատարողական թերթի հիման վրա </w:t>
      </w:r>
      <w:r w:rsidRPr="00635967">
        <w:rPr>
          <w:rFonts w:ascii="GHEA Grapalat" w:hAnsi="GHEA Grapalat"/>
          <w:lang w:val="hy-AM"/>
        </w:rPr>
        <w:t>07</w:t>
      </w:r>
      <w:r w:rsidRPr="00635967">
        <w:rPr>
          <w:rFonts w:ascii="MS Mincho" w:eastAsia="MS Mincho" w:hAnsi="MS Mincho" w:cs="MS Mincho" w:hint="eastAsia"/>
          <w:lang w:val="hy-AM"/>
        </w:rPr>
        <w:t>․</w:t>
      </w:r>
      <w:r w:rsidRPr="00635967">
        <w:rPr>
          <w:rFonts w:ascii="GHEA Grapalat" w:hAnsi="GHEA Grapalat"/>
          <w:lang w:val="hy-AM"/>
        </w:rPr>
        <w:t>10</w:t>
      </w:r>
      <w:r w:rsidRPr="00635967">
        <w:rPr>
          <w:rFonts w:ascii="MS Mincho" w:eastAsia="MS Mincho" w:hAnsi="MS Mincho" w:cs="MS Mincho" w:hint="eastAsia"/>
          <w:lang w:val="hy-AM"/>
        </w:rPr>
        <w:t>․</w:t>
      </w:r>
      <w:r w:rsidRPr="00635967">
        <w:rPr>
          <w:rFonts w:ascii="GHEA Grapalat" w:hAnsi="GHEA Grapalat"/>
          <w:lang w:val="hy-AM"/>
        </w:rPr>
        <w:t xml:space="preserve">2020 թվականին կայացված «Կատարողական վարույթ հարուցելու, գույքի նկատմամբ հետախուզում հայտարարելու և արգելանք դնելու մասին» որոշմամբ հարուցվել է թիվ 06674628 կատարողական վարույթը, որի շրջանակներում </w:t>
      </w:r>
      <w:r w:rsidR="00F67A8C" w:rsidRPr="00635967">
        <w:rPr>
          <w:rFonts w:ascii="GHEA Grapalat" w:hAnsi="GHEA Grapalat"/>
          <w:lang w:val="hy-AM"/>
        </w:rPr>
        <w:t xml:space="preserve">հարկադիր կատարողի կողմից </w:t>
      </w:r>
      <w:r w:rsidR="009D0DA6" w:rsidRPr="00635967">
        <w:rPr>
          <w:rFonts w:ascii="GHEA Grapalat" w:hAnsi="GHEA Grapalat"/>
          <w:lang w:val="hy-AM"/>
        </w:rPr>
        <w:t xml:space="preserve">կատարողական թերթը պարզաբանելու վերաբերյալ դիմում է ներկայացվել կատարողական թերթը տրամադրած դատարան։ </w:t>
      </w:r>
    </w:p>
    <w:p w14:paraId="5AFFF5BF" w14:textId="09EF3F97" w:rsidR="00AD54B9" w:rsidRPr="00635967" w:rsidRDefault="009D0DA6" w:rsidP="00635967">
      <w:pPr>
        <w:spacing w:line="276" w:lineRule="auto"/>
        <w:ind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635967">
        <w:rPr>
          <w:rStyle w:val="Strong"/>
          <w:rFonts w:ascii="GHEA Grapalat" w:hAnsi="GHEA Grapalat"/>
          <w:b w:val="0"/>
          <w:bCs w:val="0"/>
          <w:lang w:val="hy-AM"/>
        </w:rPr>
        <w:t xml:space="preserve">Երևան քաղաքի ընդհանուր իրավասության առաջին ատյանի դատարանը թիվ </w:t>
      </w:r>
      <w:r w:rsidRPr="00635967">
        <w:rPr>
          <w:rFonts w:ascii="GHEA Grapalat" w:hAnsi="GHEA Grapalat"/>
          <w:shd w:val="clear" w:color="auto" w:fill="FFFFFF"/>
          <w:lang w:val="hy-AM"/>
        </w:rPr>
        <w:t>ԵԿԴ/0798/02/16 քաղաքացիական գործով</w:t>
      </w:r>
      <w:r w:rsidR="004F3D48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5967">
        <w:rPr>
          <w:rFonts w:ascii="GHEA Grapalat" w:hAnsi="GHEA Grapalat"/>
          <w:shd w:val="clear" w:color="auto" w:fill="FFFFFF"/>
          <w:lang w:val="hy-AM"/>
        </w:rPr>
        <w:t>23</w:t>
      </w:r>
      <w:r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635967">
        <w:rPr>
          <w:rFonts w:ascii="GHEA Grapalat" w:hAnsi="GHEA Grapalat"/>
          <w:shd w:val="clear" w:color="auto" w:fill="FFFFFF"/>
          <w:lang w:val="hy-AM"/>
        </w:rPr>
        <w:t>12</w:t>
      </w:r>
      <w:r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635967">
        <w:rPr>
          <w:rFonts w:ascii="GHEA Grapalat" w:hAnsi="GHEA Grapalat"/>
          <w:shd w:val="clear" w:color="auto" w:fill="FFFFFF"/>
          <w:lang w:val="hy-AM"/>
        </w:rPr>
        <w:t>2020 թվական</w:t>
      </w:r>
      <w:r w:rsidR="004F3D48" w:rsidRPr="00635967">
        <w:rPr>
          <w:rFonts w:ascii="GHEA Grapalat" w:hAnsi="GHEA Grapalat"/>
          <w:shd w:val="clear" w:color="auto" w:fill="FFFFFF"/>
          <w:lang w:val="hy-AM"/>
        </w:rPr>
        <w:t xml:space="preserve">ի </w:t>
      </w:r>
      <w:r w:rsidRPr="00635967">
        <w:rPr>
          <w:rFonts w:ascii="GHEA Grapalat" w:hAnsi="GHEA Grapalat"/>
          <w:shd w:val="clear" w:color="auto" w:fill="FFFFFF"/>
          <w:lang w:val="hy-AM"/>
        </w:rPr>
        <w:t xml:space="preserve">«Կատարողական թերթը պարզաբանելու մասին» </w:t>
      </w:r>
      <w:r w:rsidR="000142DC" w:rsidRPr="00635967">
        <w:rPr>
          <w:rFonts w:ascii="GHEA Grapalat" w:hAnsi="GHEA Grapalat"/>
          <w:shd w:val="clear" w:color="auto" w:fill="FFFFFF"/>
          <w:lang w:val="hy-AM"/>
        </w:rPr>
        <w:t>որոշմամբ,</w:t>
      </w:r>
      <w:r w:rsidRPr="00635967">
        <w:rPr>
          <w:rFonts w:ascii="GHEA Grapalat" w:hAnsi="GHEA Grapalat"/>
          <w:shd w:val="clear" w:color="auto" w:fill="FFFFFF"/>
          <w:lang w:val="hy-AM"/>
        </w:rPr>
        <w:t xml:space="preserve"> ի թիվս այլնի, պարզաբանել է, որ</w:t>
      </w:r>
      <w:r w:rsidR="00AD54B9" w:rsidRPr="00635967">
        <w:rPr>
          <w:rFonts w:ascii="GHEA Grapalat" w:hAnsi="GHEA Grapalat"/>
          <w:shd w:val="clear" w:color="auto" w:fill="FFFFFF"/>
          <w:lang w:val="hy-AM"/>
        </w:rPr>
        <w:t xml:space="preserve"> Երևան քաղաքի ընդհանուր իրավասության դատարանի  օրինական ուժի մեջ մտած 23</w:t>
      </w:r>
      <w:r w:rsidR="00AD54B9"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="00AD54B9" w:rsidRPr="00635967">
        <w:rPr>
          <w:rFonts w:ascii="GHEA Grapalat" w:hAnsi="GHEA Grapalat"/>
          <w:shd w:val="clear" w:color="auto" w:fill="FFFFFF"/>
          <w:lang w:val="hy-AM"/>
        </w:rPr>
        <w:t>07</w:t>
      </w:r>
      <w:r w:rsidR="00AD54B9"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="00AD54B9" w:rsidRPr="00635967">
        <w:rPr>
          <w:rFonts w:ascii="GHEA Grapalat" w:hAnsi="GHEA Grapalat"/>
          <w:shd w:val="clear" w:color="auto" w:fill="FFFFFF"/>
          <w:lang w:val="hy-AM"/>
        </w:rPr>
        <w:t>2019 թվականի վճռի հիման վրա 06</w:t>
      </w:r>
      <w:r w:rsidR="00AD54B9"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="00AD54B9" w:rsidRPr="00635967">
        <w:rPr>
          <w:rFonts w:ascii="GHEA Grapalat" w:hAnsi="GHEA Grapalat"/>
          <w:shd w:val="clear" w:color="auto" w:fill="FFFFFF"/>
          <w:lang w:val="hy-AM"/>
        </w:rPr>
        <w:t>10</w:t>
      </w:r>
      <w:r w:rsidR="004F3D48"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="004F3D48" w:rsidRPr="00635967">
        <w:rPr>
          <w:rFonts w:ascii="GHEA Grapalat" w:hAnsi="GHEA Grapalat"/>
          <w:shd w:val="clear" w:color="auto" w:fill="FFFFFF"/>
          <w:lang w:val="hy-AM"/>
        </w:rPr>
        <w:t>2020 թվականին տրված կատարողական թերթում նշված՝ հօգուտ Հայաստանի Հանրապետության հաշվեգրման և բռնագանձման ենթակա հետաձգված պետական տուրքի՝ տոկոսների մասով գումարի՝ Հայաստանի Հանրապետության հանդեպ պարտավորության փաստացի կատարման օր է հանդիսանում 23</w:t>
      </w:r>
      <w:r w:rsidR="004F3D48"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="004F3D48" w:rsidRPr="00635967">
        <w:rPr>
          <w:rFonts w:ascii="GHEA Grapalat" w:hAnsi="GHEA Grapalat"/>
          <w:shd w:val="clear" w:color="auto" w:fill="FFFFFF"/>
          <w:lang w:val="hy-AM"/>
        </w:rPr>
        <w:t>07</w:t>
      </w:r>
      <w:r w:rsidR="004F3D48"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="004F3D48" w:rsidRPr="00635967">
        <w:rPr>
          <w:rFonts w:ascii="GHEA Grapalat" w:hAnsi="GHEA Grapalat"/>
          <w:shd w:val="clear" w:color="auto" w:fill="FFFFFF"/>
          <w:lang w:val="hy-AM"/>
        </w:rPr>
        <w:t>2019 թվականը։</w:t>
      </w:r>
    </w:p>
    <w:p w14:paraId="68A5B33F" w14:textId="7DDD1C09" w:rsidR="000142DC" w:rsidRPr="00635967" w:rsidRDefault="00AD54B9" w:rsidP="00635967">
      <w:pPr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shd w:val="clear" w:color="auto" w:fill="FFFFFF"/>
          <w:lang w:val="hy-AM"/>
        </w:rPr>
        <w:t xml:space="preserve">Միաժամանակ, դատարանը նշել է, որ </w:t>
      </w:r>
      <w:r w:rsidRPr="00635967">
        <w:rPr>
          <w:rFonts w:ascii="GHEA Grapalat" w:hAnsi="GHEA Grapalat"/>
          <w:lang w:val="hy-AM"/>
        </w:rPr>
        <w:t>պետական տուրքի գումարը հաշվեգրման և բռնագանձման ենթակա չի կարող լինել «Ալեքս Մաքսիմուս» փակ բաժնետիրական ընկերության սնանկ ճանաչվելու մասին դատարանի վճռի կայացման օրվա՝ 20.10.2017 թվականի դրությամբ, քանի որ տվյալ դեպքում պարտապանը հանդիսանում է ոչ թե «Ալեքս Մաքսիմուս» փակ բաժնետիրական ընկերությունը, այլ Բանկը, ով պարտապան է Հայաստանի Հանրապետության հանդեպ, ուստի «Սնանկության մասին» ՀՀ օրենքի 39-րդ հոդվածի 2-րդ մասի 3-րդ կետը սույն  դեպքում կիրառելի չէ</w:t>
      </w:r>
      <w:r w:rsidR="000142DC" w:rsidRPr="00635967">
        <w:rPr>
          <w:rFonts w:ascii="GHEA Grapalat" w:hAnsi="GHEA Grapalat"/>
          <w:lang w:val="hy-AM"/>
        </w:rPr>
        <w:t>։</w:t>
      </w:r>
    </w:p>
    <w:p w14:paraId="106D3BA6" w14:textId="652F7389" w:rsidR="00E5200F" w:rsidRPr="00635967" w:rsidRDefault="00A77431" w:rsidP="00635967">
      <w:pPr>
        <w:pStyle w:val="NormalWeb"/>
        <w:tabs>
          <w:tab w:val="left" w:pos="180"/>
          <w:tab w:val="left" w:pos="540"/>
          <w:tab w:val="left" w:pos="851"/>
        </w:tabs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shd w:val="clear" w:color="auto" w:fill="FFFFFF"/>
          <w:lang w:val="hy-AM"/>
        </w:rPr>
      </w:pPr>
      <w:r w:rsidRPr="00635967">
        <w:rPr>
          <w:rFonts w:ascii="GHEA Grapalat" w:hAnsi="GHEA Grapalat"/>
          <w:shd w:val="clear" w:color="auto" w:fill="FFFFFF"/>
          <w:lang w:val="hy-AM"/>
        </w:rPr>
        <w:t>Նշված որոշման դեմ Բանկի կողմից ներկայացված վերաքննիչ բողոքի քննության արդյունքում ՀՀ վերաքննիչ քաղաքացիական դատարանը 19</w:t>
      </w:r>
      <w:r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635967">
        <w:rPr>
          <w:rFonts w:ascii="GHEA Grapalat" w:hAnsi="GHEA Grapalat"/>
          <w:shd w:val="clear" w:color="auto" w:fill="FFFFFF"/>
          <w:lang w:val="hy-AM"/>
        </w:rPr>
        <w:t>02</w:t>
      </w:r>
      <w:r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Pr="00635967">
        <w:rPr>
          <w:rFonts w:ascii="GHEA Grapalat" w:hAnsi="GHEA Grapalat"/>
          <w:shd w:val="clear" w:color="auto" w:fill="FFFFFF"/>
          <w:lang w:val="hy-AM"/>
        </w:rPr>
        <w:t xml:space="preserve">2021 թվականի որոշմամբ բողոքարկված որոշումը թողել է օրինական ուժի մեջ, որից հետո </w:t>
      </w:r>
      <w:r w:rsidR="001742A5" w:rsidRPr="00635967">
        <w:rPr>
          <w:rFonts w:ascii="GHEA Grapalat" w:hAnsi="GHEA Grapalat"/>
          <w:shd w:val="clear" w:color="auto" w:fill="FFFFFF"/>
          <w:lang w:val="hy-AM"/>
        </w:rPr>
        <w:t>Ծառայության Երևան քաղաքի Կենտրոն, Նորք-Մարաշ և Էրեբունի-Նուբարաշեն վարչական շրջանների բաժնում 20.05.2021 թվականին կայացված «Պարտապանի դրամական միջոցների վրա արգելանք դնելու և բռնագանձում տարածելու մասին» որոշմա</w:t>
      </w:r>
      <w:r w:rsidR="009D0DA6" w:rsidRPr="00635967">
        <w:rPr>
          <w:rFonts w:ascii="GHEA Grapalat" w:hAnsi="GHEA Grapalat"/>
          <w:shd w:val="clear" w:color="auto" w:fill="FFFFFF"/>
          <w:lang w:val="hy-AM"/>
        </w:rPr>
        <w:t>մբ</w:t>
      </w:r>
      <w:r w:rsidR="001742A5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540E70" w:rsidRPr="00635967">
        <w:rPr>
          <w:rFonts w:ascii="GHEA Grapalat" w:hAnsi="GHEA Grapalat"/>
          <w:shd w:val="clear" w:color="auto" w:fill="FFFFFF"/>
          <w:lang w:val="hy-AM"/>
        </w:rPr>
        <w:t xml:space="preserve">որոշվել է </w:t>
      </w:r>
      <w:r w:rsidR="001742A5" w:rsidRPr="00635967">
        <w:rPr>
          <w:rFonts w:ascii="GHEA Grapalat" w:hAnsi="GHEA Grapalat"/>
          <w:shd w:val="clear" w:color="auto" w:fill="FFFFFF"/>
          <w:lang w:val="hy-AM"/>
        </w:rPr>
        <w:t xml:space="preserve">արգելանք դնել պարտապան «Արդշինբանկ» </w:t>
      </w:r>
      <w:r w:rsidR="00540E70" w:rsidRPr="00635967">
        <w:rPr>
          <w:rFonts w:ascii="GHEA Grapalat" w:hAnsi="GHEA Grapalat"/>
          <w:shd w:val="clear" w:color="auto" w:fill="FFFFFF"/>
          <w:lang w:val="hy-AM"/>
        </w:rPr>
        <w:t>փակ բաժնետիրական ընկերության</w:t>
      </w:r>
      <w:r w:rsidR="001742A5" w:rsidRPr="00635967">
        <w:rPr>
          <w:rFonts w:ascii="GHEA Grapalat" w:hAnsi="GHEA Grapalat"/>
          <w:shd w:val="clear" w:color="auto" w:fill="FFFFFF"/>
          <w:lang w:val="hy-AM"/>
        </w:rPr>
        <w:t xml:space="preserve"> դրամական միջոցների վրա՝ 20.484.329 ՀՀ դրամ գումարի չափով և բռնագանձում տարածել </w:t>
      </w:r>
      <w:r w:rsidR="00F27810" w:rsidRPr="00635967">
        <w:rPr>
          <w:rFonts w:ascii="GHEA Grapalat" w:hAnsi="GHEA Grapalat"/>
          <w:shd w:val="clear" w:color="auto" w:fill="FFFFFF"/>
          <w:lang w:val="hy-AM"/>
        </w:rPr>
        <w:t xml:space="preserve">«Արդշինբանկ» փակ բաժնետիրական ընկերության </w:t>
      </w:r>
      <w:r w:rsidR="001742A5" w:rsidRPr="00635967">
        <w:rPr>
          <w:rFonts w:ascii="GHEA Grapalat" w:hAnsi="GHEA Grapalat"/>
          <w:shd w:val="clear" w:color="auto" w:fill="FFFFFF"/>
          <w:lang w:val="hy-AM"/>
        </w:rPr>
        <w:t>դրամական միջոցների վրա՝ 20.484.329 ՀՀ դրամ գումարի չափով</w:t>
      </w:r>
      <w:r w:rsidR="00540E70" w:rsidRPr="00635967">
        <w:rPr>
          <w:rFonts w:ascii="GHEA Grapalat" w:hAnsi="GHEA Grapalat"/>
          <w:shd w:val="clear" w:color="auto" w:fill="FFFFFF"/>
          <w:lang w:val="hy-AM"/>
        </w:rPr>
        <w:t>։</w:t>
      </w:r>
    </w:p>
    <w:p w14:paraId="2A8B53C4" w14:textId="173156A5" w:rsidR="00A679C5" w:rsidRPr="00635967" w:rsidRDefault="007F6654" w:rsidP="00635967">
      <w:pPr>
        <w:pStyle w:val="NormalWeb"/>
        <w:tabs>
          <w:tab w:val="left" w:pos="180"/>
          <w:tab w:val="left" w:pos="540"/>
          <w:tab w:val="left" w:pos="851"/>
        </w:tabs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shd w:val="clear" w:color="auto" w:fill="FFFFFF"/>
          <w:lang w:val="hy-AM"/>
        </w:rPr>
      </w:pPr>
      <w:r w:rsidRPr="00635967">
        <w:rPr>
          <w:rFonts w:ascii="GHEA Grapalat" w:hAnsi="GHEA Grapalat"/>
          <w:shd w:val="clear" w:color="auto" w:fill="FFFFFF"/>
          <w:lang w:val="hy-AM"/>
        </w:rPr>
        <w:t>Սույն գործով արտահայտված իրավական դիրքորոշումների հիման վրա անդրադառնալով</w:t>
      </w:r>
      <w:r w:rsidR="00E5200F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96BFF" w:rsidRPr="00635967">
        <w:rPr>
          <w:rFonts w:ascii="GHEA Grapalat" w:hAnsi="GHEA Grapalat"/>
          <w:shd w:val="clear" w:color="auto" w:fill="FFFFFF"/>
          <w:lang w:val="hy-AM"/>
        </w:rPr>
        <w:t>Ծառայության 20.05.2021 թվականի «Պարտապանի դրամական միջոցների վրա արգելանք դնելու և բռնագանձում տարածելու մասին» որոշ</w:t>
      </w:r>
      <w:r w:rsidRPr="00635967">
        <w:rPr>
          <w:rFonts w:ascii="GHEA Grapalat" w:hAnsi="GHEA Grapalat"/>
          <w:shd w:val="clear" w:color="auto" w:fill="FFFFFF"/>
          <w:lang w:val="hy-AM"/>
        </w:rPr>
        <w:t>ման իրավաչափությանը</w:t>
      </w:r>
      <w:r w:rsidR="00496BFF" w:rsidRPr="00635967">
        <w:rPr>
          <w:rFonts w:ascii="GHEA Grapalat" w:hAnsi="GHEA Grapalat"/>
          <w:shd w:val="clear" w:color="auto" w:fill="FFFFFF"/>
          <w:lang w:val="hy-AM"/>
        </w:rPr>
        <w:t>` Վճռաբեկ դատարանն արձանագրում է, որ այն չի համապատասխանում վարչական ակտին ներկայացվող հիմնավորվածության և որոշակիության պահանջներին: Մասնավորապես,</w:t>
      </w:r>
      <w:r w:rsidR="003F05A4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A21BE" w:rsidRPr="00635967">
        <w:rPr>
          <w:rFonts w:ascii="GHEA Grapalat" w:hAnsi="GHEA Grapalat" w:cs="Tahoma"/>
          <w:iCs/>
          <w:color w:val="000000"/>
          <w:lang w:val="hy-AM"/>
        </w:rPr>
        <w:t>թեև</w:t>
      </w:r>
      <w:r w:rsidR="006A21BE" w:rsidRPr="00635967">
        <w:rPr>
          <w:rFonts w:ascii="GHEA Grapalat" w:hAnsi="GHEA Grapalat"/>
          <w:shd w:val="clear" w:color="auto" w:fill="FFFFFF"/>
          <w:lang w:val="hy-AM"/>
        </w:rPr>
        <w:t xml:space="preserve"> որպես </w:t>
      </w:r>
      <w:r w:rsidR="005368E7" w:rsidRPr="00635967">
        <w:rPr>
          <w:rStyle w:val="Strong"/>
          <w:rFonts w:ascii="GHEA Grapalat" w:hAnsi="GHEA Grapalat"/>
          <w:b w:val="0"/>
          <w:bCs w:val="0"/>
          <w:lang w:val="hy-AM"/>
        </w:rPr>
        <w:t xml:space="preserve">թիվ </w:t>
      </w:r>
      <w:r w:rsidR="005368E7" w:rsidRPr="00635967">
        <w:rPr>
          <w:rFonts w:ascii="GHEA Grapalat" w:hAnsi="GHEA Grapalat"/>
          <w:shd w:val="clear" w:color="auto" w:fill="FFFFFF"/>
          <w:lang w:val="hy-AM"/>
        </w:rPr>
        <w:t xml:space="preserve">ԵԿԴ/0798/02/16 քաղաքացիական գործով </w:t>
      </w:r>
      <w:r w:rsidR="006A21BE" w:rsidRPr="00635967">
        <w:rPr>
          <w:rFonts w:ascii="GHEA Grapalat" w:hAnsi="GHEA Grapalat"/>
          <w:shd w:val="clear" w:color="auto" w:fill="FFFFFF"/>
          <w:lang w:val="hy-AM"/>
        </w:rPr>
        <w:t xml:space="preserve">Բանկի կողմից հաշվեգրման և բռնագանձման ենթակա հետաձգված պետական տուրքի պարտավորության կատարման օր </w:t>
      </w:r>
      <w:r w:rsidR="005368E7" w:rsidRPr="00635967">
        <w:rPr>
          <w:rFonts w:ascii="GHEA Grapalat" w:hAnsi="GHEA Grapalat"/>
          <w:shd w:val="clear" w:color="auto" w:fill="FFFFFF"/>
          <w:lang w:val="hy-AM"/>
        </w:rPr>
        <w:t>հարկադիր կատարող</w:t>
      </w:r>
      <w:r w:rsidR="009F17F7">
        <w:rPr>
          <w:rFonts w:ascii="GHEA Grapalat" w:hAnsi="GHEA Grapalat"/>
          <w:shd w:val="clear" w:color="auto" w:fill="FFFFFF"/>
          <w:lang w:val="hy-AM"/>
        </w:rPr>
        <w:t>ը</w:t>
      </w:r>
      <w:r w:rsidR="005368E7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6A21BE" w:rsidRPr="00635967">
        <w:rPr>
          <w:rFonts w:ascii="GHEA Grapalat" w:hAnsi="GHEA Grapalat"/>
          <w:shd w:val="clear" w:color="auto" w:fill="FFFFFF"/>
          <w:lang w:val="hy-AM"/>
        </w:rPr>
        <w:t>հիմք է ընդունել կատարողական թերթի պարզաբանման որոշմամբ նշված օրը` 23</w:t>
      </w:r>
      <w:r w:rsidR="006A21BE"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="006A21BE" w:rsidRPr="00635967">
        <w:rPr>
          <w:rFonts w:ascii="GHEA Grapalat" w:hAnsi="GHEA Grapalat"/>
          <w:shd w:val="clear" w:color="auto" w:fill="FFFFFF"/>
          <w:lang w:val="hy-AM"/>
        </w:rPr>
        <w:t>07</w:t>
      </w:r>
      <w:r w:rsidR="006A21BE"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="006A21BE" w:rsidRPr="00635967">
        <w:rPr>
          <w:rFonts w:ascii="GHEA Grapalat" w:hAnsi="GHEA Grapalat"/>
          <w:shd w:val="clear" w:color="auto" w:fill="FFFFFF"/>
          <w:lang w:val="hy-AM"/>
        </w:rPr>
        <w:t xml:space="preserve">2019 թվականը, </w:t>
      </w:r>
      <w:r w:rsidR="005368E7" w:rsidRPr="00635967">
        <w:rPr>
          <w:rFonts w:ascii="GHEA Grapalat" w:hAnsi="GHEA Grapalat"/>
          <w:shd w:val="clear" w:color="auto" w:fill="FFFFFF"/>
          <w:lang w:val="hy-AM"/>
        </w:rPr>
        <w:t>սակայն</w:t>
      </w:r>
      <w:r w:rsidR="00DB5FE2" w:rsidRPr="00635967">
        <w:rPr>
          <w:rFonts w:ascii="GHEA Grapalat" w:hAnsi="GHEA Grapalat"/>
          <w:shd w:val="clear" w:color="auto" w:fill="FFFFFF"/>
          <w:lang w:val="hy-AM"/>
        </w:rPr>
        <w:t xml:space="preserve"> վիճարկվող որոշումը չի պարունակում որևէ հիմնավորում</w:t>
      </w:r>
      <w:r w:rsidR="00F70A71" w:rsidRPr="00635967">
        <w:rPr>
          <w:rFonts w:ascii="GHEA Grapalat" w:hAnsi="GHEA Grapalat"/>
          <w:shd w:val="clear" w:color="auto" w:fill="FFFFFF"/>
          <w:lang w:val="hy-AM"/>
        </w:rPr>
        <w:t xml:space="preserve">, </w:t>
      </w:r>
      <w:r w:rsidR="00DB5FE2" w:rsidRPr="00635967">
        <w:rPr>
          <w:rFonts w:ascii="GHEA Grapalat" w:hAnsi="GHEA Grapalat"/>
          <w:shd w:val="clear" w:color="auto" w:fill="FFFFFF"/>
          <w:lang w:val="hy-AM"/>
        </w:rPr>
        <w:t>թե ինչպես է կատարվել տոկոսագումարների հաշվարկ</w:t>
      </w:r>
      <w:r w:rsidR="00F70A71" w:rsidRPr="00635967">
        <w:rPr>
          <w:rFonts w:ascii="GHEA Grapalat" w:hAnsi="GHEA Grapalat"/>
          <w:shd w:val="clear" w:color="auto" w:fill="FFFFFF"/>
          <w:lang w:val="hy-AM"/>
        </w:rPr>
        <w:t xml:space="preserve">ն այն պայմաններում, երբ </w:t>
      </w:r>
      <w:r w:rsidR="00F70A71" w:rsidRPr="00635967">
        <w:rPr>
          <w:rStyle w:val="Strong"/>
          <w:rFonts w:ascii="GHEA Grapalat" w:hAnsi="GHEA Grapalat"/>
          <w:b w:val="0"/>
          <w:bCs w:val="0"/>
          <w:lang w:val="hy-AM"/>
        </w:rPr>
        <w:lastRenderedPageBreak/>
        <w:t xml:space="preserve">թիվ </w:t>
      </w:r>
      <w:r w:rsidR="00F70A71" w:rsidRPr="00635967">
        <w:rPr>
          <w:rFonts w:ascii="GHEA Grapalat" w:hAnsi="GHEA Grapalat"/>
          <w:shd w:val="clear" w:color="auto" w:fill="FFFFFF"/>
          <w:lang w:val="hy-AM"/>
        </w:rPr>
        <w:t xml:space="preserve">ԵԿԴ/0798/02/16 քաղաքացիական գործով հակընդդեմ հայցով որպես պատասխանող հանդես եկող </w:t>
      </w:r>
      <w:r w:rsidR="00F70A71" w:rsidRPr="00635967">
        <w:rPr>
          <w:rFonts w:ascii="GHEA Grapalat" w:hAnsi="GHEA Grapalat"/>
          <w:lang w:val="hy-AM"/>
        </w:rPr>
        <w:t xml:space="preserve">«Ալեքս Մաքսիմուս» փակ բաժնետիրական ընկերության՝ 20.10.2017 թվականի դատական կարգով սնանկ ճանաչվելու պահից </w:t>
      </w:r>
      <w:r w:rsidR="00F70A71" w:rsidRPr="00635967">
        <w:rPr>
          <w:rFonts w:ascii="GHEA Grapalat" w:hAnsi="GHEA Grapalat"/>
          <w:shd w:val="clear" w:color="auto" w:fill="FFFFFF"/>
          <w:lang w:val="hy-AM"/>
        </w:rPr>
        <w:t xml:space="preserve">դադարել է վարկային </w:t>
      </w:r>
      <w:r w:rsidR="00F70A71" w:rsidRPr="00635967">
        <w:rPr>
          <w:rFonts w:ascii="GHEA Grapalat" w:hAnsi="GHEA Grapalat" w:cs="Arial"/>
          <w:color w:val="333333"/>
          <w:shd w:val="clear" w:color="auto" w:fill="FFFFFF"/>
        </w:rPr>
        <w:t>պարտավորությունների նկատմամբ տոկոսների հաշվարկումը,</w:t>
      </w:r>
      <w:r w:rsidR="00F70A71" w:rsidRPr="00635967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իսկ </w:t>
      </w:r>
      <w:r w:rsidR="00F70A71" w:rsidRPr="00635967">
        <w:rPr>
          <w:rFonts w:ascii="GHEA Grapalat" w:hAnsi="GHEA Grapalat"/>
          <w:shd w:val="clear" w:color="auto" w:fill="FFFFFF"/>
          <w:lang w:val="hy-AM"/>
        </w:rPr>
        <w:t xml:space="preserve">24.02.2015 թվականի թիվ BՎԳԾՊ15/05-01 վարկային գծի պայմանագրի և 24.02.2015 թվականի թիվ BՎԳԾՊ15/06-01 վարկային գծի պայմանագրի վարկային պարտավորությունները, ինչպես նաև 06.03.2014 թվականի թիվ AՎԳԾՊ14/07-01 վարկային գծի պայմանագրի մասով վարկային հիմնական պարտավորությունը </w:t>
      </w:r>
      <w:r w:rsidR="00F70A71" w:rsidRPr="00635967">
        <w:rPr>
          <w:rFonts w:ascii="GHEA Grapalat" w:hAnsi="GHEA Grapalat"/>
          <w:lang w:val="hy-AM"/>
        </w:rPr>
        <w:t xml:space="preserve">«Ալեքս Մաքսիմուս» փակ բաժնետիրական ընկերության կողմից 07.12.2018 թվականի դրությամբ </w:t>
      </w:r>
      <w:r w:rsidR="00F70A71" w:rsidRPr="00635967">
        <w:rPr>
          <w:rFonts w:ascii="GHEA Grapalat" w:hAnsi="GHEA Grapalat"/>
          <w:shd w:val="clear" w:color="auto" w:fill="FFFFFF"/>
          <w:lang w:val="hy-AM"/>
        </w:rPr>
        <w:t xml:space="preserve">մարված լինելու փաստի ուժով վարկերի մնացորդների նկատմամբ հաշվարկվող տոկոսագումարները հավասարվել են զրոյի։ </w:t>
      </w:r>
      <w:r w:rsidR="00E255E1" w:rsidRPr="00635967">
        <w:rPr>
          <w:rFonts w:ascii="GHEA Grapalat" w:hAnsi="GHEA Grapalat" w:cs="Tahoma"/>
          <w:iCs/>
          <w:color w:val="000000"/>
          <w:lang w:val="hy-AM"/>
        </w:rPr>
        <w:t xml:space="preserve">Այնինչ, </w:t>
      </w:r>
      <w:r w:rsidR="002B183C" w:rsidRPr="00635967">
        <w:rPr>
          <w:rFonts w:ascii="GHEA Grapalat" w:eastAsiaTheme="minorHAnsi" w:hAnsi="GHEA Grapalat" w:cs="Sylfaen"/>
          <w:lang w:val="hy-AM" w:eastAsia="en-US"/>
        </w:rPr>
        <w:t>սույն գործով օրենսդրի կողմից սահմանված վարչական ակտը հիմնավորելու պարտադիր պահանջին համապատասխան</w:t>
      </w:r>
      <w:r w:rsidR="003A12C2" w:rsidRPr="00635967">
        <w:rPr>
          <w:rFonts w:ascii="GHEA Grapalat" w:eastAsiaTheme="minorHAnsi" w:hAnsi="GHEA Grapalat" w:cs="Sylfaen"/>
          <w:lang w:val="hy-AM" w:eastAsia="en-US"/>
        </w:rPr>
        <w:t>`</w:t>
      </w:r>
      <w:r w:rsidR="002B183C" w:rsidRPr="00635967">
        <w:rPr>
          <w:rFonts w:ascii="GHEA Grapalat" w:eastAsiaTheme="minorHAnsi" w:hAnsi="GHEA Grapalat" w:cs="Sylfaen"/>
          <w:lang w:val="hy-AM" w:eastAsia="en-US"/>
        </w:rPr>
        <w:t xml:space="preserve"> հարկադիր կատարողը</w:t>
      </w:r>
      <w:r w:rsidR="003A12C2" w:rsidRPr="00635967">
        <w:rPr>
          <w:rFonts w:ascii="GHEA Grapalat" w:eastAsiaTheme="minorHAnsi" w:hAnsi="GHEA Grapalat" w:cs="Sylfaen"/>
          <w:lang w:val="hy-AM" w:eastAsia="en-US"/>
        </w:rPr>
        <w:t>,</w:t>
      </w:r>
      <w:r w:rsidR="002B183C" w:rsidRPr="00635967">
        <w:rPr>
          <w:rFonts w:ascii="GHEA Grapalat" w:eastAsiaTheme="minorHAnsi" w:hAnsi="GHEA Grapalat" w:cs="Sylfaen"/>
          <w:lang w:val="hy-AM" w:eastAsia="en-US"/>
        </w:rPr>
        <w:t xml:space="preserve"> վիճարկվող որոշումն ընդունելիս</w:t>
      </w:r>
      <w:r w:rsidR="003A12C2" w:rsidRPr="00635967">
        <w:rPr>
          <w:rFonts w:ascii="GHEA Grapalat" w:eastAsiaTheme="minorHAnsi" w:hAnsi="GHEA Grapalat" w:cs="Sylfaen"/>
          <w:lang w:val="hy-AM" w:eastAsia="en-US"/>
        </w:rPr>
        <w:t>,</w:t>
      </w:r>
      <w:r w:rsidR="002B183C" w:rsidRPr="00635967">
        <w:rPr>
          <w:rFonts w:ascii="GHEA Grapalat" w:eastAsiaTheme="minorHAnsi" w:hAnsi="GHEA Grapalat" w:cs="Sylfaen"/>
          <w:lang w:val="hy-AM" w:eastAsia="en-US"/>
        </w:rPr>
        <w:t xml:space="preserve"> պարտավոր էր հիմնավորել </w:t>
      </w:r>
      <w:r w:rsidR="00E255E1" w:rsidRPr="00635967">
        <w:rPr>
          <w:rFonts w:ascii="GHEA Grapalat" w:eastAsiaTheme="minorHAnsi" w:hAnsi="GHEA Grapalat" w:cs="Sylfaen"/>
          <w:lang w:val="hy-AM" w:eastAsia="en-US"/>
        </w:rPr>
        <w:t xml:space="preserve">և որոշակի շարադրել որոշմամբ առաջադրվող պարտավորությունը` դրանում </w:t>
      </w:r>
      <w:r w:rsidR="002B183C" w:rsidRPr="00635967">
        <w:rPr>
          <w:rFonts w:ascii="GHEA Grapalat" w:eastAsiaTheme="minorHAnsi" w:hAnsi="GHEA Grapalat" w:cs="Sylfaen"/>
          <w:lang w:val="hy-AM" w:eastAsia="en-US"/>
        </w:rPr>
        <w:t>նշելով</w:t>
      </w:r>
      <w:r w:rsidR="00F14E03" w:rsidRPr="00635967">
        <w:rPr>
          <w:rFonts w:ascii="GHEA Grapalat" w:hAnsi="GHEA Grapalat"/>
          <w:lang w:val="hy-AM"/>
        </w:rPr>
        <w:t xml:space="preserve"> վճարման առաջադրվող պարտավորությունների</w:t>
      </w:r>
      <w:r w:rsidR="00D3071D" w:rsidRPr="00635967">
        <w:rPr>
          <w:rFonts w:ascii="GHEA Grapalat" w:hAnsi="GHEA Grapalat"/>
          <w:lang w:val="hy-AM"/>
        </w:rPr>
        <w:t xml:space="preserve"> հիմքերը,</w:t>
      </w:r>
      <w:r w:rsidR="00F14E03" w:rsidRPr="00635967">
        <w:rPr>
          <w:rFonts w:ascii="GHEA Grapalat" w:hAnsi="GHEA Grapalat"/>
          <w:lang w:val="hy-AM"/>
        </w:rPr>
        <w:t xml:space="preserve"> ճշգրտումն ու կատարված վերահաշվարկը` ներառելով </w:t>
      </w:r>
      <w:r w:rsidR="00F14E03" w:rsidRPr="00635967">
        <w:rPr>
          <w:rFonts w:ascii="GHEA Grapalat" w:eastAsiaTheme="minorHAnsi" w:hAnsi="GHEA Grapalat" w:cs="Sylfaen"/>
          <w:lang w:val="hy-AM" w:eastAsia="en-US"/>
        </w:rPr>
        <w:t>ամբողջական և հստակ տեղեկություններ</w:t>
      </w:r>
      <w:r w:rsidR="00F14E03" w:rsidRPr="00635967">
        <w:rPr>
          <w:rFonts w:ascii="GHEA Grapalat" w:hAnsi="GHEA Grapalat"/>
          <w:lang w:val="hy-AM"/>
        </w:rPr>
        <w:t xml:space="preserve"> վարկերի այն մնացորդների և (կամ) տոկոսների վերաբերյալ, որոնց նկատմամբ պետական տուրքը ենթակա է եղել հաշվարկման: </w:t>
      </w:r>
    </w:p>
    <w:p w14:paraId="6EE699B9" w14:textId="0D4AB282" w:rsidR="0079570B" w:rsidRPr="00635967" w:rsidRDefault="0079570B" w:rsidP="00635967">
      <w:pPr>
        <w:pStyle w:val="NormalWeb"/>
        <w:tabs>
          <w:tab w:val="left" w:pos="180"/>
          <w:tab w:val="left" w:pos="540"/>
          <w:tab w:val="left" w:pos="851"/>
        </w:tabs>
        <w:spacing w:before="0" w:beforeAutospacing="0" w:after="0" w:afterAutospacing="0" w:line="276" w:lineRule="auto"/>
        <w:ind w:firstLine="630"/>
        <w:jc w:val="both"/>
        <w:rPr>
          <w:rFonts w:ascii="GHEA Grapalat" w:hAnsi="GHEA Grapalat"/>
          <w:shd w:val="clear" w:color="auto" w:fill="FFFFFF"/>
          <w:lang w:val="hy-AM"/>
        </w:rPr>
      </w:pPr>
      <w:r w:rsidRPr="00635967">
        <w:rPr>
          <w:rFonts w:ascii="GHEA Grapalat" w:hAnsi="GHEA Grapalat" w:cs="Tahoma"/>
          <w:iCs/>
          <w:color w:val="000000"/>
          <w:lang w:val="hy-AM"/>
        </w:rPr>
        <w:t>Ավելին</w:t>
      </w:r>
      <w:r w:rsidR="00871C0C" w:rsidRPr="00635967">
        <w:rPr>
          <w:rFonts w:ascii="GHEA Grapalat" w:hAnsi="GHEA Grapalat" w:cs="Tahoma"/>
          <w:iCs/>
          <w:color w:val="000000"/>
          <w:lang w:val="hy-AM"/>
        </w:rPr>
        <w:t xml:space="preserve">, </w:t>
      </w:r>
      <w:r w:rsidR="00103329" w:rsidRPr="00635967">
        <w:rPr>
          <w:rFonts w:ascii="GHEA Grapalat" w:hAnsi="GHEA Grapalat" w:cs="Tahoma"/>
          <w:iCs/>
          <w:color w:val="000000"/>
          <w:lang w:val="hy-AM"/>
        </w:rPr>
        <w:t xml:space="preserve">գործի նյութերի ուսումնասիրությունից պարզ է դառնում, որ </w:t>
      </w:r>
      <w:r w:rsidR="00CC3BFA" w:rsidRPr="00635967">
        <w:rPr>
          <w:rFonts w:ascii="GHEA Grapalat" w:hAnsi="GHEA Grapalat" w:cs="Tahoma"/>
          <w:iCs/>
          <w:color w:val="000000"/>
          <w:lang w:val="hy-AM"/>
        </w:rPr>
        <w:t>Ծա</w:t>
      </w:r>
      <w:r w:rsidR="006B0B8E" w:rsidRPr="00635967">
        <w:rPr>
          <w:rFonts w:ascii="GHEA Grapalat" w:hAnsi="GHEA Grapalat" w:cs="Tahoma"/>
          <w:iCs/>
          <w:color w:val="000000"/>
          <w:lang w:val="hy-AM"/>
        </w:rPr>
        <w:t>ռ</w:t>
      </w:r>
      <w:r w:rsidR="00CC3BFA" w:rsidRPr="00635967">
        <w:rPr>
          <w:rFonts w:ascii="GHEA Grapalat" w:hAnsi="GHEA Grapalat" w:cs="Tahoma"/>
          <w:iCs/>
          <w:color w:val="000000"/>
          <w:lang w:val="hy-AM"/>
        </w:rPr>
        <w:t xml:space="preserve">այությանը ներկայացված </w:t>
      </w:r>
      <w:r w:rsidR="006B0B8E" w:rsidRPr="00635967">
        <w:rPr>
          <w:rFonts w:ascii="GHEA Grapalat" w:hAnsi="GHEA Grapalat" w:cs="Tahoma"/>
          <w:iCs/>
          <w:color w:val="000000"/>
          <w:lang w:val="hy-AM"/>
        </w:rPr>
        <w:t>տարբեր գրություններով, այդ թվում</w:t>
      </w:r>
      <w:r w:rsidRPr="00635967">
        <w:rPr>
          <w:rFonts w:ascii="GHEA Grapalat" w:hAnsi="GHEA Grapalat" w:cs="Tahoma"/>
          <w:iCs/>
          <w:color w:val="000000"/>
          <w:lang w:val="hy-AM"/>
        </w:rPr>
        <w:t>`</w:t>
      </w:r>
      <w:r w:rsidR="006B0B8E" w:rsidRPr="00635967">
        <w:rPr>
          <w:rFonts w:ascii="GHEA Grapalat" w:hAnsi="GHEA Grapalat" w:cs="Tahoma"/>
          <w:iCs/>
          <w:color w:val="000000"/>
          <w:lang w:val="hy-AM"/>
        </w:rPr>
        <w:t xml:space="preserve"> </w:t>
      </w:r>
      <w:r w:rsidR="006B0B8E" w:rsidRPr="00635967">
        <w:rPr>
          <w:rFonts w:ascii="GHEA Grapalat" w:hAnsi="GHEA Grapalat"/>
          <w:shd w:val="clear" w:color="auto" w:fill="FFFFFF"/>
          <w:lang w:val="hy-AM"/>
        </w:rPr>
        <w:t>Հ</w:t>
      </w:r>
      <w:r w:rsidRPr="00635967">
        <w:rPr>
          <w:rFonts w:ascii="GHEA Grapalat" w:hAnsi="GHEA Grapalat"/>
          <w:shd w:val="clear" w:color="auto" w:fill="FFFFFF"/>
          <w:lang w:val="hy-AM"/>
        </w:rPr>
        <w:t>Հ</w:t>
      </w:r>
      <w:r w:rsidR="006B0B8E" w:rsidRPr="00635967">
        <w:rPr>
          <w:rFonts w:ascii="GHEA Grapalat" w:hAnsi="GHEA Grapalat"/>
          <w:shd w:val="clear" w:color="auto" w:fill="FFFFFF"/>
          <w:lang w:val="hy-AM"/>
        </w:rPr>
        <w:t xml:space="preserve"> գլխավոր հարկադիր կատարողին ուղղված 15</w:t>
      </w:r>
      <w:r w:rsidR="006B0B8E"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="006B0B8E" w:rsidRPr="00635967">
        <w:rPr>
          <w:rFonts w:ascii="GHEA Grapalat" w:hAnsi="GHEA Grapalat"/>
          <w:shd w:val="clear" w:color="auto" w:fill="FFFFFF"/>
          <w:lang w:val="hy-AM"/>
        </w:rPr>
        <w:t>04</w:t>
      </w:r>
      <w:r w:rsidR="006B0B8E" w:rsidRPr="00635967">
        <w:rPr>
          <w:rFonts w:ascii="MS Mincho" w:eastAsia="MS Mincho" w:hAnsi="MS Mincho" w:cs="MS Mincho" w:hint="eastAsia"/>
          <w:shd w:val="clear" w:color="auto" w:fill="FFFFFF"/>
          <w:lang w:val="hy-AM"/>
        </w:rPr>
        <w:t>․</w:t>
      </w:r>
      <w:r w:rsidR="006B0B8E" w:rsidRPr="00635967">
        <w:rPr>
          <w:rFonts w:ascii="GHEA Grapalat" w:hAnsi="GHEA Grapalat"/>
          <w:shd w:val="clear" w:color="auto" w:fill="FFFFFF"/>
          <w:lang w:val="hy-AM"/>
        </w:rPr>
        <w:t>2021 թվականի թիվ ԻԳ-790-2951 գրությամբ</w:t>
      </w:r>
      <w:r w:rsidR="00F27810" w:rsidRPr="00635967">
        <w:rPr>
          <w:rFonts w:ascii="GHEA Grapalat" w:hAnsi="GHEA Grapalat"/>
          <w:shd w:val="clear" w:color="auto" w:fill="FFFFFF"/>
          <w:lang w:val="hy-AM"/>
        </w:rPr>
        <w:t>,</w:t>
      </w:r>
      <w:r w:rsidR="006B0B8E" w:rsidRPr="00635967">
        <w:rPr>
          <w:rFonts w:ascii="GHEA Grapalat" w:hAnsi="GHEA Grapalat"/>
          <w:shd w:val="clear" w:color="auto" w:fill="FFFFFF"/>
          <w:lang w:val="hy-AM"/>
        </w:rPr>
        <w:t xml:space="preserve"> Բանկը հայտնել է, որ 20.10.2017 թվականին «Ալեքս Մաքսիմուս»</w:t>
      </w:r>
      <w:r w:rsidR="006B0B8E" w:rsidRPr="00635967">
        <w:rPr>
          <w:rFonts w:ascii="GHEA Grapalat" w:hAnsi="GHEA Grapalat"/>
          <w:b/>
          <w:bCs/>
          <w:lang w:val="hy-AM"/>
        </w:rPr>
        <w:t xml:space="preserve"> </w:t>
      </w:r>
      <w:r w:rsidR="006B0B8E" w:rsidRPr="00635967">
        <w:rPr>
          <w:rFonts w:ascii="GHEA Grapalat" w:hAnsi="GHEA Grapalat"/>
          <w:shd w:val="clear" w:color="auto" w:fill="FFFFFF"/>
          <w:lang w:val="hy-AM"/>
        </w:rPr>
        <w:t xml:space="preserve">փակ բաժնետիրական ընկերության սնանկ ճանաչվելու և </w:t>
      </w:r>
      <w:r w:rsidR="00E21B91" w:rsidRPr="00635967">
        <w:rPr>
          <w:rFonts w:ascii="GHEA Grapalat" w:hAnsi="GHEA Grapalat"/>
          <w:shd w:val="clear" w:color="auto" w:fill="FFFFFF"/>
          <w:lang w:val="hy-AM"/>
        </w:rPr>
        <w:t xml:space="preserve">վերջինիս կողմից </w:t>
      </w:r>
      <w:r w:rsidR="006B0B8E" w:rsidRPr="00635967">
        <w:rPr>
          <w:rFonts w:ascii="GHEA Grapalat" w:hAnsi="GHEA Grapalat"/>
          <w:shd w:val="clear" w:color="auto" w:fill="FFFFFF"/>
          <w:lang w:val="hy-AM"/>
        </w:rPr>
        <w:t xml:space="preserve">07.12.2018 թվականին վարկային հիմնական պարտավորությունները մարելու փաստերի ուժով </w:t>
      </w:r>
      <w:r w:rsidR="00E21B91" w:rsidRPr="00635967">
        <w:rPr>
          <w:rFonts w:ascii="GHEA Grapalat" w:hAnsi="GHEA Grapalat"/>
          <w:shd w:val="clear" w:color="auto" w:fill="FFFFFF"/>
          <w:lang w:val="hy-AM"/>
        </w:rPr>
        <w:t xml:space="preserve">վարկերի մնացորդների նկատմամբ հաշվարկվող </w:t>
      </w:r>
      <w:r w:rsidR="006B0B8E" w:rsidRPr="00635967">
        <w:rPr>
          <w:rFonts w:ascii="GHEA Grapalat" w:hAnsi="GHEA Grapalat"/>
          <w:shd w:val="clear" w:color="auto" w:fill="FFFFFF"/>
          <w:lang w:val="hy-AM"/>
        </w:rPr>
        <w:t>տոկոս</w:t>
      </w:r>
      <w:r w:rsidR="00E21B91" w:rsidRPr="00635967">
        <w:rPr>
          <w:rFonts w:ascii="GHEA Grapalat" w:hAnsi="GHEA Grapalat"/>
          <w:shd w:val="clear" w:color="auto" w:fill="FFFFFF"/>
          <w:lang w:val="hy-AM"/>
        </w:rPr>
        <w:t>ագումարները</w:t>
      </w:r>
      <w:r w:rsidR="006B0B8E" w:rsidRPr="00635967">
        <w:rPr>
          <w:rFonts w:ascii="GHEA Grapalat" w:hAnsi="GHEA Grapalat"/>
          <w:shd w:val="clear" w:color="auto" w:fill="FFFFFF"/>
          <w:lang w:val="hy-AM"/>
        </w:rPr>
        <w:t xml:space="preserve"> հավա</w:t>
      </w:r>
      <w:r w:rsidR="00E21B91" w:rsidRPr="00635967">
        <w:rPr>
          <w:rFonts w:ascii="GHEA Grapalat" w:hAnsi="GHEA Grapalat"/>
          <w:shd w:val="clear" w:color="auto" w:fill="FFFFFF"/>
          <w:lang w:val="hy-AM"/>
        </w:rPr>
        <w:t>սարվել</w:t>
      </w:r>
      <w:r w:rsidR="006B0B8E" w:rsidRPr="00635967">
        <w:rPr>
          <w:rFonts w:ascii="GHEA Grapalat" w:hAnsi="GHEA Grapalat"/>
          <w:shd w:val="clear" w:color="auto" w:fill="FFFFFF"/>
          <w:lang w:val="hy-AM"/>
        </w:rPr>
        <w:t xml:space="preserve"> են զրո</w:t>
      </w:r>
      <w:r w:rsidR="00E21B91" w:rsidRPr="00635967">
        <w:rPr>
          <w:rFonts w:ascii="GHEA Grapalat" w:hAnsi="GHEA Grapalat"/>
          <w:shd w:val="clear" w:color="auto" w:fill="FFFFFF"/>
          <w:lang w:val="hy-AM"/>
        </w:rPr>
        <w:t>յ</w:t>
      </w:r>
      <w:r w:rsidR="006B0B8E" w:rsidRPr="00635967">
        <w:rPr>
          <w:rFonts w:ascii="GHEA Grapalat" w:hAnsi="GHEA Grapalat"/>
          <w:shd w:val="clear" w:color="auto" w:fill="FFFFFF"/>
          <w:lang w:val="hy-AM"/>
        </w:rPr>
        <w:t>ի</w:t>
      </w:r>
      <w:r w:rsidR="00E21B91" w:rsidRPr="00635967">
        <w:rPr>
          <w:rFonts w:ascii="GHEA Grapalat" w:hAnsi="GHEA Grapalat"/>
          <w:shd w:val="clear" w:color="auto" w:fill="FFFFFF"/>
          <w:lang w:val="hy-AM"/>
        </w:rPr>
        <w:t>,</w:t>
      </w:r>
      <w:r w:rsidR="006B0B8E" w:rsidRPr="00635967">
        <w:rPr>
          <w:rFonts w:ascii="GHEA Grapalat" w:hAnsi="GHEA Grapalat"/>
          <w:shd w:val="clear" w:color="auto" w:fill="FFFFFF"/>
          <w:lang w:val="hy-AM"/>
        </w:rPr>
        <w:t xml:space="preserve"> և դրանց նկատմամբ հաշվարկը դադարել է</w:t>
      </w:r>
      <w:r w:rsidR="00E21B91" w:rsidRPr="00635967">
        <w:rPr>
          <w:rFonts w:ascii="GHEA Grapalat" w:hAnsi="GHEA Grapalat"/>
          <w:shd w:val="clear" w:color="auto" w:fill="FFFFFF"/>
          <w:lang w:val="hy-AM"/>
        </w:rPr>
        <w:t xml:space="preserve">, </w:t>
      </w:r>
      <w:r w:rsidRPr="00635967">
        <w:rPr>
          <w:rFonts w:ascii="GHEA Grapalat" w:hAnsi="GHEA Grapalat"/>
          <w:shd w:val="clear" w:color="auto" w:fill="FFFFFF"/>
          <w:lang w:val="hy-AM"/>
        </w:rPr>
        <w:t>ուստի</w:t>
      </w:r>
      <w:r w:rsidR="00E21B91" w:rsidRPr="00635967">
        <w:rPr>
          <w:rFonts w:ascii="GHEA Grapalat" w:hAnsi="GHEA Grapalat"/>
          <w:shd w:val="clear" w:color="auto" w:fill="FFFFFF"/>
          <w:lang w:val="hy-AM"/>
        </w:rPr>
        <w:t xml:space="preserve"> խնդրել է պարզաբանել, թե ինչպես </w:t>
      </w:r>
      <w:r w:rsidRPr="00635967">
        <w:rPr>
          <w:rFonts w:ascii="GHEA Grapalat" w:hAnsi="GHEA Grapalat"/>
          <w:shd w:val="clear" w:color="auto" w:fill="FFFFFF"/>
          <w:lang w:val="hy-AM"/>
        </w:rPr>
        <w:t>են հաշվարկել</w:t>
      </w:r>
      <w:r w:rsidRPr="00635967">
        <w:rPr>
          <w:rFonts w:ascii="GHEA Grapalat" w:hAnsi="GHEA Grapalat"/>
          <w:b/>
          <w:bCs/>
          <w:lang w:val="hy-AM"/>
        </w:rPr>
        <w:t xml:space="preserve"> </w:t>
      </w:r>
      <w:r w:rsidRPr="00635967">
        <w:rPr>
          <w:rFonts w:ascii="GHEA Grapalat" w:hAnsi="GHEA Grapalat"/>
          <w:shd w:val="clear" w:color="auto" w:fill="FFFFFF"/>
          <w:lang w:val="hy-AM"/>
        </w:rPr>
        <w:t>տոկոսներ գոյություն չունեցող պարտավորության նկատմամբ:</w:t>
      </w:r>
    </w:p>
    <w:p w14:paraId="10455231" w14:textId="672E3602" w:rsidR="00544E91" w:rsidRPr="00635967" w:rsidRDefault="0079570B" w:rsidP="00635967">
      <w:pPr>
        <w:pStyle w:val="NormalWeb"/>
        <w:tabs>
          <w:tab w:val="left" w:pos="180"/>
          <w:tab w:val="left" w:pos="540"/>
          <w:tab w:val="left" w:pos="851"/>
        </w:tabs>
        <w:spacing w:before="0" w:beforeAutospacing="0" w:after="0" w:afterAutospacing="0" w:line="276" w:lineRule="auto"/>
        <w:ind w:firstLine="630"/>
        <w:jc w:val="both"/>
        <w:rPr>
          <w:rFonts w:ascii="GHEA Grapalat" w:eastAsiaTheme="minorHAnsi" w:hAnsi="GHEA Grapalat" w:cs="DejaVuSans"/>
          <w:lang w:val="hy-AM" w:eastAsia="en-US"/>
        </w:rPr>
      </w:pPr>
      <w:r w:rsidRPr="00635967">
        <w:rPr>
          <w:rFonts w:ascii="GHEA Grapalat" w:hAnsi="GHEA Grapalat"/>
          <w:shd w:val="clear" w:color="auto" w:fill="FFFFFF"/>
          <w:lang w:val="hy-AM"/>
        </w:rPr>
        <w:t>Նման պայմաններում, սակայն, Ծառայությունը վիճարկվող որոշումը կայացնելիս</w:t>
      </w:r>
      <w:r w:rsidR="007C720B" w:rsidRPr="00635967">
        <w:rPr>
          <w:rFonts w:ascii="GHEA Grapalat" w:hAnsi="GHEA Grapalat"/>
          <w:shd w:val="clear" w:color="auto" w:fill="FFFFFF"/>
          <w:lang w:val="hy-AM"/>
        </w:rPr>
        <w:t xml:space="preserve"> որևէ անդրադարձ չի կատարել Բանկի կողմից ներկայացված վերոգրյալ հանգամանքներին, որոշման մեջ որևէ եղանակով չի բացահայտել, թե 20.10.2017 թվականին «Ալեքս Մաքսիմուս»</w:t>
      </w:r>
      <w:r w:rsidR="007C720B" w:rsidRPr="00635967">
        <w:rPr>
          <w:rFonts w:ascii="GHEA Grapalat" w:hAnsi="GHEA Grapalat"/>
          <w:b/>
          <w:bCs/>
          <w:lang w:val="hy-AM"/>
        </w:rPr>
        <w:t xml:space="preserve"> </w:t>
      </w:r>
      <w:r w:rsidR="007C720B" w:rsidRPr="00635967">
        <w:rPr>
          <w:rFonts w:ascii="GHEA Grapalat" w:hAnsi="GHEA Grapalat"/>
          <w:shd w:val="clear" w:color="auto" w:fill="FFFFFF"/>
          <w:lang w:val="hy-AM"/>
        </w:rPr>
        <w:t>փակ բաժնետիրական ընկերության սնանկ ճանաչվելուց և վերջինիս կողմից 07.12.2018 թվականին վարկային հիմնական պարտավորությունները մարելուց</w:t>
      </w:r>
      <w:r w:rsidR="00F27810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C720B" w:rsidRPr="00635967">
        <w:rPr>
          <w:rFonts w:ascii="GHEA Grapalat" w:hAnsi="GHEA Grapalat"/>
          <w:shd w:val="clear" w:color="auto" w:fill="FFFFFF"/>
          <w:lang w:val="hy-AM"/>
        </w:rPr>
        <w:t>հետո</w:t>
      </w:r>
      <w:r w:rsidR="00F27810" w:rsidRPr="00635967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7C720B" w:rsidRPr="00635967">
        <w:rPr>
          <w:rFonts w:ascii="GHEA Grapalat" w:hAnsi="GHEA Grapalat"/>
          <w:shd w:val="clear" w:color="auto" w:fill="FFFFFF"/>
          <w:lang w:val="hy-AM"/>
        </w:rPr>
        <w:t>վարկերի մնացորդների նկատմամբ տոկոսագումարներ</w:t>
      </w:r>
      <w:r w:rsidR="00C40829" w:rsidRPr="00635967">
        <w:rPr>
          <w:rFonts w:ascii="GHEA Grapalat" w:hAnsi="GHEA Grapalat"/>
          <w:shd w:val="clear" w:color="auto" w:fill="FFFFFF"/>
          <w:lang w:val="hy-AM"/>
        </w:rPr>
        <w:t xml:space="preserve">ի </w:t>
      </w:r>
      <w:r w:rsidR="007C720B" w:rsidRPr="00635967">
        <w:rPr>
          <w:rFonts w:ascii="GHEA Grapalat" w:hAnsi="GHEA Grapalat"/>
          <w:shd w:val="clear" w:color="auto" w:fill="FFFFFF"/>
          <w:lang w:val="hy-AM"/>
        </w:rPr>
        <w:t xml:space="preserve">հաշվարկը դադարած լինելու պայմաններում ինչպես է իրականացվել գումարի վերահաշվարկը` </w:t>
      </w:r>
      <w:r w:rsidR="00C40829" w:rsidRPr="00635967">
        <w:rPr>
          <w:rFonts w:ascii="GHEA Grapalat" w:hAnsi="GHEA Grapalat"/>
          <w:shd w:val="clear" w:color="auto" w:fill="FFFFFF"/>
          <w:lang w:val="hy-AM"/>
        </w:rPr>
        <w:t>Բանկին` որպես վարչական ակտի հասցեատիրոջ</w:t>
      </w:r>
      <w:r w:rsidR="00A32089" w:rsidRPr="00635967">
        <w:rPr>
          <w:rFonts w:ascii="GHEA Grapalat" w:hAnsi="GHEA Grapalat"/>
          <w:shd w:val="clear" w:color="auto" w:fill="FFFFFF"/>
          <w:lang w:val="hy-AM"/>
        </w:rPr>
        <w:t>,</w:t>
      </w:r>
      <w:r w:rsidR="00C40829" w:rsidRPr="00635967">
        <w:rPr>
          <w:rFonts w:ascii="GHEA Grapalat" w:hAnsi="GHEA Grapalat"/>
          <w:shd w:val="clear" w:color="auto" w:fill="FFFFFF"/>
          <w:lang w:val="hy-AM"/>
        </w:rPr>
        <w:t xml:space="preserve"> զրկելով </w:t>
      </w:r>
      <w:r w:rsidR="00C40829" w:rsidRPr="00635967">
        <w:rPr>
          <w:rFonts w:ascii="GHEA Grapalat" w:eastAsiaTheme="minorHAnsi" w:hAnsi="GHEA Grapalat" w:cs="DejaVuSans"/>
          <w:lang w:val="hy-AM" w:eastAsia="en-US"/>
        </w:rPr>
        <w:t>պատճառաբանված և հիմնավոր որոշում ստանալու իրավունքից:</w:t>
      </w:r>
    </w:p>
    <w:p w14:paraId="560A0425" w14:textId="09298DAD" w:rsidR="00544E91" w:rsidRPr="00635967" w:rsidRDefault="005943A0" w:rsidP="00635967">
      <w:pPr>
        <w:pStyle w:val="NoSpacing2"/>
        <w:spacing w:line="276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35967">
        <w:rPr>
          <w:rFonts w:ascii="GHEA Grapalat" w:hAnsi="GHEA Grapalat"/>
          <w:iCs/>
          <w:sz w:val="24"/>
          <w:szCs w:val="24"/>
          <w:lang w:val="hy-AM"/>
        </w:rPr>
        <w:t xml:space="preserve">Վերոգրյալի </w:t>
      </w:r>
      <w:r w:rsidR="00544E91" w:rsidRPr="00635967">
        <w:rPr>
          <w:rFonts w:ascii="GHEA Grapalat" w:hAnsi="GHEA Grapalat"/>
          <w:iCs/>
          <w:sz w:val="24"/>
          <w:szCs w:val="24"/>
          <w:lang w:val="hy-AM"/>
        </w:rPr>
        <w:t>հիման վրա</w:t>
      </w:r>
      <w:r w:rsidR="008547A5" w:rsidRPr="00635967">
        <w:rPr>
          <w:rFonts w:ascii="GHEA Grapalat" w:hAnsi="GHEA Grapalat"/>
          <w:iCs/>
          <w:sz w:val="24"/>
          <w:szCs w:val="24"/>
          <w:lang w:val="hy-AM"/>
        </w:rPr>
        <w:t>՝</w:t>
      </w:r>
      <w:r w:rsidR="00544E91" w:rsidRPr="0063596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544E91" w:rsidRPr="00635967">
        <w:rPr>
          <w:rFonts w:ascii="GHEA Grapalat" w:hAnsi="GHEA Grapalat"/>
          <w:sz w:val="24"/>
          <w:szCs w:val="24"/>
          <w:lang w:val="hy-AM"/>
        </w:rPr>
        <w:t>Վճռաբեկ դատարան</w:t>
      </w:r>
      <w:r w:rsidRPr="00635967">
        <w:rPr>
          <w:rFonts w:ascii="GHEA Grapalat" w:hAnsi="GHEA Grapalat"/>
          <w:sz w:val="24"/>
          <w:szCs w:val="24"/>
          <w:lang w:val="hy-AM"/>
        </w:rPr>
        <w:t xml:space="preserve">ն արձանագրում </w:t>
      </w:r>
      <w:r w:rsidR="00544E91" w:rsidRPr="00635967">
        <w:rPr>
          <w:rFonts w:ascii="GHEA Grapalat" w:hAnsi="GHEA Grapalat"/>
          <w:sz w:val="24"/>
          <w:szCs w:val="24"/>
          <w:lang w:val="hy-AM"/>
        </w:rPr>
        <w:t>է, որ</w:t>
      </w:r>
      <w:r w:rsidRPr="00635967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B89" w:rsidRPr="00635967">
        <w:rPr>
          <w:rFonts w:ascii="GHEA Grapalat" w:hAnsi="GHEA Grapalat"/>
          <w:sz w:val="24"/>
          <w:szCs w:val="24"/>
          <w:lang w:val="hy-AM"/>
        </w:rPr>
        <w:t xml:space="preserve">կատարման ենթակա պարտավորությունների նկատմամբ տոկոսագումարների հաշվարկը դադարեցված լինելու պայմաններում իրավաչափ չէ այդ տոկոսագումարների նկատմամբ պետական տուրքի հաշվարկի իրականացումը, իսկ </w:t>
      </w:r>
      <w:r w:rsidR="00DF394D" w:rsidRPr="00635967">
        <w:rPr>
          <w:rFonts w:ascii="GHEA Grapalat" w:hAnsi="GHEA Grapalat"/>
          <w:sz w:val="24"/>
          <w:szCs w:val="24"/>
          <w:lang w:val="hy-AM"/>
        </w:rPr>
        <w:t xml:space="preserve">վիճարկվող որոշմամբ </w:t>
      </w:r>
      <w:r w:rsidR="002E5179" w:rsidRPr="00635967">
        <w:rPr>
          <w:rFonts w:ascii="GHEA Grapalat" w:hAnsi="GHEA Grapalat"/>
          <w:sz w:val="24"/>
          <w:szCs w:val="24"/>
          <w:lang w:val="hy-AM"/>
        </w:rPr>
        <w:t xml:space="preserve">բացահայտված չէ, թե </w:t>
      </w:r>
      <w:r w:rsidR="00DD5B89" w:rsidRPr="00635967">
        <w:rPr>
          <w:rFonts w:ascii="GHEA Grapalat" w:hAnsi="GHEA Grapalat"/>
          <w:sz w:val="24"/>
          <w:szCs w:val="24"/>
          <w:lang w:val="hy-AM"/>
        </w:rPr>
        <w:t xml:space="preserve">նշված պայմաններում </w:t>
      </w:r>
      <w:r w:rsidRPr="0063596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ինչպես է իրականացվել Բանկից բռնագանձման առաջադրված </w:t>
      </w:r>
      <w:r w:rsidR="002E5179" w:rsidRPr="00635967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գումարի վերահաշվարկը</w:t>
      </w:r>
      <w:r w:rsidRPr="00635967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6C24E251" w14:textId="77777777" w:rsidR="008547A5" w:rsidRPr="00635967" w:rsidRDefault="00871C0C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de-DE"/>
        </w:rPr>
        <w:lastRenderedPageBreak/>
        <w:t>Այսպիսով,</w:t>
      </w:r>
      <w:r w:rsidR="00A74685" w:rsidRPr="00635967">
        <w:rPr>
          <w:rFonts w:ascii="GHEA Grapalat" w:hAnsi="GHEA Grapalat"/>
          <w:lang w:val="hy-AM"/>
        </w:rPr>
        <w:t xml:space="preserve"> </w:t>
      </w:r>
      <w:r w:rsidR="00AA1AC7" w:rsidRPr="00635967">
        <w:rPr>
          <w:rFonts w:ascii="GHEA Grapalat" w:hAnsi="GHEA Grapalat"/>
          <w:lang w:val="de-DE"/>
        </w:rPr>
        <w:t xml:space="preserve">վիճարկվող </w:t>
      </w:r>
      <w:r w:rsidRPr="00635967">
        <w:rPr>
          <w:rFonts w:ascii="GHEA Grapalat" w:hAnsi="GHEA Grapalat"/>
          <w:lang w:val="de-DE"/>
        </w:rPr>
        <w:t>որոշումը</w:t>
      </w:r>
      <w:r w:rsidR="00C50037" w:rsidRPr="00635967">
        <w:rPr>
          <w:rFonts w:ascii="GHEA Grapalat" w:hAnsi="GHEA Grapalat"/>
          <w:lang w:val="hy-AM"/>
        </w:rPr>
        <w:t xml:space="preserve"> </w:t>
      </w:r>
      <w:r w:rsidR="00AA1AC7" w:rsidRPr="00635967">
        <w:rPr>
          <w:rFonts w:ascii="GHEA Grapalat" w:hAnsi="GHEA Grapalat"/>
          <w:lang w:val="de-DE"/>
        </w:rPr>
        <w:t xml:space="preserve">չի համապատասխանում </w:t>
      </w:r>
      <w:r w:rsidRPr="00635967">
        <w:rPr>
          <w:rFonts w:ascii="GHEA Grapalat" w:hAnsi="GHEA Grapalat"/>
          <w:lang w:val="de-DE"/>
        </w:rPr>
        <w:t xml:space="preserve">վարչական ակտին </w:t>
      </w:r>
      <w:r w:rsidR="00AA1AC7" w:rsidRPr="00635967">
        <w:rPr>
          <w:rFonts w:ascii="GHEA Grapalat" w:hAnsi="GHEA Grapalat"/>
          <w:lang w:val="de-DE"/>
        </w:rPr>
        <w:t xml:space="preserve">ներկայացվող </w:t>
      </w:r>
      <w:r w:rsidRPr="00635967">
        <w:rPr>
          <w:rFonts w:ascii="GHEA Grapalat" w:hAnsi="GHEA Grapalat"/>
          <w:lang w:val="de-DE"/>
        </w:rPr>
        <w:t xml:space="preserve">որոշակիության և </w:t>
      </w:r>
      <w:r w:rsidR="00AA1AC7" w:rsidRPr="00635967">
        <w:rPr>
          <w:rFonts w:ascii="GHEA Grapalat" w:hAnsi="GHEA Grapalat"/>
          <w:lang w:val="de-DE"/>
        </w:rPr>
        <w:t>հիմնավորվածության չափանիշներին</w:t>
      </w:r>
      <w:r w:rsidR="007D3400" w:rsidRPr="00635967">
        <w:rPr>
          <w:rFonts w:ascii="GHEA Grapalat" w:hAnsi="GHEA Grapalat"/>
          <w:lang w:val="de-DE"/>
        </w:rPr>
        <w:t>, ինչպիսի իրավաչափ եզրահանգման եկել է Դատարանը:</w:t>
      </w:r>
    </w:p>
    <w:p w14:paraId="680B7213" w14:textId="67777B06" w:rsidR="00871C0C" w:rsidRPr="00635967" w:rsidRDefault="007D3400" w:rsidP="00635967">
      <w:pPr>
        <w:tabs>
          <w:tab w:val="left" w:pos="180"/>
        </w:tabs>
        <w:spacing w:line="276" w:lineRule="auto"/>
        <w:ind w:firstLine="540"/>
        <w:jc w:val="both"/>
        <w:rPr>
          <w:rFonts w:ascii="GHEA Grapalat" w:hAnsi="GHEA Grapalat"/>
          <w:lang w:val="de-DE"/>
        </w:rPr>
      </w:pPr>
      <w:r w:rsidRPr="00635967">
        <w:rPr>
          <w:rFonts w:ascii="GHEA Grapalat" w:hAnsi="GHEA Grapalat"/>
          <w:lang w:val="de-DE"/>
        </w:rPr>
        <w:t xml:space="preserve">Վճռաբեկ դատարանը գտնում է, որ </w:t>
      </w:r>
      <w:r w:rsidR="00871C0C" w:rsidRPr="00635967">
        <w:rPr>
          <w:rFonts w:ascii="GHEA Grapalat" w:hAnsi="GHEA Grapalat"/>
          <w:lang w:val="de-DE"/>
        </w:rPr>
        <w:t>Բանկի</w:t>
      </w:r>
      <w:r w:rsidRPr="00635967">
        <w:rPr>
          <w:rFonts w:ascii="GHEA Grapalat" w:hAnsi="GHEA Grapalat"/>
          <w:lang w:val="de-DE"/>
        </w:rPr>
        <w:t xml:space="preserve"> հայցը</w:t>
      </w:r>
      <w:r w:rsidR="00871C0C"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/>
          <w:lang w:val="de-DE"/>
        </w:rPr>
        <w:t xml:space="preserve">ենթակա էր </w:t>
      </w:r>
      <w:r w:rsidR="00871C0C" w:rsidRPr="00635967">
        <w:rPr>
          <w:rFonts w:ascii="GHEA Grapalat" w:hAnsi="GHEA Grapalat"/>
          <w:lang w:val="de-DE"/>
        </w:rPr>
        <w:t>բավարարման</w:t>
      </w:r>
      <w:r w:rsidRPr="00635967">
        <w:rPr>
          <w:rFonts w:ascii="GHEA Grapalat" w:hAnsi="GHEA Grapalat"/>
          <w:lang w:val="de-DE"/>
        </w:rPr>
        <w:t xml:space="preserve">, ուստի Դատարանը, </w:t>
      </w:r>
      <w:r w:rsidR="00871C0C" w:rsidRPr="00635967">
        <w:rPr>
          <w:rFonts w:ascii="GHEA Grapalat" w:hAnsi="GHEA Grapalat"/>
          <w:lang w:val="de-DE"/>
        </w:rPr>
        <w:t>բավարարելով</w:t>
      </w:r>
      <w:r w:rsidRPr="00635967">
        <w:rPr>
          <w:rFonts w:ascii="GHEA Grapalat" w:hAnsi="GHEA Grapalat"/>
          <w:lang w:val="de-DE"/>
        </w:rPr>
        <w:t xml:space="preserve"> </w:t>
      </w:r>
      <w:r w:rsidR="00871C0C" w:rsidRPr="00635967">
        <w:rPr>
          <w:rFonts w:ascii="GHEA Grapalat" w:hAnsi="GHEA Grapalat"/>
          <w:lang w:val="de-DE"/>
        </w:rPr>
        <w:t>այն</w:t>
      </w:r>
      <w:r w:rsidRPr="00635967">
        <w:rPr>
          <w:rFonts w:ascii="GHEA Grapalat" w:hAnsi="GHEA Grapalat"/>
          <w:lang w:val="de-DE"/>
        </w:rPr>
        <w:t>, կայացրել է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/>
          <w:lang w:val="de-DE"/>
        </w:rPr>
        <w:t>գործն ըստ էության ճիշտ լուծող դատական ակտ, ինչն անտեսվել է Վերաքննիչ դատարանի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/>
          <w:lang w:val="de-DE"/>
        </w:rPr>
        <w:t>կողմից:</w:t>
      </w:r>
    </w:p>
    <w:p w14:paraId="52A9C3C9" w14:textId="77777777" w:rsidR="00AA1AC7" w:rsidRPr="00635967" w:rsidRDefault="00AA1AC7" w:rsidP="00635967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hy-AM"/>
        </w:rPr>
        <w:t>Ամփոփելով վերոգրյալ իրավական և փաստական վերլուծությունները՝ Վճռաբեկ դատարանը գտնում է, որ վճռաբեկ բողոքի հիմքի առկայությունը բավարար է Վերաքննիչ դատարանի դատական ակտը բեկանելու համար։</w:t>
      </w:r>
    </w:p>
    <w:p w14:paraId="55C8C9A3" w14:textId="77777777" w:rsidR="00AA1AC7" w:rsidRPr="00635967" w:rsidRDefault="00AA1AC7" w:rsidP="00635967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hy-AM"/>
        </w:rPr>
        <w:t>Վճռաբեկ դատարանը գտնում է, որ սույն գործով անհրաժեշտ է կիրառել ՀՀ վարչական դատավարության օրենսգրքի 169-րդ հոդվածի 1-ին մասի 5-րդ կետով սահմանված` ստորադաս դատարանի դատական ակտին օրինական ուժ տալու Վճռաբեկ դատարանի լիազորությունը հետևյալ հիմնավորմամբ.</w:t>
      </w:r>
    </w:p>
    <w:p w14:paraId="12EC6755" w14:textId="77777777" w:rsidR="00AA1AC7" w:rsidRPr="00635967" w:rsidRDefault="00AA1AC7" w:rsidP="00635967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hy-AM"/>
        </w:rPr>
        <w:t>Կոնվենցիայի 6-րդ հոդվածի համաձայն` յուրաքանչյուր ոք ունի ողջամիտ ժամկետում իր գործի քննության իրավունք: Սույն գործով վեճի լուծումն էական նշանակություն ունի գործին մասնակցող անձանց համար: Վճռաբեկ դատարանը գտնում է, որ գործը ողջամիտ ժամկետում քննելը հանդիսանում է Կոնվենցիայի նույն հոդվածով ամրագրված անձի արդար դատաքննության իրավունքի տարր, հետևաբար գործի անհարկի ձգձգումները վտանգ են պարունակում նշված իրավունքի խախտման տեսանկյունից: Տվյալ դեպքում Վճռաբեկ դատարանի կողմից ստորադաս դատարանի դատական ակտին օրինական ուժ տալը բխում է արդարադատության արդյունավետության շահերից, քանի որ սույն գործով վերջնական դատական ակտ կայացնելու համար նոր հանգամանք հաստատելու անհրաժեշտությունը բացակայում է:</w:t>
      </w:r>
    </w:p>
    <w:p w14:paraId="3B7E4DA7" w14:textId="1244D7B0" w:rsidR="00AA1AC7" w:rsidRPr="00635967" w:rsidRDefault="00AA1AC7" w:rsidP="00635967">
      <w:pPr>
        <w:spacing w:line="276" w:lineRule="auto"/>
        <w:ind w:firstLine="540"/>
        <w:jc w:val="both"/>
        <w:rPr>
          <w:rFonts w:ascii="GHEA Grapalat" w:hAnsi="GHEA Grapalat"/>
          <w:lang w:val="hy-AM"/>
        </w:rPr>
      </w:pPr>
      <w:r w:rsidRPr="00635967">
        <w:rPr>
          <w:rFonts w:ascii="GHEA Grapalat" w:hAnsi="GHEA Grapalat"/>
          <w:lang w:val="hy-AM"/>
        </w:rPr>
        <w:t>Դատական ակտին օրինական ուժ տալիս Վճռաբեկ դատարանը հիմք է ընդունում սույն որոշման պատճառաբանությունները, ինչպես նաև գործի նոր քննության անհրաժեշտության բացակայությունը:</w:t>
      </w:r>
    </w:p>
    <w:p w14:paraId="774978DA" w14:textId="58AE3888" w:rsidR="00AA1AC7" w:rsidRPr="00635967" w:rsidRDefault="00AA1AC7" w:rsidP="00635967">
      <w:pPr>
        <w:spacing w:line="276" w:lineRule="auto"/>
        <w:jc w:val="both"/>
        <w:rPr>
          <w:rFonts w:ascii="GHEA Grapalat" w:hAnsi="GHEA Grapalat"/>
          <w:lang w:val="hy-AM"/>
        </w:rPr>
      </w:pPr>
    </w:p>
    <w:p w14:paraId="045ECF0B" w14:textId="77777777" w:rsidR="00325D50" w:rsidRPr="00635967" w:rsidRDefault="00325D50" w:rsidP="00635967">
      <w:pPr>
        <w:pStyle w:val="NormalWeb"/>
        <w:tabs>
          <w:tab w:val="left" w:pos="180"/>
          <w:tab w:val="left" w:pos="360"/>
          <w:tab w:val="left" w:pos="540"/>
          <w:tab w:val="left" w:pos="1440"/>
        </w:tabs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b/>
          <w:u w:val="single"/>
          <w:lang w:val="hy-AM"/>
        </w:rPr>
      </w:pPr>
      <w:r w:rsidRPr="00635967">
        <w:rPr>
          <w:rFonts w:ascii="GHEA Grapalat" w:hAnsi="GHEA Grapalat"/>
          <w:b/>
          <w:u w:val="single"/>
          <w:lang w:val="de-DE"/>
        </w:rPr>
        <w:t xml:space="preserve">5. </w:t>
      </w:r>
      <w:r w:rsidRPr="00635967">
        <w:rPr>
          <w:rFonts w:ascii="GHEA Grapalat" w:hAnsi="GHEA Grapalat" w:cs="Sylfaen"/>
          <w:b/>
          <w:u w:val="single"/>
          <w:lang w:val="de-DE"/>
        </w:rPr>
        <w:t>Վճռաբեկ</w:t>
      </w:r>
      <w:r w:rsidRPr="00635967">
        <w:rPr>
          <w:rFonts w:ascii="GHEA Grapalat" w:hAnsi="GHEA Grapalat"/>
          <w:b/>
          <w:u w:val="single"/>
          <w:lang w:val="de-DE"/>
        </w:rPr>
        <w:t xml:space="preserve"> </w:t>
      </w:r>
      <w:r w:rsidRPr="00635967">
        <w:rPr>
          <w:rFonts w:ascii="GHEA Grapalat" w:hAnsi="GHEA Grapalat" w:cs="Sylfaen"/>
          <w:b/>
          <w:u w:val="single"/>
          <w:lang w:val="de-DE"/>
        </w:rPr>
        <w:t>դատարանի</w:t>
      </w:r>
      <w:r w:rsidRPr="00635967">
        <w:rPr>
          <w:rFonts w:ascii="GHEA Grapalat" w:hAnsi="GHEA Grapalat"/>
          <w:b/>
          <w:u w:val="single"/>
          <w:lang w:val="de-DE"/>
        </w:rPr>
        <w:t xml:space="preserve"> </w:t>
      </w:r>
      <w:r w:rsidRPr="00635967">
        <w:rPr>
          <w:rFonts w:ascii="GHEA Grapalat" w:hAnsi="GHEA Grapalat" w:cs="Sylfaen"/>
          <w:b/>
          <w:u w:val="single"/>
          <w:lang w:val="de-DE"/>
        </w:rPr>
        <w:t>պատճառաբանությունները</w:t>
      </w:r>
      <w:r w:rsidRPr="00635967">
        <w:rPr>
          <w:rFonts w:ascii="GHEA Grapalat" w:hAnsi="GHEA Grapalat"/>
          <w:b/>
          <w:u w:val="single"/>
          <w:lang w:val="de-DE"/>
        </w:rPr>
        <w:t xml:space="preserve"> </w:t>
      </w:r>
      <w:r w:rsidRPr="00635967">
        <w:rPr>
          <w:rFonts w:ascii="GHEA Grapalat" w:hAnsi="GHEA Grapalat" w:cs="Sylfaen"/>
          <w:b/>
          <w:u w:val="single"/>
          <w:lang w:val="de-DE"/>
        </w:rPr>
        <w:t>և</w:t>
      </w:r>
      <w:r w:rsidRPr="00635967">
        <w:rPr>
          <w:rFonts w:ascii="GHEA Grapalat" w:hAnsi="GHEA Grapalat"/>
          <w:b/>
          <w:u w:val="single"/>
          <w:lang w:val="de-DE"/>
        </w:rPr>
        <w:t xml:space="preserve"> </w:t>
      </w:r>
      <w:r w:rsidRPr="00635967">
        <w:rPr>
          <w:rFonts w:ascii="GHEA Grapalat" w:hAnsi="GHEA Grapalat" w:cs="Sylfaen"/>
          <w:b/>
          <w:u w:val="single"/>
          <w:lang w:val="de-DE"/>
        </w:rPr>
        <w:t>եզրահանգումները</w:t>
      </w:r>
      <w:r w:rsidRPr="00635967">
        <w:rPr>
          <w:rFonts w:ascii="GHEA Grapalat" w:hAnsi="GHEA Grapalat"/>
          <w:b/>
          <w:u w:val="single"/>
          <w:lang w:val="de-DE"/>
        </w:rPr>
        <w:t xml:space="preserve"> </w:t>
      </w:r>
      <w:r w:rsidRPr="00635967">
        <w:rPr>
          <w:rFonts w:ascii="GHEA Grapalat" w:hAnsi="GHEA Grapalat" w:cs="Sylfaen"/>
          <w:b/>
          <w:u w:val="single"/>
          <w:lang w:val="de-DE"/>
        </w:rPr>
        <w:t>դատական</w:t>
      </w:r>
      <w:r w:rsidRPr="00635967">
        <w:rPr>
          <w:rFonts w:ascii="GHEA Grapalat" w:hAnsi="GHEA Grapalat"/>
          <w:b/>
          <w:u w:val="single"/>
          <w:lang w:val="de-DE"/>
        </w:rPr>
        <w:t xml:space="preserve"> </w:t>
      </w:r>
      <w:r w:rsidRPr="00635967">
        <w:rPr>
          <w:rFonts w:ascii="GHEA Grapalat" w:hAnsi="GHEA Grapalat" w:cs="Sylfaen"/>
          <w:b/>
          <w:u w:val="single"/>
          <w:lang w:val="de-DE"/>
        </w:rPr>
        <w:t>ծախսերի</w:t>
      </w:r>
      <w:r w:rsidRPr="00635967">
        <w:rPr>
          <w:rFonts w:ascii="GHEA Grapalat" w:hAnsi="GHEA Grapalat"/>
          <w:b/>
          <w:u w:val="single"/>
          <w:lang w:val="de-DE"/>
        </w:rPr>
        <w:t xml:space="preserve"> </w:t>
      </w:r>
      <w:r w:rsidRPr="00635967">
        <w:rPr>
          <w:rFonts w:ascii="GHEA Grapalat" w:hAnsi="GHEA Grapalat" w:cs="Sylfaen"/>
          <w:b/>
          <w:u w:val="single"/>
          <w:lang w:val="de-DE"/>
        </w:rPr>
        <w:t>բաշխման</w:t>
      </w:r>
      <w:r w:rsidRPr="00635967">
        <w:rPr>
          <w:rFonts w:ascii="GHEA Grapalat" w:hAnsi="GHEA Grapalat"/>
          <w:b/>
          <w:u w:val="single"/>
          <w:lang w:val="de-DE"/>
        </w:rPr>
        <w:t xml:space="preserve"> </w:t>
      </w:r>
      <w:r w:rsidRPr="00635967">
        <w:rPr>
          <w:rFonts w:ascii="GHEA Grapalat" w:hAnsi="GHEA Grapalat" w:cs="Sylfaen"/>
          <w:b/>
          <w:u w:val="single"/>
          <w:lang w:val="de-DE"/>
        </w:rPr>
        <w:t>վերաբերյալ</w:t>
      </w:r>
      <w:r w:rsidRPr="00635967">
        <w:rPr>
          <w:rFonts w:ascii="MS Mincho" w:eastAsia="MS Mincho" w:hAnsi="MS Mincho" w:cs="MS Mincho" w:hint="eastAsia"/>
          <w:b/>
          <w:u w:val="single"/>
          <w:lang w:val="hy-AM"/>
        </w:rPr>
        <w:t>․</w:t>
      </w:r>
    </w:p>
    <w:p w14:paraId="443997F0" w14:textId="77777777" w:rsidR="00325D50" w:rsidRPr="00635967" w:rsidRDefault="00325D50" w:rsidP="00635967">
      <w:pPr>
        <w:tabs>
          <w:tab w:val="left" w:pos="180"/>
          <w:tab w:val="left" w:pos="567"/>
        </w:tabs>
        <w:spacing w:line="276" w:lineRule="auto"/>
        <w:ind w:firstLine="540"/>
        <w:jc w:val="both"/>
        <w:rPr>
          <w:rFonts w:ascii="GHEA Grapalat" w:hAnsi="GHEA Grapalat" w:cs="Sylfaen"/>
          <w:lang w:val="de-DE" w:eastAsia="x-none"/>
        </w:rPr>
      </w:pPr>
      <w:r w:rsidRPr="00635967">
        <w:rPr>
          <w:rFonts w:ascii="GHEA Grapalat" w:hAnsi="GHEA Grapalat" w:cs="Sylfaen"/>
          <w:lang w:val="de-DE" w:eastAsia="x-none"/>
        </w:rPr>
        <w:t>ՀՀ վարչական դատավարության օրենսգրքի 56-րդ հոդվածի համաձայն` դատական ծախսերը կազմված են պետական տուրքից և գործի քննության հետ կապված այլ ծախսերից:</w:t>
      </w:r>
    </w:p>
    <w:p w14:paraId="0B211C7D" w14:textId="28F0D9F2" w:rsidR="00D075D4" w:rsidRPr="00635967" w:rsidRDefault="00325D50" w:rsidP="00635967">
      <w:pPr>
        <w:tabs>
          <w:tab w:val="left" w:pos="180"/>
          <w:tab w:val="left" w:pos="567"/>
        </w:tabs>
        <w:spacing w:line="276" w:lineRule="auto"/>
        <w:ind w:firstLine="540"/>
        <w:jc w:val="both"/>
        <w:rPr>
          <w:rFonts w:ascii="GHEA Grapalat" w:hAnsi="GHEA Grapalat" w:cs="Sylfaen"/>
          <w:lang w:val="de-DE" w:eastAsia="x-none"/>
        </w:rPr>
      </w:pPr>
      <w:r w:rsidRPr="00635967">
        <w:rPr>
          <w:rFonts w:ascii="GHEA Grapalat" w:hAnsi="GHEA Grapalat" w:cs="Sylfaen"/>
          <w:lang w:val="de-DE" w:eastAsia="x-none"/>
        </w:rPr>
        <w:t xml:space="preserve">ՀՀ վարչական դատավարության օրենսգրքի 60-րդ հոդվածի 1-ին մասի համաձայն` կողմը, որի դեմ կայացվել է վճիռ, կամ որի բողոքը մերժվել է, կրում է Հայաստանի Հանրապետության դատական դեպարտամենտի` վկաներին և փորձագետներին վճարած գումարների հատուցման պարտականությունը, ինչպես նաև մյուս կողմի կրած դատական ծախսերի հատուցման պարտականությունը այն ծավալով, ինչ ծավալով դրանք անհրաժեշտ են եղել դատական պաշտպանության իրավունքի արդյունավետ իրականացման համար: Դատական պաշտպանության այն միջոցի հետ կապված ծախսերը, որն իր նպատակին չի ծառայել, դրվում են այդ միջոցն օգտագործած կողմի վրա, անգամ եթե վճիռը կայացվել է այդ կողմի օգտին: </w:t>
      </w:r>
    </w:p>
    <w:p w14:paraId="104E8FCD" w14:textId="10C2D7D2" w:rsidR="00D075D4" w:rsidRPr="00635967" w:rsidRDefault="00D075D4" w:rsidP="00635967">
      <w:pPr>
        <w:spacing w:line="276" w:lineRule="auto"/>
        <w:ind w:firstLine="630"/>
        <w:jc w:val="both"/>
        <w:rPr>
          <w:rFonts w:ascii="GHEA Grapalat" w:hAnsi="GHEA Grapalat"/>
          <w:color w:val="000000"/>
          <w:shd w:val="clear" w:color="auto" w:fill="FFFFFF"/>
          <w:lang w:val="de-DE"/>
        </w:rPr>
      </w:pPr>
      <w:r w:rsidRPr="00635967">
        <w:rPr>
          <w:rFonts w:ascii="GHEA Grapalat" w:hAnsi="GHEA Grapalat"/>
          <w:color w:val="000000"/>
          <w:shd w:val="clear" w:color="auto" w:fill="FFFFFF"/>
          <w:lang w:val="de-DE"/>
        </w:rPr>
        <w:t xml:space="preserve">Սույն գործով նկատի ունենալով այն փաստը, որ վճռաբեկ բողոքը ենթակա է բավարարման, իսկ </w:t>
      </w:r>
      <w:r w:rsidRPr="00635967">
        <w:rPr>
          <w:rFonts w:ascii="GHEA Grapalat" w:hAnsi="GHEA Grapalat" w:cs="Sylfaen"/>
          <w:noProof/>
          <w:lang w:val="hy-AM"/>
        </w:rPr>
        <w:t>«Արդշինբանկ» փակ բաժնետիրական ընկերության կողմից վճռաբեկ բողոքի համար վճարել է 30.000 ՀՀ դրամ պետական տուրք, այնինչ</w:t>
      </w:r>
      <w:r w:rsidR="00C82334" w:rsidRPr="00635967">
        <w:rPr>
          <w:rFonts w:ascii="GHEA Grapalat" w:hAnsi="GHEA Grapalat" w:cs="Sylfaen"/>
          <w:noProof/>
          <w:lang w:val="de-DE"/>
        </w:rPr>
        <w:t xml:space="preserve"> </w:t>
      </w:r>
      <w:r w:rsidRPr="00635967">
        <w:rPr>
          <w:rFonts w:ascii="GHEA Grapalat" w:hAnsi="GHEA Grapalat" w:cs="Sylfaen"/>
          <w:noProof/>
          <w:lang w:val="hy-AM"/>
        </w:rPr>
        <w:t xml:space="preserve">պետք է վճարեր </w:t>
      </w:r>
      <w:r w:rsidRPr="00635967">
        <w:rPr>
          <w:rFonts w:ascii="GHEA Grapalat" w:hAnsi="GHEA Grapalat"/>
          <w:color w:val="000000"/>
          <w:shd w:val="clear" w:color="auto" w:fill="FFFFFF"/>
          <w:lang w:val="de-DE"/>
        </w:rPr>
        <w:t xml:space="preserve">20.000 </w:t>
      </w:r>
      <w:r w:rsidRPr="00635967">
        <w:rPr>
          <w:rFonts w:ascii="GHEA Grapalat" w:hAnsi="GHEA Grapalat"/>
          <w:color w:val="000000"/>
          <w:shd w:val="clear" w:color="auto" w:fill="FFFFFF"/>
          <w:lang w:val="de-DE"/>
        </w:rPr>
        <w:lastRenderedPageBreak/>
        <w:t xml:space="preserve">ՀՀ դրամ՝ որպես մեկ ոչ դրամական պահանջի գործով վճռաբեկ բողոքի համար օրենքով սահմանված պետական տուրքի գումար, </w:t>
      </w:r>
      <w:r w:rsidRPr="00635967">
        <w:rPr>
          <w:rFonts w:ascii="GHEA Grapalat" w:hAnsi="GHEA Grapalat" w:cs="Sylfaen"/>
          <w:noProof/>
          <w:lang w:val="hy-AM"/>
        </w:rPr>
        <w:t xml:space="preserve">Վճռաբեկ դատարանը գտնում է, որ «Արդշինբանկ» փակ բաժնետիրական ընկերության կողմից նախապես վճարված պետական տուրքի գումարը՝ </w:t>
      </w:r>
      <w:r w:rsidRPr="00635967">
        <w:rPr>
          <w:rFonts w:ascii="GHEA Grapalat" w:hAnsi="GHEA Grapalat"/>
          <w:color w:val="000000"/>
          <w:shd w:val="clear" w:color="auto" w:fill="FFFFFF"/>
          <w:lang w:val="de-DE"/>
        </w:rPr>
        <w:t>20.000 ՀՀ դրամի չափով</w:t>
      </w:r>
      <w:r w:rsidRPr="00635967">
        <w:rPr>
          <w:rFonts w:ascii="GHEA Grapalat" w:hAnsi="GHEA Grapalat" w:cs="Sylfaen"/>
          <w:noProof/>
          <w:lang w:val="hy-AM"/>
        </w:rPr>
        <w:t>, ՀՀ վարչական դատավարության օրենսգրքի 60-րդ հոդվածի հիման վրա, ենթակա է հատուցման Ծառայության կողմից:</w:t>
      </w:r>
      <w:r w:rsidRPr="00635967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35967">
        <w:rPr>
          <w:rFonts w:ascii="GHEA Grapalat" w:hAnsi="GHEA Grapalat"/>
          <w:color w:val="000000"/>
          <w:shd w:val="clear" w:color="auto" w:fill="FFFFFF"/>
          <w:lang w:val="hy-AM"/>
        </w:rPr>
        <w:t>Միաժամանակ</w:t>
      </w:r>
      <w:r w:rsidRPr="00635967">
        <w:rPr>
          <w:rFonts w:ascii="GHEA Grapalat" w:hAnsi="GHEA Grapalat"/>
          <w:color w:val="000000"/>
          <w:shd w:val="clear" w:color="auto" w:fill="FFFFFF"/>
          <w:lang w:val="af-ZA"/>
        </w:rPr>
        <w:t>,</w:t>
      </w:r>
      <w:r w:rsidRPr="00635967">
        <w:rPr>
          <w:rFonts w:ascii="GHEA Grapalat" w:hAnsi="GHEA Grapalat"/>
          <w:color w:val="000000"/>
          <w:shd w:val="clear" w:color="auto" w:fill="FFFFFF"/>
          <w:lang w:val="de-DE"/>
        </w:rPr>
        <w:t xml:space="preserve"> Վճռաբեկ դատարանը գտնում է, որ</w:t>
      </w:r>
      <w:r w:rsidRPr="00635967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635967">
        <w:rPr>
          <w:rFonts w:ascii="GHEA Grapalat" w:hAnsi="GHEA Grapalat"/>
          <w:color w:val="000000"/>
          <w:shd w:val="clear" w:color="auto" w:fill="FFFFFF"/>
          <w:lang w:val="de-DE"/>
        </w:rPr>
        <w:t xml:space="preserve"> «Պետական տուրքի մասին» ՀՀ օրենքի 38-րդ հոդվածի 1-ին մասի «ա» կետի հիմքով</w:t>
      </w:r>
      <w:r w:rsidRPr="00635967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Pr="00635967">
        <w:rPr>
          <w:rFonts w:ascii="GHEA Grapalat" w:hAnsi="GHEA Grapalat"/>
          <w:color w:val="000000"/>
          <w:shd w:val="clear" w:color="auto" w:fill="FFFFFF"/>
          <w:lang w:val="de-DE"/>
        </w:rPr>
        <w:t xml:space="preserve"> ավել վճարված պետական տուրքը՝ </w:t>
      </w:r>
      <w:r w:rsidRPr="00635967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Pr="00635967">
        <w:rPr>
          <w:rFonts w:ascii="GHEA Grapalat" w:hAnsi="GHEA Grapalat"/>
          <w:color w:val="000000"/>
          <w:shd w:val="clear" w:color="auto" w:fill="FFFFFF"/>
          <w:lang w:val="de-DE"/>
        </w:rPr>
        <w:t xml:space="preserve">0.000 ՀՀ դրամի չափով, ենթակա է վերադարձման </w:t>
      </w:r>
      <w:r w:rsidRPr="00635967">
        <w:rPr>
          <w:rFonts w:ascii="GHEA Grapalat" w:hAnsi="GHEA Grapalat" w:cs="Sylfaen"/>
          <w:noProof/>
          <w:lang w:val="hy-AM"/>
        </w:rPr>
        <w:t>«Արդշինբանկ» փակ բաժնետիրական ընկերությանը</w:t>
      </w:r>
      <w:r w:rsidRPr="00635967">
        <w:rPr>
          <w:rFonts w:ascii="GHEA Grapalat" w:hAnsi="GHEA Grapalat"/>
          <w:color w:val="000000"/>
          <w:shd w:val="clear" w:color="auto" w:fill="FFFFFF"/>
          <w:lang w:val="de-DE"/>
        </w:rPr>
        <w:t xml:space="preserve">: </w:t>
      </w:r>
    </w:p>
    <w:p w14:paraId="44F4A92A" w14:textId="77777777" w:rsidR="00635967" w:rsidRDefault="00635967" w:rsidP="00635967">
      <w:pPr>
        <w:spacing w:line="276" w:lineRule="auto"/>
        <w:ind w:firstLine="630"/>
        <w:jc w:val="both"/>
        <w:rPr>
          <w:rFonts w:ascii="GHEA Grapalat" w:hAnsi="GHEA Grapalat"/>
          <w:shd w:val="clear" w:color="auto" w:fill="FFFFFF"/>
          <w:lang w:val="af-ZA"/>
        </w:rPr>
      </w:pPr>
    </w:p>
    <w:p w14:paraId="21F0EED2" w14:textId="77777777" w:rsidR="00635967" w:rsidRDefault="00635967" w:rsidP="00635967">
      <w:pPr>
        <w:spacing w:line="276" w:lineRule="auto"/>
        <w:ind w:firstLine="630"/>
        <w:jc w:val="both"/>
        <w:rPr>
          <w:rFonts w:ascii="GHEA Grapalat" w:hAnsi="GHEA Grapalat"/>
          <w:shd w:val="clear" w:color="auto" w:fill="FFFFFF"/>
          <w:lang w:val="af-ZA"/>
        </w:rPr>
      </w:pPr>
    </w:p>
    <w:p w14:paraId="741605ED" w14:textId="790A79D6" w:rsidR="00C82334" w:rsidRPr="00635967" w:rsidRDefault="00D075D4" w:rsidP="00635967">
      <w:pPr>
        <w:spacing w:line="276" w:lineRule="auto"/>
        <w:ind w:firstLine="63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35967">
        <w:rPr>
          <w:rFonts w:ascii="GHEA Grapalat" w:hAnsi="GHEA Grapalat"/>
          <w:shd w:val="clear" w:color="auto" w:fill="FFFFFF"/>
          <w:lang w:val="af-ZA"/>
        </w:rPr>
        <w:t>Ինչ վերաբերում է ՀՀ վարչական դատարանում</w:t>
      </w:r>
      <w:r w:rsidRPr="00635967">
        <w:rPr>
          <w:rFonts w:ascii="GHEA Grapalat" w:hAnsi="GHEA Grapalat"/>
          <w:shd w:val="clear" w:color="auto" w:fill="FFFFFF"/>
          <w:lang w:val="hy-AM"/>
        </w:rPr>
        <w:t xml:space="preserve"> հայցադիմումի համար</w:t>
      </w:r>
      <w:r w:rsidRPr="00635967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35967">
        <w:rPr>
          <w:rFonts w:ascii="GHEA Grapalat" w:hAnsi="GHEA Grapalat"/>
          <w:shd w:val="clear" w:color="auto" w:fill="FFFFFF"/>
          <w:lang w:val="hy-AM"/>
        </w:rPr>
        <w:t xml:space="preserve">նախապես վճարված պետական տուրքի գումարին, </w:t>
      </w:r>
      <w:r w:rsidRPr="00635967">
        <w:rPr>
          <w:rFonts w:ascii="GHEA Grapalat" w:hAnsi="GHEA Grapalat"/>
          <w:shd w:val="clear" w:color="auto" w:fill="FFFFFF"/>
          <w:lang w:val="af-ZA"/>
        </w:rPr>
        <w:t>ապա Վճռաբեկ դատարանը</w:t>
      </w:r>
      <w:r w:rsidR="009B1A51" w:rsidRPr="00635967">
        <w:rPr>
          <w:rFonts w:ascii="GHEA Grapalat" w:hAnsi="GHEA Grapalat"/>
          <w:shd w:val="clear" w:color="auto" w:fill="FFFFFF"/>
          <w:lang w:val="hy-AM"/>
        </w:rPr>
        <w:t xml:space="preserve">, </w:t>
      </w:r>
      <w:r w:rsidR="00550F04" w:rsidRPr="00635967">
        <w:rPr>
          <w:rFonts w:ascii="GHEA Grapalat" w:hAnsi="GHEA Grapalat"/>
          <w:color w:val="000000"/>
          <w:shd w:val="clear" w:color="auto" w:fill="FFFFFF"/>
          <w:lang w:val="af-ZA"/>
        </w:rPr>
        <w:t xml:space="preserve">հաշվի առնելով այն հանգամանքը, որ </w:t>
      </w:r>
      <w:r w:rsidR="00C82334" w:rsidRPr="00635967">
        <w:rPr>
          <w:rFonts w:ascii="GHEA Grapalat" w:hAnsi="GHEA Grapalat" w:cs="Sylfaen"/>
          <w:noProof/>
          <w:lang w:val="hy-AM"/>
        </w:rPr>
        <w:t>«Արդշինբանկ» փակ բաժնետիրական ընկերության կողմից հայցադիմում ներկայացնելու համար նախապես վճարվել է 4</w:t>
      </w:r>
      <w:r w:rsidR="00C82334" w:rsidRPr="00635967">
        <w:rPr>
          <w:rFonts w:ascii="MS Mincho" w:eastAsia="MS Mincho" w:hAnsi="MS Mincho" w:cs="MS Mincho" w:hint="eastAsia"/>
          <w:noProof/>
          <w:lang w:val="hy-AM"/>
        </w:rPr>
        <w:t>․</w:t>
      </w:r>
      <w:r w:rsidR="00C82334" w:rsidRPr="00635967">
        <w:rPr>
          <w:rFonts w:ascii="GHEA Grapalat" w:hAnsi="GHEA Grapalat" w:cs="Sylfaen"/>
          <w:noProof/>
          <w:lang w:val="hy-AM"/>
        </w:rPr>
        <w:t xml:space="preserve">000 ՀՀ դրամ գումար, որը սահմանված է եղել հայցադիմումը ներկայացնելու պահին գործող խմբագրությամբ </w:t>
      </w:r>
      <w:r w:rsidR="00C82334" w:rsidRPr="00635967">
        <w:rPr>
          <w:rFonts w:ascii="GHEA Grapalat" w:hAnsi="GHEA Grapalat"/>
          <w:color w:val="000000"/>
          <w:shd w:val="clear" w:color="auto" w:fill="FFFFFF"/>
          <w:lang w:val="de-DE"/>
        </w:rPr>
        <w:t>«Պետական տուրքի մասին» ՀՀ օրենքի</w:t>
      </w:r>
      <w:r w:rsidR="00C82334" w:rsidRPr="0063596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82334" w:rsidRPr="00635967">
        <w:rPr>
          <w:rFonts w:ascii="GHEA Grapalat" w:hAnsi="GHEA Grapalat" w:cs="Sylfaen"/>
          <w:noProof/>
          <w:lang w:val="hy-AM"/>
        </w:rPr>
        <w:t>9-րդ հոդվածի 1-ին մասի «բ» կետով</w:t>
      </w:r>
      <w:r w:rsidR="00550A66" w:rsidRPr="00635967">
        <w:rPr>
          <w:rFonts w:ascii="GHEA Grapalat" w:hAnsi="GHEA Grapalat" w:cs="Sylfaen"/>
          <w:noProof/>
          <w:lang w:val="hy-AM"/>
        </w:rPr>
        <w:t xml:space="preserve">, գտնում է, որ </w:t>
      </w:r>
      <w:r w:rsidR="00C82334" w:rsidRPr="00635967">
        <w:rPr>
          <w:rFonts w:ascii="GHEA Grapalat" w:hAnsi="GHEA Grapalat" w:cs="Sylfaen"/>
          <w:noProof/>
          <w:lang w:val="hy-AM"/>
        </w:rPr>
        <w:t xml:space="preserve">Արդշինբանկ» փակ բաժնետիրական ընկերության կողմից նախապես վճարված պետական տուրքի գումարը՝ </w:t>
      </w:r>
      <w:r w:rsidR="00550A66" w:rsidRPr="00635967">
        <w:rPr>
          <w:rFonts w:ascii="GHEA Grapalat" w:hAnsi="GHEA Grapalat"/>
          <w:color w:val="000000"/>
          <w:shd w:val="clear" w:color="auto" w:fill="FFFFFF"/>
          <w:lang w:val="hy-AM"/>
        </w:rPr>
        <w:t>4</w:t>
      </w:r>
      <w:r w:rsidR="00C82334" w:rsidRPr="00635967">
        <w:rPr>
          <w:rFonts w:ascii="GHEA Grapalat" w:hAnsi="GHEA Grapalat"/>
          <w:color w:val="000000"/>
          <w:shd w:val="clear" w:color="auto" w:fill="FFFFFF"/>
          <w:lang w:val="de-DE"/>
        </w:rPr>
        <w:t>.000 ՀՀ դրամի չափով</w:t>
      </w:r>
      <w:r w:rsidR="00C82334" w:rsidRPr="00635967">
        <w:rPr>
          <w:rFonts w:ascii="GHEA Grapalat" w:hAnsi="GHEA Grapalat" w:cs="Sylfaen"/>
          <w:noProof/>
          <w:lang w:val="hy-AM"/>
        </w:rPr>
        <w:t>, ՀՀ վարչական դատավարության օրենսգրքի 60-րդ հոդվածի հիման վրա, նույնպես ենթակա է հատուցման Ծառայության կողմից:</w:t>
      </w:r>
    </w:p>
    <w:p w14:paraId="416B18CD" w14:textId="477DAFB3" w:rsidR="003B631A" w:rsidRPr="00635967" w:rsidRDefault="003B631A" w:rsidP="00635967">
      <w:pPr>
        <w:tabs>
          <w:tab w:val="left" w:pos="180"/>
          <w:tab w:val="left" w:pos="567"/>
        </w:tabs>
        <w:spacing w:line="276" w:lineRule="auto"/>
        <w:jc w:val="both"/>
        <w:rPr>
          <w:rFonts w:ascii="GHEA Grapalat" w:hAnsi="GHEA Grapalat" w:cs="Sylfaen"/>
          <w:sz w:val="20"/>
          <w:szCs w:val="20"/>
          <w:lang w:val="hy-AM" w:eastAsia="x-none"/>
        </w:rPr>
      </w:pPr>
    </w:p>
    <w:p w14:paraId="149B23C2" w14:textId="65CE903C" w:rsidR="00325D50" w:rsidRPr="00635967" w:rsidRDefault="00325D50" w:rsidP="00635967">
      <w:pPr>
        <w:tabs>
          <w:tab w:val="left" w:pos="180"/>
          <w:tab w:val="left" w:pos="567"/>
        </w:tabs>
        <w:spacing w:line="276" w:lineRule="auto"/>
        <w:ind w:firstLine="540"/>
        <w:jc w:val="both"/>
        <w:rPr>
          <w:rFonts w:ascii="GHEA Grapalat" w:hAnsi="GHEA Grapalat" w:cs="Sylfaen"/>
          <w:lang w:val="hy-AM"/>
        </w:rPr>
      </w:pPr>
      <w:r w:rsidRPr="00635967">
        <w:rPr>
          <w:rFonts w:ascii="GHEA Grapalat" w:hAnsi="GHEA Grapalat" w:cs="Sylfaen"/>
          <w:lang w:val="hy-AM"/>
        </w:rPr>
        <w:t>Ելնելով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վերոգրյալից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և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ղեկավարվելով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ՀՀ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վարչական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դատավարության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օրենսգրքի</w:t>
      </w:r>
      <w:r w:rsidRPr="00635967">
        <w:rPr>
          <w:rFonts w:ascii="GHEA Grapalat" w:hAnsi="GHEA Grapalat"/>
          <w:lang w:val="hy-AM"/>
        </w:rPr>
        <w:t xml:space="preserve">              169-171-</w:t>
      </w:r>
      <w:r w:rsidRPr="00635967">
        <w:rPr>
          <w:rFonts w:ascii="GHEA Grapalat" w:hAnsi="GHEA Grapalat" w:cs="Sylfaen"/>
          <w:lang w:val="hy-AM"/>
        </w:rPr>
        <w:t>րդ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հոդվածներով</w:t>
      </w:r>
      <w:r w:rsidRPr="00635967">
        <w:rPr>
          <w:rFonts w:ascii="GHEA Grapalat" w:hAnsi="GHEA Grapalat"/>
          <w:lang w:val="hy-AM"/>
        </w:rPr>
        <w:t>, 172-</w:t>
      </w:r>
      <w:r w:rsidRPr="00635967">
        <w:rPr>
          <w:rFonts w:ascii="GHEA Grapalat" w:hAnsi="GHEA Grapalat" w:cs="Sylfaen"/>
          <w:lang w:val="hy-AM"/>
        </w:rPr>
        <w:t>րդ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հոդվածի</w:t>
      </w:r>
      <w:r w:rsidRPr="00635967">
        <w:rPr>
          <w:rFonts w:ascii="GHEA Grapalat" w:hAnsi="GHEA Grapalat"/>
          <w:lang w:val="hy-AM"/>
        </w:rPr>
        <w:t xml:space="preserve"> 1-</w:t>
      </w:r>
      <w:r w:rsidRPr="00635967">
        <w:rPr>
          <w:rFonts w:ascii="GHEA Grapalat" w:hAnsi="GHEA Grapalat" w:cs="Sylfaen"/>
          <w:lang w:val="hy-AM"/>
        </w:rPr>
        <w:t>ին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մասով</w:t>
      </w:r>
      <w:r w:rsidRPr="00635967">
        <w:rPr>
          <w:rFonts w:ascii="GHEA Grapalat" w:hAnsi="GHEA Grapalat"/>
          <w:lang w:val="hy-AM"/>
        </w:rPr>
        <w:t xml:space="preserve">` </w:t>
      </w:r>
      <w:r w:rsidRPr="00635967">
        <w:rPr>
          <w:rFonts w:ascii="GHEA Grapalat" w:hAnsi="GHEA Grapalat" w:cs="Sylfaen"/>
          <w:lang w:val="hy-AM"/>
        </w:rPr>
        <w:t>Վճռաբեկ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դատարանը</w:t>
      </w:r>
    </w:p>
    <w:p w14:paraId="40803E90" w14:textId="77777777" w:rsidR="00E1549A" w:rsidRPr="00635967" w:rsidRDefault="00E1549A" w:rsidP="00635967">
      <w:pPr>
        <w:tabs>
          <w:tab w:val="left" w:pos="180"/>
          <w:tab w:val="left" w:pos="567"/>
        </w:tabs>
        <w:spacing w:line="276" w:lineRule="auto"/>
        <w:ind w:firstLine="540"/>
        <w:jc w:val="both"/>
        <w:rPr>
          <w:rFonts w:ascii="GHEA Grapalat" w:hAnsi="GHEA Grapalat" w:cs="Sylfaen"/>
          <w:lang w:val="de-DE"/>
        </w:rPr>
      </w:pPr>
    </w:p>
    <w:p w14:paraId="1EB78D5D" w14:textId="77777777" w:rsidR="00325D50" w:rsidRPr="00635967" w:rsidRDefault="00325D50" w:rsidP="00635967">
      <w:pPr>
        <w:tabs>
          <w:tab w:val="left" w:pos="180"/>
        </w:tabs>
        <w:spacing w:line="276" w:lineRule="auto"/>
        <w:ind w:firstLine="540"/>
        <w:jc w:val="center"/>
        <w:rPr>
          <w:rFonts w:ascii="GHEA Grapalat" w:hAnsi="GHEA Grapalat"/>
          <w:b/>
          <w:sz w:val="20"/>
          <w:szCs w:val="20"/>
          <w:lang w:val="de-DE"/>
        </w:rPr>
      </w:pPr>
    </w:p>
    <w:p w14:paraId="02B6F1FF" w14:textId="77777777" w:rsidR="00325D50" w:rsidRPr="00635967" w:rsidRDefault="00325D50" w:rsidP="00635967">
      <w:pPr>
        <w:tabs>
          <w:tab w:val="left" w:pos="180"/>
        </w:tabs>
        <w:spacing w:line="276" w:lineRule="auto"/>
        <w:ind w:firstLine="540"/>
        <w:jc w:val="center"/>
        <w:rPr>
          <w:rFonts w:ascii="GHEA Grapalat" w:hAnsi="GHEA Grapalat"/>
          <w:b/>
          <w:bCs/>
          <w:iCs/>
          <w:sz w:val="26"/>
          <w:szCs w:val="26"/>
          <w:u w:val="single"/>
          <w:lang w:val="de-DE"/>
        </w:rPr>
      </w:pPr>
      <w:r w:rsidRPr="00635967">
        <w:rPr>
          <w:rFonts w:ascii="GHEA Grapalat" w:hAnsi="GHEA Grapalat"/>
          <w:b/>
          <w:sz w:val="26"/>
          <w:szCs w:val="26"/>
          <w:lang w:val="de-DE"/>
        </w:rPr>
        <w:t>Ո Ր Ո Շ Ե Ց</w:t>
      </w:r>
    </w:p>
    <w:p w14:paraId="3F6E6282" w14:textId="77777777" w:rsidR="00325D50" w:rsidRPr="00635967" w:rsidRDefault="00325D50" w:rsidP="00635967">
      <w:pPr>
        <w:tabs>
          <w:tab w:val="left" w:pos="180"/>
          <w:tab w:val="left" w:pos="567"/>
        </w:tabs>
        <w:spacing w:line="276" w:lineRule="auto"/>
        <w:ind w:firstLine="540"/>
        <w:jc w:val="both"/>
        <w:rPr>
          <w:rFonts w:ascii="GHEA Grapalat" w:hAnsi="GHEA Grapalat"/>
          <w:sz w:val="20"/>
          <w:szCs w:val="20"/>
          <w:lang w:val="hy-AM"/>
        </w:rPr>
      </w:pPr>
    </w:p>
    <w:p w14:paraId="1957E6EA" w14:textId="7599DDB6" w:rsidR="00AA1AC7" w:rsidRPr="00635967" w:rsidRDefault="00325D50" w:rsidP="00635967">
      <w:pPr>
        <w:pStyle w:val="BodyText"/>
        <w:numPr>
          <w:ilvl w:val="0"/>
          <w:numId w:val="48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GHEA Grapalat" w:hAnsi="GHEA Grapalat" w:cs="Sylfaen"/>
          <w:lang w:val="hy-AM"/>
        </w:rPr>
      </w:pPr>
      <w:r w:rsidRPr="00635967">
        <w:rPr>
          <w:rFonts w:ascii="GHEA Grapalat" w:hAnsi="GHEA Grapalat"/>
          <w:lang w:val="de-DE"/>
        </w:rPr>
        <w:t xml:space="preserve">Վճռաբեկ բողոքը </w:t>
      </w:r>
      <w:r w:rsidR="00AA1AC7" w:rsidRPr="00635967">
        <w:rPr>
          <w:rFonts w:ascii="GHEA Grapalat" w:hAnsi="GHEA Grapalat"/>
          <w:lang w:val="hy-AM"/>
        </w:rPr>
        <w:t>բավարարել</w:t>
      </w:r>
      <w:r w:rsidRPr="00635967">
        <w:rPr>
          <w:rFonts w:ascii="GHEA Grapalat" w:hAnsi="GHEA Grapalat"/>
          <w:lang w:val="de-DE"/>
        </w:rPr>
        <w:t>:</w:t>
      </w:r>
      <w:r w:rsidR="00762D8A">
        <w:rPr>
          <w:rFonts w:ascii="GHEA Grapalat" w:hAnsi="GHEA Grapalat"/>
          <w:lang w:val="de-DE"/>
        </w:rPr>
        <w:t xml:space="preserve"> </w:t>
      </w:r>
      <w:r w:rsidR="00AA1AC7" w:rsidRPr="00635967">
        <w:rPr>
          <w:rFonts w:ascii="GHEA Grapalat" w:hAnsi="GHEA Grapalat"/>
          <w:lang w:val="hy-AM"/>
        </w:rPr>
        <w:t xml:space="preserve">Բեկանել ՀՀ վերաքննիչ վարչական դատարանի </w:t>
      </w:r>
      <w:r w:rsidR="00BD67A4" w:rsidRPr="00635967">
        <w:rPr>
          <w:rFonts w:ascii="GHEA Grapalat" w:hAnsi="GHEA Grapalat"/>
          <w:lang w:val="hy-AM"/>
        </w:rPr>
        <w:t>07.04.2025</w:t>
      </w:r>
      <w:r w:rsidR="00AA1AC7" w:rsidRPr="00635967">
        <w:rPr>
          <w:rFonts w:ascii="GHEA Grapalat" w:hAnsi="GHEA Grapalat"/>
          <w:lang w:val="hy-AM"/>
        </w:rPr>
        <w:t xml:space="preserve"> թվականի որոշումը և օրինական ուժ տալ ՀՀ վարչական դատարանի </w:t>
      </w:r>
      <w:r w:rsidR="00C755BF" w:rsidRPr="00635967">
        <w:rPr>
          <w:rFonts w:ascii="GHEA Grapalat" w:hAnsi="GHEA Grapalat"/>
          <w:lang w:val="hy-AM"/>
        </w:rPr>
        <w:t>07</w:t>
      </w:r>
      <w:r w:rsidR="00C8715D" w:rsidRPr="00635967">
        <w:rPr>
          <w:rFonts w:ascii="GHEA Grapalat" w:hAnsi="GHEA Grapalat" w:cs="Cambria Math"/>
          <w:lang w:val="hy-AM"/>
        </w:rPr>
        <w:t>.</w:t>
      </w:r>
      <w:r w:rsidR="00C755BF" w:rsidRPr="00635967">
        <w:rPr>
          <w:rFonts w:ascii="GHEA Grapalat" w:hAnsi="GHEA Grapalat"/>
          <w:lang w:val="hy-AM"/>
        </w:rPr>
        <w:t xml:space="preserve">12.2021 </w:t>
      </w:r>
      <w:r w:rsidR="00AA1AC7" w:rsidRPr="00635967">
        <w:rPr>
          <w:rFonts w:ascii="GHEA Grapalat" w:hAnsi="GHEA Grapalat"/>
          <w:lang w:val="hy-AM"/>
        </w:rPr>
        <w:t xml:space="preserve">թվականի վճռին՝ սույն որոշման պատճառաբանություններով։ </w:t>
      </w:r>
    </w:p>
    <w:p w14:paraId="30328D88" w14:textId="14119AD7" w:rsidR="00D075D4" w:rsidRPr="00635967" w:rsidRDefault="00BD67A4" w:rsidP="00635967">
      <w:pPr>
        <w:pStyle w:val="BodyText"/>
        <w:numPr>
          <w:ilvl w:val="0"/>
          <w:numId w:val="48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GHEA Grapalat" w:hAnsi="GHEA Grapalat" w:cs="Sylfaen"/>
          <w:lang w:val="hy-AM"/>
        </w:rPr>
      </w:pPr>
      <w:r w:rsidRPr="00635967">
        <w:rPr>
          <w:rFonts w:ascii="GHEA Grapalat" w:hAnsi="GHEA Grapalat" w:cs="Tahoma"/>
          <w:lang w:val="hy-AM"/>
        </w:rPr>
        <w:t xml:space="preserve">Հարկադիր կատարումն ապահովող </w:t>
      </w:r>
      <w:r w:rsidR="00AA1AC7" w:rsidRPr="00635967">
        <w:rPr>
          <w:rFonts w:ascii="GHEA Grapalat" w:hAnsi="GHEA Grapalat" w:cs="Tahoma"/>
          <w:lang w:val="hy-AM"/>
        </w:rPr>
        <w:t>ծառայությ</w:t>
      </w:r>
      <w:r w:rsidR="0089262B" w:rsidRPr="00635967">
        <w:rPr>
          <w:rFonts w:ascii="GHEA Grapalat" w:hAnsi="GHEA Grapalat" w:cs="Tahoma"/>
          <w:lang w:val="hy-AM"/>
        </w:rPr>
        <w:t>ու</w:t>
      </w:r>
      <w:r w:rsidR="00AA1AC7" w:rsidRPr="00635967">
        <w:rPr>
          <w:rFonts w:ascii="GHEA Grapalat" w:hAnsi="GHEA Grapalat" w:cs="Tahoma"/>
          <w:lang w:val="hy-AM"/>
        </w:rPr>
        <w:t>ն</w:t>
      </w:r>
      <w:r w:rsidR="00AA1AC7" w:rsidRPr="00635967">
        <w:rPr>
          <w:rFonts w:ascii="GHEA Grapalat" w:hAnsi="GHEA Grapalat"/>
          <w:lang w:val="hy-AM"/>
        </w:rPr>
        <w:t xml:space="preserve">ից </w:t>
      </w:r>
      <w:r w:rsidR="00AA1AC7" w:rsidRPr="00635967">
        <w:rPr>
          <w:rFonts w:ascii="GHEA Grapalat" w:hAnsi="GHEA Grapalat" w:cs="Sylfaen"/>
          <w:lang w:val="hy-AM"/>
        </w:rPr>
        <w:t xml:space="preserve">հօգուտ </w:t>
      </w:r>
      <w:r w:rsidRPr="00635967">
        <w:rPr>
          <w:rFonts w:ascii="GHEA Grapalat" w:hAnsi="GHEA Grapalat" w:cs="Sylfaen"/>
          <w:lang w:val="hy-AM"/>
        </w:rPr>
        <w:t xml:space="preserve">«Արդշինբանկ» փակ բաժնետիրական ընկերության </w:t>
      </w:r>
      <w:r w:rsidR="00AA1AC7" w:rsidRPr="00635967">
        <w:rPr>
          <w:rFonts w:ascii="GHEA Grapalat" w:hAnsi="GHEA Grapalat" w:cs="Sylfaen"/>
          <w:lang w:val="hy-AM"/>
        </w:rPr>
        <w:t xml:space="preserve">բռնագանձել </w:t>
      </w:r>
      <w:r w:rsidR="00D075D4" w:rsidRPr="00635967">
        <w:rPr>
          <w:rFonts w:ascii="GHEA Grapalat" w:hAnsi="GHEA Grapalat" w:cs="Sylfaen"/>
          <w:lang w:val="hy-AM"/>
        </w:rPr>
        <w:t>4</w:t>
      </w:r>
      <w:r w:rsidR="00D075D4" w:rsidRPr="00635967">
        <w:rPr>
          <w:rFonts w:ascii="MS Mincho" w:eastAsia="MS Mincho" w:hAnsi="MS Mincho" w:cs="MS Mincho" w:hint="eastAsia"/>
          <w:lang w:val="hy-AM"/>
        </w:rPr>
        <w:t>․</w:t>
      </w:r>
      <w:r w:rsidR="00D075D4" w:rsidRPr="00635967">
        <w:rPr>
          <w:rFonts w:ascii="GHEA Grapalat" w:hAnsi="GHEA Grapalat" w:cs="Sylfaen"/>
          <w:lang w:val="hy-AM"/>
        </w:rPr>
        <w:t xml:space="preserve">000 ՀՀ դրամ՝ որպես </w:t>
      </w:r>
      <w:r w:rsidR="003B631A" w:rsidRPr="00635967">
        <w:rPr>
          <w:rFonts w:ascii="GHEA Grapalat" w:hAnsi="GHEA Grapalat" w:cs="Sylfaen"/>
          <w:lang w:val="hy-AM"/>
        </w:rPr>
        <w:t xml:space="preserve">հայցադիմումի համար նախապես վճարված պետական  տուրքի գումար և </w:t>
      </w:r>
      <w:r w:rsidR="00D075D4" w:rsidRPr="00635967">
        <w:rPr>
          <w:rFonts w:ascii="GHEA Grapalat" w:hAnsi="GHEA Grapalat" w:cs="Sylfaen"/>
          <w:lang w:val="hy-AM"/>
        </w:rPr>
        <w:t>2</w:t>
      </w:r>
      <w:r w:rsidR="00AA1AC7" w:rsidRPr="00635967">
        <w:rPr>
          <w:rFonts w:ascii="GHEA Grapalat" w:hAnsi="GHEA Grapalat" w:cs="Sylfaen"/>
          <w:lang w:val="hy-AM"/>
        </w:rPr>
        <w:t>0</w:t>
      </w:r>
      <w:r w:rsidR="00AA1AC7" w:rsidRPr="00635967">
        <w:rPr>
          <w:rFonts w:ascii="MS Mincho" w:eastAsia="MS Mincho" w:hAnsi="MS Mincho" w:cs="MS Mincho" w:hint="eastAsia"/>
          <w:lang w:val="hy-AM"/>
        </w:rPr>
        <w:t>․</w:t>
      </w:r>
      <w:r w:rsidR="00AA1AC7" w:rsidRPr="00635967">
        <w:rPr>
          <w:rFonts w:ascii="GHEA Grapalat" w:hAnsi="GHEA Grapalat" w:cs="Sylfaen"/>
          <w:lang w:val="hy-AM"/>
        </w:rPr>
        <w:t>000 ՀՀ դրամ` որպես վճռաբեկ բողոքի համար նախապես վճարված պետական տուրքի գումար:</w:t>
      </w:r>
      <w:r w:rsidR="00AA1AC7" w:rsidRPr="00635967">
        <w:rPr>
          <w:rFonts w:ascii="GHEA Grapalat" w:hAnsi="GHEA Grapalat"/>
          <w:lang w:val="hy-AM"/>
        </w:rPr>
        <w:t xml:space="preserve"> </w:t>
      </w:r>
    </w:p>
    <w:p w14:paraId="61C387B3" w14:textId="77777777" w:rsidR="00325D50" w:rsidRPr="00635967" w:rsidRDefault="00325D50" w:rsidP="00635967">
      <w:pPr>
        <w:pStyle w:val="BodyText"/>
        <w:numPr>
          <w:ilvl w:val="0"/>
          <w:numId w:val="48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GHEA Grapalat" w:hAnsi="GHEA Grapalat" w:cs="Sylfaen"/>
          <w:lang w:val="hy-AM"/>
        </w:rPr>
      </w:pPr>
      <w:r w:rsidRPr="00635967">
        <w:rPr>
          <w:rFonts w:ascii="GHEA Grapalat" w:hAnsi="GHEA Grapalat" w:cs="Sylfaen"/>
          <w:lang w:val="de-DE"/>
        </w:rPr>
        <w:t>Ո</w:t>
      </w:r>
      <w:r w:rsidRPr="00635967">
        <w:rPr>
          <w:rFonts w:ascii="GHEA Grapalat" w:hAnsi="GHEA Grapalat" w:cs="Sylfaen"/>
          <w:lang w:val="hy-AM"/>
        </w:rPr>
        <w:t>րոշումն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օրինական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ուժի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մեջ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է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մտնում</w:t>
      </w:r>
      <w:r w:rsidRPr="00635967">
        <w:rPr>
          <w:rFonts w:ascii="GHEA Grapalat" w:hAnsi="GHEA Grapalat"/>
          <w:lang w:val="hy-AM"/>
        </w:rPr>
        <w:t xml:space="preserve"> կայացման </w:t>
      </w:r>
      <w:r w:rsidRPr="00635967">
        <w:rPr>
          <w:rFonts w:ascii="GHEA Grapalat" w:hAnsi="GHEA Grapalat" w:cs="Sylfaen"/>
          <w:lang w:val="hy-AM"/>
        </w:rPr>
        <w:t>պահից</w:t>
      </w:r>
      <w:r w:rsidRPr="00635967">
        <w:rPr>
          <w:rFonts w:ascii="GHEA Grapalat" w:hAnsi="GHEA Grapalat" w:cs="Sylfaen"/>
          <w:lang w:val="de-DE"/>
        </w:rPr>
        <w:t xml:space="preserve">, </w:t>
      </w:r>
      <w:r w:rsidRPr="00635967">
        <w:rPr>
          <w:rFonts w:ascii="GHEA Grapalat" w:hAnsi="GHEA Grapalat" w:cs="Sylfaen"/>
          <w:lang w:val="hy-AM"/>
        </w:rPr>
        <w:t>վերջնական</w:t>
      </w:r>
      <w:r w:rsidRPr="00635967">
        <w:rPr>
          <w:rFonts w:ascii="GHEA Grapalat" w:hAnsi="GHEA Grapalat" w:cs="Sylfaen"/>
          <w:lang w:val="de-DE"/>
        </w:rPr>
        <w:t xml:space="preserve"> </w:t>
      </w:r>
      <w:r w:rsidRPr="00635967">
        <w:rPr>
          <w:rFonts w:ascii="GHEA Grapalat" w:hAnsi="GHEA Grapalat" w:cs="Sylfaen"/>
          <w:lang w:val="hy-AM"/>
        </w:rPr>
        <w:t>է</w:t>
      </w:r>
      <w:r w:rsidRPr="00635967">
        <w:rPr>
          <w:rFonts w:ascii="GHEA Grapalat" w:hAnsi="GHEA Grapalat" w:cs="Sylfaen"/>
          <w:lang w:val="de-DE"/>
        </w:rPr>
        <w:t xml:space="preserve"> </w:t>
      </w:r>
      <w:r w:rsidRPr="00635967">
        <w:rPr>
          <w:rFonts w:ascii="GHEA Grapalat" w:hAnsi="GHEA Grapalat" w:cs="Sylfaen"/>
          <w:lang w:val="hy-AM"/>
        </w:rPr>
        <w:t>և</w:t>
      </w:r>
      <w:r w:rsidRPr="00635967">
        <w:rPr>
          <w:rFonts w:ascii="GHEA Grapalat" w:hAnsi="GHEA Grapalat" w:cs="Sylfaen"/>
          <w:lang w:val="de-DE"/>
        </w:rPr>
        <w:t xml:space="preserve"> </w:t>
      </w:r>
      <w:r w:rsidRPr="00635967">
        <w:rPr>
          <w:rFonts w:ascii="GHEA Grapalat" w:hAnsi="GHEA Grapalat" w:cs="Sylfaen"/>
          <w:lang w:val="hy-AM"/>
        </w:rPr>
        <w:t>բողոքարկման</w:t>
      </w:r>
      <w:r w:rsidRPr="00635967">
        <w:rPr>
          <w:rFonts w:ascii="GHEA Grapalat" w:hAnsi="GHEA Grapalat" w:cs="Sylfaen"/>
          <w:lang w:val="de-DE"/>
        </w:rPr>
        <w:t xml:space="preserve"> </w:t>
      </w:r>
      <w:r w:rsidRPr="00635967">
        <w:rPr>
          <w:rFonts w:ascii="GHEA Grapalat" w:hAnsi="GHEA Grapalat" w:cs="Sylfaen"/>
          <w:lang w:val="hy-AM"/>
        </w:rPr>
        <w:t>ենթակա</w:t>
      </w:r>
      <w:r w:rsidRPr="00635967">
        <w:rPr>
          <w:rFonts w:ascii="GHEA Grapalat" w:hAnsi="GHEA Grapalat"/>
          <w:lang w:val="hy-AM"/>
        </w:rPr>
        <w:t xml:space="preserve"> </w:t>
      </w:r>
      <w:r w:rsidRPr="00635967">
        <w:rPr>
          <w:rFonts w:ascii="GHEA Grapalat" w:hAnsi="GHEA Grapalat" w:cs="Sylfaen"/>
          <w:lang w:val="hy-AM"/>
        </w:rPr>
        <w:t>չէ:</w:t>
      </w:r>
    </w:p>
    <w:p w14:paraId="66F1888E" w14:textId="77777777" w:rsidR="006A6F56" w:rsidRPr="00635967" w:rsidRDefault="006A6F56" w:rsidP="00635967">
      <w:pPr>
        <w:pStyle w:val="ListParagraph"/>
        <w:ind w:right="286"/>
        <w:jc w:val="both"/>
        <w:rPr>
          <w:rFonts w:ascii="GHEA Grapalat" w:eastAsia="SimSun" w:hAnsi="GHEA Grapalat"/>
          <w:sz w:val="10"/>
          <w:szCs w:val="24"/>
          <w:lang w:val="de-DE" w:eastAsia="zh-CN"/>
        </w:rPr>
      </w:pPr>
      <w:r w:rsidRPr="00635967">
        <w:rPr>
          <w:rFonts w:ascii="GHEA Grapalat" w:hAnsi="GHEA Grapalat" w:cs="Sylfaen"/>
          <w:i/>
          <w:spacing w:val="40"/>
          <w:lang w:val="fr-FR"/>
        </w:rPr>
        <w:t xml:space="preserve">           </w:t>
      </w:r>
      <w:r w:rsidRPr="00635967">
        <w:rPr>
          <w:rFonts w:ascii="GHEA Grapalat" w:hAnsi="GHEA Grapalat"/>
          <w:b/>
          <w:i/>
          <w:u w:val="single"/>
          <w:lang w:val="vi-VN"/>
        </w:rPr>
        <w:t xml:space="preserve"> </w:t>
      </w:r>
      <w:r w:rsidRPr="00635967">
        <w:rPr>
          <w:rFonts w:ascii="GHEA Grapalat" w:hAnsi="GHEA Grapalat"/>
          <w:b/>
          <w:i/>
          <w:u w:val="single"/>
          <w:lang w:val="hy-AM"/>
        </w:rPr>
        <w:t xml:space="preserve">          </w:t>
      </w:r>
    </w:p>
    <w:tbl>
      <w:tblPr>
        <w:tblW w:w="16161" w:type="dxa"/>
        <w:tblInd w:w="426" w:type="dxa"/>
        <w:tblLook w:val="04A0" w:firstRow="1" w:lastRow="0" w:firstColumn="1" w:lastColumn="0" w:noHBand="0" w:noVBand="1"/>
      </w:tblPr>
      <w:tblGrid>
        <w:gridCol w:w="10349"/>
        <w:gridCol w:w="5812"/>
      </w:tblGrid>
      <w:tr w:rsidR="006A6F56" w:rsidRPr="00635967" w14:paraId="6E113F1D" w14:textId="77777777" w:rsidTr="006A6F56">
        <w:trPr>
          <w:trHeight w:val="1706"/>
        </w:trPr>
        <w:tc>
          <w:tcPr>
            <w:tcW w:w="10349" w:type="dxa"/>
          </w:tcPr>
          <w:p w14:paraId="5B1098DC" w14:textId="6EBBF1FA" w:rsidR="006A6F56" w:rsidRPr="00635967" w:rsidRDefault="006A6F56" w:rsidP="00635967">
            <w:pPr>
              <w:spacing w:after="240" w:line="276" w:lineRule="auto"/>
              <w:ind w:left="-702" w:right="-147"/>
              <w:rPr>
                <w:rFonts w:ascii="GHEA Grapalat" w:hAnsi="GHEA Grapalat" w:cs="Sylfaen"/>
                <w:b/>
                <w:bCs/>
                <w:i/>
                <w:u w:val="single"/>
                <w:lang w:val="hy-AM"/>
              </w:rPr>
            </w:pPr>
            <w:r w:rsidRPr="00635967">
              <w:rPr>
                <w:rFonts w:ascii="GHEA Grapalat" w:hAnsi="GHEA Grapalat" w:cs="Sylfaen"/>
                <w:i/>
                <w:spacing w:val="40"/>
                <w:lang w:val="hy-AM"/>
              </w:rPr>
              <w:t xml:space="preserve">       </w:t>
            </w:r>
            <w:bookmarkStart w:id="3" w:name="_Hlk147477686"/>
            <w:r w:rsidRPr="00635967">
              <w:rPr>
                <w:rFonts w:ascii="GHEA Grapalat" w:hAnsi="GHEA Grapalat" w:cs="Sylfaen"/>
                <w:i/>
                <w:spacing w:val="40"/>
                <w:lang w:val="hy-AM"/>
              </w:rPr>
              <w:t>Նախագահող և զեկուցող</w:t>
            </w:r>
            <w:r w:rsidRPr="00635967">
              <w:rPr>
                <w:rFonts w:ascii="GHEA Grapalat" w:hAnsi="GHEA Grapalat" w:cs="Sylfaen"/>
                <w:b/>
                <w:bCs/>
                <w:i/>
                <w:spacing w:val="40"/>
                <w:lang w:val="hy-AM"/>
              </w:rPr>
              <w:t xml:space="preserve"> </w:t>
            </w:r>
            <w:r w:rsidRPr="00635967">
              <w:rPr>
                <w:rFonts w:ascii="GHEA Grapalat" w:hAnsi="GHEA Grapalat"/>
                <w:b/>
                <w:bCs/>
                <w:i/>
                <w:lang w:val="hy-AM"/>
              </w:rPr>
              <w:t xml:space="preserve">    </w:t>
            </w:r>
            <w:r w:rsidRPr="00635967">
              <w:rPr>
                <w:rFonts w:ascii="GHEA Grapalat" w:hAnsi="GHEA Grapalat"/>
                <w:b/>
                <w:bCs/>
                <w:i/>
                <w:u w:val="single"/>
                <w:lang w:val="hy-AM"/>
              </w:rPr>
              <w:t xml:space="preserve">                                            </w:t>
            </w:r>
            <w:r w:rsidR="00A0430C" w:rsidRPr="00635967">
              <w:rPr>
                <w:rFonts w:ascii="GHEA Grapalat" w:hAnsi="GHEA Grapalat"/>
                <w:b/>
                <w:bCs/>
                <w:i/>
                <w:u w:val="single"/>
                <w:lang w:val="de-DE"/>
              </w:rPr>
              <w:t xml:space="preserve">      </w:t>
            </w:r>
            <w:r w:rsidRPr="00635967">
              <w:rPr>
                <w:rFonts w:ascii="GHEA Grapalat" w:hAnsi="GHEA Grapalat"/>
                <w:b/>
                <w:bCs/>
                <w:i/>
                <w:u w:val="single"/>
                <w:lang w:val="hy-AM"/>
              </w:rPr>
              <w:t xml:space="preserve"> </w:t>
            </w:r>
            <w:r w:rsidRPr="00635967">
              <w:rPr>
                <w:rFonts w:ascii="GHEA Grapalat" w:hAnsi="GHEA Grapalat"/>
                <w:b/>
                <w:i/>
                <w:u w:val="single"/>
                <w:lang w:val="hy-AM"/>
              </w:rPr>
              <w:t>Հ</w:t>
            </w:r>
            <w:r w:rsidRPr="00635967">
              <w:rPr>
                <w:rFonts w:ascii="MS Mincho" w:eastAsia="MS Mincho" w:hAnsi="MS Mincho" w:cs="MS Mincho" w:hint="eastAsia"/>
                <w:b/>
                <w:i/>
                <w:u w:val="single"/>
                <w:lang w:val="hy-AM"/>
              </w:rPr>
              <w:t>․</w:t>
            </w:r>
            <w:r w:rsidRPr="00635967">
              <w:rPr>
                <w:rFonts w:ascii="GHEA Grapalat" w:hAnsi="GHEA Grapalat" w:cs="Sylfaen"/>
                <w:b/>
                <w:i/>
                <w:u w:val="single"/>
                <w:lang w:val="hy-AM"/>
              </w:rPr>
              <w:t xml:space="preserve"> ԲԵԴԵՎՅԱՆ</w:t>
            </w:r>
            <w:r w:rsidRPr="00635967">
              <w:rPr>
                <w:rFonts w:ascii="GHEA Grapalat" w:hAnsi="GHEA Grapalat" w:cs="Sylfaen"/>
                <w:b/>
                <w:bCs/>
                <w:i/>
                <w:u w:val="single"/>
                <w:lang w:val="hy-AM"/>
              </w:rPr>
              <w:t xml:space="preserve"> </w:t>
            </w:r>
          </w:p>
          <w:p w14:paraId="7F493E56" w14:textId="194FEA14" w:rsidR="006A6F56" w:rsidRPr="00635967" w:rsidRDefault="006A6F56" w:rsidP="00635967">
            <w:pPr>
              <w:tabs>
                <w:tab w:val="left" w:pos="720"/>
              </w:tabs>
              <w:spacing w:after="240" w:line="276" w:lineRule="auto"/>
              <w:ind w:left="-702" w:right="-147"/>
              <w:rPr>
                <w:rFonts w:ascii="GHEA Grapalat" w:hAnsi="GHEA Grapalat"/>
                <w:b/>
                <w:i/>
                <w:u w:val="single"/>
                <w:lang w:val="hy-AM"/>
              </w:rPr>
            </w:pPr>
            <w:r w:rsidRPr="00635967">
              <w:rPr>
                <w:rFonts w:ascii="GHEA Grapalat" w:hAnsi="GHEA Grapalat" w:cs="Sylfaen"/>
                <w:i/>
                <w:spacing w:val="40"/>
                <w:lang w:val="hy-AM"/>
              </w:rPr>
              <w:t xml:space="preserve">                           </w:t>
            </w:r>
            <w:r w:rsidRPr="00635967">
              <w:rPr>
                <w:rFonts w:ascii="GHEA Grapalat" w:hAnsi="GHEA Grapalat" w:cs="Sylfaen"/>
                <w:iCs/>
                <w:spacing w:val="40"/>
                <w:lang w:val="hy-AM"/>
              </w:rPr>
              <w:t xml:space="preserve"> </w:t>
            </w:r>
            <w:r w:rsidRPr="00635967">
              <w:rPr>
                <w:rFonts w:ascii="GHEA Grapalat" w:hAnsi="GHEA Grapalat"/>
                <w:b/>
                <w:i/>
                <w:lang w:val="hy-AM"/>
              </w:rPr>
              <w:t xml:space="preserve">                      </w:t>
            </w:r>
            <w:r w:rsidRPr="00635967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                                                  Ա</w:t>
            </w:r>
            <w:r w:rsidRPr="00635967">
              <w:rPr>
                <w:rFonts w:ascii="MS Mincho" w:eastAsia="MS Mincho" w:hAnsi="MS Mincho" w:cs="MS Mincho" w:hint="eastAsia"/>
                <w:b/>
                <w:i/>
                <w:u w:val="single"/>
                <w:lang w:val="hy-AM"/>
              </w:rPr>
              <w:t>․</w:t>
            </w:r>
            <w:r w:rsidRPr="00635967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ԹՈՎՄԱՍՅԱՆ</w:t>
            </w:r>
          </w:p>
          <w:p w14:paraId="26C511A1" w14:textId="77777777" w:rsidR="006A6F56" w:rsidRPr="00635967" w:rsidRDefault="006A6F56" w:rsidP="00635967">
            <w:pPr>
              <w:tabs>
                <w:tab w:val="left" w:pos="720"/>
              </w:tabs>
              <w:spacing w:after="240" w:line="276" w:lineRule="auto"/>
              <w:ind w:left="-702" w:right="-147"/>
              <w:rPr>
                <w:rFonts w:ascii="GHEA Grapalat" w:hAnsi="GHEA Grapalat"/>
                <w:b/>
                <w:i/>
                <w:u w:val="single"/>
                <w:lang w:val="hy-AM"/>
              </w:rPr>
            </w:pPr>
            <w:r w:rsidRPr="00635967">
              <w:rPr>
                <w:rFonts w:ascii="GHEA Grapalat" w:hAnsi="GHEA Grapalat" w:cs="Sylfaen"/>
                <w:i/>
                <w:spacing w:val="40"/>
                <w:lang w:val="hy-AM"/>
              </w:rPr>
              <w:t xml:space="preserve">                           </w:t>
            </w:r>
            <w:r w:rsidRPr="00635967">
              <w:rPr>
                <w:rFonts w:ascii="GHEA Grapalat" w:hAnsi="GHEA Grapalat" w:cs="Sylfaen"/>
                <w:iCs/>
                <w:spacing w:val="40"/>
                <w:lang w:val="hy-AM"/>
              </w:rPr>
              <w:t xml:space="preserve"> </w:t>
            </w:r>
            <w:r w:rsidRPr="00635967">
              <w:rPr>
                <w:rFonts w:ascii="GHEA Grapalat" w:hAnsi="GHEA Grapalat"/>
                <w:b/>
                <w:i/>
                <w:lang w:val="hy-AM"/>
              </w:rPr>
              <w:t xml:space="preserve">                      </w:t>
            </w:r>
            <w:r w:rsidRPr="00635967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                                                  Լ</w:t>
            </w:r>
            <w:r w:rsidRPr="00635967">
              <w:rPr>
                <w:rFonts w:ascii="MS Mincho" w:eastAsia="MS Mincho" w:hAnsi="MS Mincho" w:cs="MS Mincho" w:hint="eastAsia"/>
                <w:b/>
                <w:i/>
                <w:u w:val="single"/>
                <w:lang w:val="hy-AM"/>
              </w:rPr>
              <w:t>․</w:t>
            </w:r>
            <w:r w:rsidRPr="00635967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ՀԱԿՈԲՅԱՆ</w:t>
            </w:r>
          </w:p>
          <w:p w14:paraId="714221EE" w14:textId="77777777" w:rsidR="006A6F56" w:rsidRPr="00635967" w:rsidRDefault="006A6F56" w:rsidP="00635967">
            <w:pPr>
              <w:tabs>
                <w:tab w:val="left" w:pos="720"/>
              </w:tabs>
              <w:spacing w:after="240" w:line="276" w:lineRule="auto"/>
              <w:ind w:left="-702" w:right="-147"/>
              <w:rPr>
                <w:rFonts w:ascii="GHEA Grapalat" w:hAnsi="GHEA Grapalat"/>
                <w:b/>
                <w:i/>
                <w:u w:val="single"/>
                <w:lang w:val="hy-AM"/>
              </w:rPr>
            </w:pPr>
            <w:r w:rsidRPr="00635967">
              <w:rPr>
                <w:rFonts w:ascii="GHEA Grapalat" w:hAnsi="GHEA Grapalat" w:cs="Sylfaen"/>
                <w:i/>
                <w:spacing w:val="40"/>
                <w:lang w:val="hy-AM"/>
              </w:rPr>
              <w:t xml:space="preserve">                           </w:t>
            </w:r>
            <w:r w:rsidRPr="00635967">
              <w:rPr>
                <w:rFonts w:ascii="GHEA Grapalat" w:hAnsi="GHEA Grapalat" w:cs="Sylfaen"/>
                <w:iCs/>
                <w:spacing w:val="40"/>
                <w:lang w:val="hy-AM"/>
              </w:rPr>
              <w:t xml:space="preserve"> </w:t>
            </w:r>
            <w:r w:rsidRPr="00635967">
              <w:rPr>
                <w:rFonts w:ascii="GHEA Grapalat" w:hAnsi="GHEA Grapalat"/>
                <w:b/>
                <w:i/>
                <w:lang w:val="hy-AM"/>
              </w:rPr>
              <w:t xml:space="preserve">                      </w:t>
            </w:r>
            <w:r w:rsidRPr="00635967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                                                  </w:t>
            </w:r>
            <w:r w:rsidRPr="00635967">
              <w:rPr>
                <w:rFonts w:ascii="GHEA Grapalat" w:hAnsi="GHEA Grapalat" w:cs="Sylfaen"/>
                <w:b/>
                <w:i/>
                <w:u w:val="single"/>
                <w:lang w:val="hy-AM"/>
              </w:rPr>
              <w:t>Ռ</w:t>
            </w:r>
            <w:r w:rsidRPr="00635967">
              <w:rPr>
                <w:rFonts w:ascii="MS Mincho" w:eastAsia="MS Mincho" w:hAnsi="MS Mincho" w:cs="MS Mincho" w:hint="eastAsia"/>
                <w:b/>
                <w:i/>
                <w:u w:val="single"/>
                <w:lang w:val="hy-AM"/>
              </w:rPr>
              <w:t>․</w:t>
            </w:r>
            <w:r w:rsidRPr="00635967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ՀԱԿՈԲՅԱՆ</w:t>
            </w:r>
          </w:p>
          <w:p w14:paraId="111C9C81" w14:textId="18615021" w:rsidR="006A6F56" w:rsidRPr="00635967" w:rsidRDefault="006A6F56" w:rsidP="00635967">
            <w:pPr>
              <w:tabs>
                <w:tab w:val="left" w:pos="720"/>
              </w:tabs>
              <w:spacing w:after="240" w:line="276" w:lineRule="auto"/>
              <w:ind w:left="-702" w:right="-147"/>
              <w:rPr>
                <w:rFonts w:ascii="GHEA Grapalat" w:hAnsi="GHEA Grapalat"/>
                <w:b/>
                <w:i/>
                <w:u w:val="single"/>
                <w:lang w:val="hy-AM"/>
              </w:rPr>
            </w:pPr>
            <w:r w:rsidRPr="00635967">
              <w:rPr>
                <w:rFonts w:ascii="GHEA Grapalat" w:hAnsi="GHEA Grapalat" w:cs="Sylfaen"/>
                <w:i/>
                <w:spacing w:val="40"/>
                <w:lang w:val="hy-AM"/>
              </w:rPr>
              <w:lastRenderedPageBreak/>
              <w:t xml:space="preserve">                           </w:t>
            </w:r>
            <w:r w:rsidRPr="00635967">
              <w:rPr>
                <w:rFonts w:ascii="GHEA Grapalat" w:hAnsi="GHEA Grapalat" w:cs="Sylfaen"/>
                <w:iCs/>
                <w:spacing w:val="40"/>
                <w:lang w:val="hy-AM"/>
              </w:rPr>
              <w:t xml:space="preserve"> </w:t>
            </w:r>
            <w:r w:rsidRPr="00635967">
              <w:rPr>
                <w:rFonts w:ascii="GHEA Grapalat" w:hAnsi="GHEA Grapalat"/>
                <w:b/>
                <w:i/>
                <w:lang w:val="hy-AM"/>
              </w:rPr>
              <w:t xml:space="preserve">                      </w:t>
            </w:r>
            <w:r w:rsidRPr="00635967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                                                 Ք</w:t>
            </w:r>
            <w:r w:rsidRPr="00635967">
              <w:rPr>
                <w:rFonts w:ascii="MS Mincho" w:eastAsia="MS Mincho" w:hAnsi="MS Mincho" w:cs="MS Mincho" w:hint="eastAsia"/>
                <w:b/>
                <w:i/>
                <w:u w:val="single"/>
                <w:lang w:val="hy-AM"/>
              </w:rPr>
              <w:t>․</w:t>
            </w:r>
            <w:r w:rsidRPr="00635967">
              <w:rPr>
                <w:rFonts w:ascii="GHEA Grapalat" w:hAnsi="GHEA Grapalat"/>
                <w:b/>
                <w:i/>
                <w:u w:val="single"/>
                <w:lang w:val="hy-AM"/>
              </w:rPr>
              <w:t xml:space="preserve"> ՄԿՈՅԱՆ</w:t>
            </w:r>
          </w:p>
          <w:p w14:paraId="11ACA9DA" w14:textId="77777777" w:rsidR="006A6F56" w:rsidRPr="00635967" w:rsidRDefault="006A6F56" w:rsidP="00635967">
            <w:pPr>
              <w:tabs>
                <w:tab w:val="left" w:pos="720"/>
              </w:tabs>
              <w:spacing w:after="240" w:line="276" w:lineRule="auto"/>
              <w:ind w:left="-702" w:right="-147"/>
              <w:rPr>
                <w:rFonts w:ascii="GHEA Grapalat" w:hAnsi="GHEA Grapalat"/>
                <w:b/>
                <w:i/>
                <w:u w:val="single"/>
                <w:lang w:val="hy-AM"/>
              </w:rPr>
            </w:pPr>
          </w:p>
          <w:bookmarkEnd w:id="3"/>
          <w:p w14:paraId="494CC311" w14:textId="77777777" w:rsidR="006A6F56" w:rsidRPr="00635967" w:rsidRDefault="006A6F56" w:rsidP="00635967">
            <w:pPr>
              <w:tabs>
                <w:tab w:val="left" w:pos="9923"/>
              </w:tabs>
              <w:spacing w:after="240" w:line="276" w:lineRule="auto"/>
              <w:ind w:left="-314" w:right="286"/>
              <w:rPr>
                <w:rFonts w:ascii="GHEA Grapalat" w:hAnsi="GHEA Grapalat"/>
                <w:b/>
                <w:bCs/>
                <w:i/>
                <w:u w:val="single"/>
                <w:lang w:val="hy-AM"/>
              </w:rPr>
            </w:pPr>
          </w:p>
        </w:tc>
        <w:tc>
          <w:tcPr>
            <w:tcW w:w="5812" w:type="dxa"/>
          </w:tcPr>
          <w:p w14:paraId="20E436A6" w14:textId="77777777" w:rsidR="006A6F56" w:rsidRPr="00635967" w:rsidRDefault="006A6F56" w:rsidP="00635967">
            <w:pPr>
              <w:spacing w:line="276" w:lineRule="auto"/>
              <w:ind w:left="-360" w:right="286" w:firstLine="540"/>
              <w:rPr>
                <w:rFonts w:ascii="GHEA Grapalat" w:hAnsi="GHEA Grapalat"/>
                <w:lang w:val="hy-AM"/>
              </w:rPr>
            </w:pPr>
          </w:p>
        </w:tc>
      </w:tr>
      <w:bookmarkEnd w:id="0"/>
    </w:tbl>
    <w:p w14:paraId="5F5D01CB" w14:textId="33AA6ED0" w:rsidR="00A0430C" w:rsidRPr="00635967" w:rsidRDefault="00A0430C" w:rsidP="00635967">
      <w:pPr>
        <w:tabs>
          <w:tab w:val="left" w:pos="2855"/>
        </w:tabs>
        <w:spacing w:line="276" w:lineRule="auto"/>
        <w:rPr>
          <w:rFonts w:ascii="GHEA Grapalat" w:hAnsi="GHEA Grapalat"/>
          <w:lang w:val="de-DE"/>
        </w:rPr>
      </w:pPr>
    </w:p>
    <w:sectPr w:rsidR="00A0430C" w:rsidRPr="00635967" w:rsidSect="00BF49DA">
      <w:headerReference w:type="even" r:id="rId9"/>
      <w:headerReference w:type="default" r:id="rId10"/>
      <w:pgSz w:w="11906" w:h="16838"/>
      <w:pgMar w:top="567" w:right="566" w:bottom="567" w:left="900" w:header="28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70A49" w14:textId="77777777" w:rsidR="001721EF" w:rsidRDefault="001721EF">
      <w:r>
        <w:separator/>
      </w:r>
    </w:p>
  </w:endnote>
  <w:endnote w:type="continuationSeparator" w:id="0">
    <w:p w14:paraId="486CE6C8" w14:textId="77777777" w:rsidR="001721EF" w:rsidRDefault="0017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IT">
    <w:charset w:val="00"/>
    <w:family w:val="swiss"/>
    <w:pitch w:val="variable"/>
    <w:sig w:usb0="A0003E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A9685" w14:textId="77777777" w:rsidR="001721EF" w:rsidRDefault="001721EF">
      <w:r>
        <w:separator/>
      </w:r>
    </w:p>
  </w:footnote>
  <w:footnote w:type="continuationSeparator" w:id="0">
    <w:p w14:paraId="56B8E108" w14:textId="77777777" w:rsidR="001721EF" w:rsidRDefault="001721EF">
      <w:r>
        <w:continuationSeparator/>
      </w:r>
    </w:p>
  </w:footnote>
  <w:footnote w:id="1">
    <w:p w14:paraId="482D73D6" w14:textId="77777777" w:rsidR="004029F2" w:rsidRPr="00503CA5" w:rsidRDefault="004029F2" w:rsidP="004029F2">
      <w:pPr>
        <w:pStyle w:val="FootnoteText"/>
        <w:rPr>
          <w:rFonts w:ascii="GHEA Grapalat" w:hAnsi="GHEA Grapalat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503CA5">
        <w:rPr>
          <w:rFonts w:ascii="GHEA Grapalat" w:hAnsi="GHEA Grapalat"/>
          <w:lang w:val="hy-AM"/>
        </w:rPr>
        <w:t>Հանդիսանում է անձնական տվյալ</w:t>
      </w:r>
    </w:p>
  </w:footnote>
  <w:footnote w:id="2">
    <w:p w14:paraId="316C6889" w14:textId="77777777" w:rsidR="004029F2" w:rsidRPr="00503CA5" w:rsidRDefault="004029F2" w:rsidP="004029F2">
      <w:pPr>
        <w:pStyle w:val="FootnoteText"/>
        <w:rPr>
          <w:rFonts w:ascii="GHEA Grapalat" w:hAnsi="GHEA Grapalat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503CA5">
        <w:rPr>
          <w:rFonts w:ascii="GHEA Grapalat" w:hAnsi="GHEA Grapalat"/>
          <w:lang w:val="hy-AM"/>
        </w:rPr>
        <w:t>Հանդիսանում է անձնական տվյալ</w:t>
      </w:r>
    </w:p>
  </w:footnote>
  <w:footnote w:id="3">
    <w:p w14:paraId="39218173" w14:textId="77777777" w:rsidR="004029F2" w:rsidRPr="00503CA5" w:rsidRDefault="004029F2" w:rsidP="004029F2">
      <w:pPr>
        <w:pStyle w:val="FootnoteText"/>
        <w:rPr>
          <w:rFonts w:ascii="GHEA Grapalat" w:hAnsi="GHEA Grapalat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503CA5">
        <w:rPr>
          <w:rFonts w:ascii="GHEA Grapalat" w:hAnsi="GHEA Grapalat"/>
          <w:lang w:val="hy-AM"/>
        </w:rPr>
        <w:t>Հանդիսանում է անձնական տվյալ</w:t>
      </w:r>
    </w:p>
  </w:footnote>
  <w:footnote w:id="4">
    <w:p w14:paraId="03CAEC0F" w14:textId="77777777" w:rsidR="004029F2" w:rsidRPr="00503CA5" w:rsidRDefault="004029F2" w:rsidP="004029F2">
      <w:pPr>
        <w:pStyle w:val="FootnoteText"/>
        <w:rPr>
          <w:rFonts w:ascii="GHEA Grapalat" w:hAnsi="GHEA Grapalat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503CA5">
        <w:rPr>
          <w:rFonts w:ascii="GHEA Grapalat" w:hAnsi="GHEA Grapalat"/>
          <w:lang w:val="hy-AM"/>
        </w:rPr>
        <w:t>Հանդիսանում է անձնական տվյալ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064C" w14:textId="77777777" w:rsidR="001F08F8" w:rsidRDefault="00C12E8E" w:rsidP="007415F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BD82AC" w14:textId="77777777" w:rsidR="001F08F8" w:rsidRDefault="001F08F8" w:rsidP="007415F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0B47" w14:textId="77777777" w:rsidR="001F08F8" w:rsidRDefault="00C12E8E" w:rsidP="007415F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20</w:t>
    </w:r>
    <w:r>
      <w:rPr>
        <w:rStyle w:val="PageNumber"/>
      </w:rPr>
      <w:fldChar w:fldCharType="end"/>
    </w:r>
  </w:p>
  <w:p w14:paraId="07044BB5" w14:textId="77777777" w:rsidR="001F08F8" w:rsidRDefault="001F08F8" w:rsidP="007415F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8F5"/>
    <w:multiLevelType w:val="hybridMultilevel"/>
    <w:tmpl w:val="7D386E04"/>
    <w:lvl w:ilvl="0" w:tplc="69565F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2B261C"/>
    <w:multiLevelType w:val="hybridMultilevel"/>
    <w:tmpl w:val="2B188E4C"/>
    <w:lvl w:ilvl="0" w:tplc="02BC3E3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5B0E76"/>
    <w:multiLevelType w:val="hybridMultilevel"/>
    <w:tmpl w:val="E306D9BC"/>
    <w:lvl w:ilvl="0" w:tplc="64928DDC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571EA7"/>
    <w:multiLevelType w:val="hybridMultilevel"/>
    <w:tmpl w:val="B0B6A484"/>
    <w:lvl w:ilvl="0" w:tplc="5136140C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0017A1"/>
    <w:multiLevelType w:val="hybridMultilevel"/>
    <w:tmpl w:val="4266A88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60442"/>
    <w:multiLevelType w:val="hybridMultilevel"/>
    <w:tmpl w:val="2042E2B2"/>
    <w:lvl w:ilvl="0" w:tplc="039832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725BED"/>
    <w:multiLevelType w:val="hybridMultilevel"/>
    <w:tmpl w:val="96001206"/>
    <w:lvl w:ilvl="0" w:tplc="1298C2D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9BA2212"/>
    <w:multiLevelType w:val="hybridMultilevel"/>
    <w:tmpl w:val="035C58C0"/>
    <w:lvl w:ilvl="0" w:tplc="041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AF42F20"/>
    <w:multiLevelType w:val="hybridMultilevel"/>
    <w:tmpl w:val="5F966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B4007"/>
    <w:multiLevelType w:val="hybridMultilevel"/>
    <w:tmpl w:val="DE06316E"/>
    <w:lvl w:ilvl="0" w:tplc="41244DFA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F8905A0"/>
    <w:multiLevelType w:val="hybridMultilevel"/>
    <w:tmpl w:val="225ED168"/>
    <w:lvl w:ilvl="0" w:tplc="1ADE3A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2D1735E"/>
    <w:multiLevelType w:val="hybridMultilevel"/>
    <w:tmpl w:val="42A40A72"/>
    <w:lvl w:ilvl="0" w:tplc="A31278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4FF062A"/>
    <w:multiLevelType w:val="hybridMultilevel"/>
    <w:tmpl w:val="59DA7798"/>
    <w:lvl w:ilvl="0" w:tplc="A09055C2">
      <w:numFmt w:val="bullet"/>
      <w:lvlText w:val="-"/>
      <w:lvlJc w:val="left"/>
      <w:pPr>
        <w:ind w:left="1317" w:hanging="75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77D2831"/>
    <w:multiLevelType w:val="hybridMultilevel"/>
    <w:tmpl w:val="8384D7C4"/>
    <w:lvl w:ilvl="0" w:tplc="525E4B5C">
      <w:start w:val="1"/>
      <w:numFmt w:val="decimal"/>
      <w:lvlText w:val="%1)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DFD7344"/>
    <w:multiLevelType w:val="hybridMultilevel"/>
    <w:tmpl w:val="A7DE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F1D6C"/>
    <w:multiLevelType w:val="hybridMultilevel"/>
    <w:tmpl w:val="DEA05942"/>
    <w:lvl w:ilvl="0" w:tplc="1298C2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E122E9"/>
    <w:multiLevelType w:val="hybridMultilevel"/>
    <w:tmpl w:val="BF546D52"/>
    <w:lvl w:ilvl="0" w:tplc="5728131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27C0084"/>
    <w:multiLevelType w:val="hybridMultilevel"/>
    <w:tmpl w:val="F13C1566"/>
    <w:lvl w:ilvl="0" w:tplc="7DB405FA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6157909"/>
    <w:multiLevelType w:val="hybridMultilevel"/>
    <w:tmpl w:val="F47A7110"/>
    <w:lvl w:ilvl="0" w:tplc="04190005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9" w15:restartNumberingAfterBreak="0">
    <w:nsid w:val="3ACD7B55"/>
    <w:multiLevelType w:val="hybridMultilevel"/>
    <w:tmpl w:val="4E18506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C721181"/>
    <w:multiLevelType w:val="hybridMultilevel"/>
    <w:tmpl w:val="A168A35C"/>
    <w:lvl w:ilvl="0" w:tplc="D8C22F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CA01D6"/>
    <w:multiLevelType w:val="hybridMultilevel"/>
    <w:tmpl w:val="1D5EF2A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4552B42"/>
    <w:multiLevelType w:val="hybridMultilevel"/>
    <w:tmpl w:val="BB50A53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6B00851"/>
    <w:multiLevelType w:val="hybridMultilevel"/>
    <w:tmpl w:val="2EE09480"/>
    <w:lvl w:ilvl="0" w:tplc="A73061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77C2742"/>
    <w:multiLevelType w:val="hybridMultilevel"/>
    <w:tmpl w:val="A0C08F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440B88"/>
    <w:multiLevelType w:val="hybridMultilevel"/>
    <w:tmpl w:val="3970C5A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88E3E54"/>
    <w:multiLevelType w:val="hybridMultilevel"/>
    <w:tmpl w:val="A5A436F4"/>
    <w:lvl w:ilvl="0" w:tplc="C9D22F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8D43251"/>
    <w:multiLevelType w:val="hybridMultilevel"/>
    <w:tmpl w:val="94783AA6"/>
    <w:lvl w:ilvl="0" w:tplc="54827E9C">
      <w:start w:val="1"/>
      <w:numFmt w:val="decimal"/>
      <w:lvlText w:val="%1)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901717B"/>
    <w:multiLevelType w:val="hybridMultilevel"/>
    <w:tmpl w:val="6A4663C0"/>
    <w:lvl w:ilvl="0" w:tplc="ED4ABC40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98B1F1B"/>
    <w:multiLevelType w:val="hybridMultilevel"/>
    <w:tmpl w:val="21680042"/>
    <w:lvl w:ilvl="0" w:tplc="63762BC2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9B61B67"/>
    <w:multiLevelType w:val="hybridMultilevel"/>
    <w:tmpl w:val="0E40E8A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B111AAC"/>
    <w:multiLevelType w:val="hybridMultilevel"/>
    <w:tmpl w:val="7A06A6F8"/>
    <w:lvl w:ilvl="0" w:tplc="05DAEE8E">
      <w:start w:val="7"/>
      <w:numFmt w:val="bullet"/>
      <w:lvlText w:val="-"/>
      <w:lvlJc w:val="left"/>
      <w:pPr>
        <w:ind w:left="900" w:hanging="360"/>
      </w:pPr>
      <w:rPr>
        <w:rFonts w:ascii="GHEA Grapalat" w:eastAsia="SimSu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4C5C3725"/>
    <w:multiLevelType w:val="hybridMultilevel"/>
    <w:tmpl w:val="EB06C650"/>
    <w:lvl w:ilvl="0" w:tplc="CC2C46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520304EB"/>
    <w:multiLevelType w:val="hybridMultilevel"/>
    <w:tmpl w:val="D206B0DE"/>
    <w:lvl w:ilvl="0" w:tplc="64928D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5195B"/>
    <w:multiLevelType w:val="hybridMultilevel"/>
    <w:tmpl w:val="5798EA8C"/>
    <w:lvl w:ilvl="0" w:tplc="513614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CE12BA"/>
    <w:multiLevelType w:val="hybridMultilevel"/>
    <w:tmpl w:val="87347A3C"/>
    <w:lvl w:ilvl="0" w:tplc="D0468F94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592B128D"/>
    <w:multiLevelType w:val="hybridMultilevel"/>
    <w:tmpl w:val="D360BDCA"/>
    <w:lvl w:ilvl="0" w:tplc="04090011">
      <w:start w:val="1"/>
      <w:numFmt w:val="decimal"/>
      <w:lvlText w:val="%1)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A0B2F9D"/>
    <w:multiLevelType w:val="hybridMultilevel"/>
    <w:tmpl w:val="BF8C1652"/>
    <w:lvl w:ilvl="0" w:tplc="E1C4B636">
      <w:start w:val="1"/>
      <w:numFmt w:val="decimal"/>
      <w:lvlText w:val="%1)"/>
      <w:lvlJc w:val="left"/>
      <w:pPr>
        <w:ind w:left="1335" w:hanging="79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5A483EE7"/>
    <w:multiLevelType w:val="hybridMultilevel"/>
    <w:tmpl w:val="50A66C68"/>
    <w:lvl w:ilvl="0" w:tplc="14F2C8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5D210A38"/>
    <w:multiLevelType w:val="hybridMultilevel"/>
    <w:tmpl w:val="BFBAF28C"/>
    <w:lvl w:ilvl="0" w:tplc="71426D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A267146"/>
    <w:multiLevelType w:val="hybridMultilevel"/>
    <w:tmpl w:val="72ACA822"/>
    <w:lvl w:ilvl="0" w:tplc="8AE4D5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AB611AD"/>
    <w:multiLevelType w:val="hybridMultilevel"/>
    <w:tmpl w:val="AEEAFBC2"/>
    <w:lvl w:ilvl="0" w:tplc="7D9C396E">
      <w:start w:val="2"/>
      <w:numFmt w:val="bullet"/>
      <w:lvlText w:val="-"/>
      <w:lvlJc w:val="left"/>
      <w:pPr>
        <w:ind w:left="900" w:hanging="360"/>
      </w:pPr>
      <w:rPr>
        <w:rFonts w:ascii="Sylfaen" w:eastAsia="SimSu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6B101ADA"/>
    <w:multiLevelType w:val="hybridMultilevel"/>
    <w:tmpl w:val="B9824630"/>
    <w:lvl w:ilvl="0" w:tplc="FFDC3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C5973F5"/>
    <w:multiLevelType w:val="hybridMultilevel"/>
    <w:tmpl w:val="A7F4B766"/>
    <w:lvl w:ilvl="0" w:tplc="654A2D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6C7355C0"/>
    <w:multiLevelType w:val="hybridMultilevel"/>
    <w:tmpl w:val="9AA66E7A"/>
    <w:lvl w:ilvl="0" w:tplc="0F1C08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6CC8158C"/>
    <w:multiLevelType w:val="hybridMultilevel"/>
    <w:tmpl w:val="C06C97BC"/>
    <w:lvl w:ilvl="0" w:tplc="E8C0D5E2">
      <w:start w:val="7"/>
      <w:numFmt w:val="bullet"/>
      <w:lvlText w:val="-"/>
      <w:lvlJc w:val="left"/>
      <w:pPr>
        <w:ind w:left="900" w:hanging="360"/>
      </w:pPr>
      <w:rPr>
        <w:rFonts w:ascii="GHEA Grapalat" w:eastAsia="SimSu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6" w15:restartNumberingAfterBreak="0">
    <w:nsid w:val="6E7A14E2"/>
    <w:multiLevelType w:val="hybridMultilevel"/>
    <w:tmpl w:val="AAB8FCE4"/>
    <w:lvl w:ilvl="0" w:tplc="1298C2D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3387AD5"/>
    <w:multiLevelType w:val="hybridMultilevel"/>
    <w:tmpl w:val="ECF6348A"/>
    <w:lvl w:ilvl="0" w:tplc="EAEAB24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9B272FD"/>
    <w:multiLevelType w:val="hybridMultilevel"/>
    <w:tmpl w:val="3E2A51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CB1DBA"/>
    <w:multiLevelType w:val="hybridMultilevel"/>
    <w:tmpl w:val="47A4CF9C"/>
    <w:lvl w:ilvl="0" w:tplc="4F2A8ED6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3573315">
    <w:abstractNumId w:val="10"/>
  </w:num>
  <w:num w:numId="2" w16cid:durableId="2041785136">
    <w:abstractNumId w:val="35"/>
  </w:num>
  <w:num w:numId="3" w16cid:durableId="1868517784">
    <w:abstractNumId w:val="9"/>
  </w:num>
  <w:num w:numId="4" w16cid:durableId="1884978900">
    <w:abstractNumId w:val="38"/>
  </w:num>
  <w:num w:numId="5" w16cid:durableId="960839107">
    <w:abstractNumId w:val="32"/>
  </w:num>
  <w:num w:numId="6" w16cid:durableId="862282309">
    <w:abstractNumId w:val="37"/>
  </w:num>
  <w:num w:numId="7" w16cid:durableId="228930281">
    <w:abstractNumId w:val="26"/>
  </w:num>
  <w:num w:numId="8" w16cid:durableId="1300722842">
    <w:abstractNumId w:val="43"/>
  </w:num>
  <w:num w:numId="9" w16cid:durableId="1705522584">
    <w:abstractNumId w:val="11"/>
  </w:num>
  <w:num w:numId="10" w16cid:durableId="1713310986">
    <w:abstractNumId w:val="1"/>
  </w:num>
  <w:num w:numId="11" w16cid:durableId="597640083">
    <w:abstractNumId w:val="13"/>
  </w:num>
  <w:num w:numId="12" w16cid:durableId="1845170958">
    <w:abstractNumId w:val="27"/>
  </w:num>
  <w:num w:numId="13" w16cid:durableId="1245526996">
    <w:abstractNumId w:val="28"/>
  </w:num>
  <w:num w:numId="14" w16cid:durableId="1336766998">
    <w:abstractNumId w:val="29"/>
  </w:num>
  <w:num w:numId="15" w16cid:durableId="1627929139">
    <w:abstractNumId w:val="23"/>
  </w:num>
  <w:num w:numId="16" w16cid:durableId="1506631915">
    <w:abstractNumId w:val="20"/>
  </w:num>
  <w:num w:numId="17" w16cid:durableId="220987394">
    <w:abstractNumId w:val="44"/>
  </w:num>
  <w:num w:numId="18" w16cid:durableId="191769943">
    <w:abstractNumId w:val="16"/>
  </w:num>
  <w:num w:numId="19" w16cid:durableId="748694536">
    <w:abstractNumId w:val="41"/>
  </w:num>
  <w:num w:numId="20" w16cid:durableId="1900240007">
    <w:abstractNumId w:val="8"/>
  </w:num>
  <w:num w:numId="21" w16cid:durableId="684524796">
    <w:abstractNumId w:val="12"/>
  </w:num>
  <w:num w:numId="22" w16cid:durableId="654338021">
    <w:abstractNumId w:val="40"/>
  </w:num>
  <w:num w:numId="23" w16cid:durableId="1763918299">
    <w:abstractNumId w:val="48"/>
  </w:num>
  <w:num w:numId="24" w16cid:durableId="952857837">
    <w:abstractNumId w:val="17"/>
  </w:num>
  <w:num w:numId="25" w16cid:durableId="1933855870">
    <w:abstractNumId w:val="30"/>
  </w:num>
  <w:num w:numId="26" w16cid:durableId="642275019">
    <w:abstractNumId w:val="15"/>
  </w:num>
  <w:num w:numId="27" w16cid:durableId="1071805997">
    <w:abstractNumId w:val="19"/>
  </w:num>
  <w:num w:numId="28" w16cid:durableId="970482663">
    <w:abstractNumId w:val="33"/>
  </w:num>
  <w:num w:numId="29" w16cid:durableId="1658218054">
    <w:abstractNumId w:val="46"/>
  </w:num>
  <w:num w:numId="30" w16cid:durableId="569580325">
    <w:abstractNumId w:val="6"/>
  </w:num>
  <w:num w:numId="31" w16cid:durableId="1277836134">
    <w:abstractNumId w:val="25"/>
  </w:num>
  <w:num w:numId="32" w16cid:durableId="1406337441">
    <w:abstractNumId w:val="4"/>
  </w:num>
  <w:num w:numId="33" w16cid:durableId="236406550">
    <w:abstractNumId w:val="21"/>
  </w:num>
  <w:num w:numId="34" w16cid:durableId="474220686">
    <w:abstractNumId w:val="2"/>
  </w:num>
  <w:num w:numId="35" w16cid:durableId="1819372672">
    <w:abstractNumId w:val="36"/>
  </w:num>
  <w:num w:numId="36" w16cid:durableId="138882754">
    <w:abstractNumId w:val="22"/>
  </w:num>
  <w:num w:numId="37" w16cid:durableId="1143691664">
    <w:abstractNumId w:val="39"/>
  </w:num>
  <w:num w:numId="38" w16cid:durableId="798688891">
    <w:abstractNumId w:val="34"/>
  </w:num>
  <w:num w:numId="39" w16cid:durableId="1858961372">
    <w:abstractNumId w:val="3"/>
  </w:num>
  <w:num w:numId="40" w16cid:durableId="238904189">
    <w:abstractNumId w:val="42"/>
  </w:num>
  <w:num w:numId="41" w16cid:durableId="1469740396">
    <w:abstractNumId w:val="0"/>
  </w:num>
  <w:num w:numId="42" w16cid:durableId="1177963551">
    <w:abstractNumId w:val="5"/>
  </w:num>
  <w:num w:numId="43" w16cid:durableId="1337490670">
    <w:abstractNumId w:val="7"/>
  </w:num>
  <w:num w:numId="44" w16cid:durableId="870261843">
    <w:abstractNumId w:val="45"/>
  </w:num>
  <w:num w:numId="45" w16cid:durableId="2106488393">
    <w:abstractNumId w:val="31"/>
  </w:num>
  <w:num w:numId="46" w16cid:durableId="1305085253">
    <w:abstractNumId w:val="49"/>
  </w:num>
  <w:num w:numId="47" w16cid:durableId="1419251569">
    <w:abstractNumId w:val="18"/>
  </w:num>
  <w:num w:numId="48" w16cid:durableId="1564826578">
    <w:abstractNumId w:val="14"/>
  </w:num>
  <w:num w:numId="49" w16cid:durableId="88083227">
    <w:abstractNumId w:val="24"/>
  </w:num>
  <w:num w:numId="50" w16cid:durableId="182238059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40"/>
    <w:rsid w:val="00007397"/>
    <w:rsid w:val="000142DC"/>
    <w:rsid w:val="00014FF2"/>
    <w:rsid w:val="00017122"/>
    <w:rsid w:val="000247F1"/>
    <w:rsid w:val="00027F13"/>
    <w:rsid w:val="00041708"/>
    <w:rsid w:val="00051025"/>
    <w:rsid w:val="000734BF"/>
    <w:rsid w:val="000926C3"/>
    <w:rsid w:val="000B0E6E"/>
    <w:rsid w:val="000B4B37"/>
    <w:rsid w:val="000B63DA"/>
    <w:rsid w:val="000C27C3"/>
    <w:rsid w:val="000C68D7"/>
    <w:rsid w:val="000D45E0"/>
    <w:rsid w:val="000E7FAA"/>
    <w:rsid w:val="000F1539"/>
    <w:rsid w:val="0010187F"/>
    <w:rsid w:val="00103329"/>
    <w:rsid w:val="00113888"/>
    <w:rsid w:val="0011439C"/>
    <w:rsid w:val="00157423"/>
    <w:rsid w:val="001721EF"/>
    <w:rsid w:val="001742A5"/>
    <w:rsid w:val="00187050"/>
    <w:rsid w:val="001B07FA"/>
    <w:rsid w:val="001B13FE"/>
    <w:rsid w:val="001B4984"/>
    <w:rsid w:val="001C4855"/>
    <w:rsid w:val="001D6EA9"/>
    <w:rsid w:val="001F08F8"/>
    <w:rsid w:val="00200674"/>
    <w:rsid w:val="002025BD"/>
    <w:rsid w:val="00205A50"/>
    <w:rsid w:val="00215A3F"/>
    <w:rsid w:val="0023497D"/>
    <w:rsid w:val="00236637"/>
    <w:rsid w:val="00243EEA"/>
    <w:rsid w:val="00267697"/>
    <w:rsid w:val="00271A22"/>
    <w:rsid w:val="0027597F"/>
    <w:rsid w:val="002B183C"/>
    <w:rsid w:val="002B6185"/>
    <w:rsid w:val="002C33B7"/>
    <w:rsid w:val="002D6892"/>
    <w:rsid w:val="002E22B1"/>
    <w:rsid w:val="002E5179"/>
    <w:rsid w:val="002F2AB4"/>
    <w:rsid w:val="00304D6D"/>
    <w:rsid w:val="003212A9"/>
    <w:rsid w:val="00325D50"/>
    <w:rsid w:val="00331CB0"/>
    <w:rsid w:val="00357AAA"/>
    <w:rsid w:val="00365773"/>
    <w:rsid w:val="00381285"/>
    <w:rsid w:val="00390020"/>
    <w:rsid w:val="00390CAC"/>
    <w:rsid w:val="003A12C2"/>
    <w:rsid w:val="003A4981"/>
    <w:rsid w:val="003A67F7"/>
    <w:rsid w:val="003B631A"/>
    <w:rsid w:val="003E3936"/>
    <w:rsid w:val="003F05A4"/>
    <w:rsid w:val="003F075D"/>
    <w:rsid w:val="003F122E"/>
    <w:rsid w:val="003F1DB3"/>
    <w:rsid w:val="003F20C7"/>
    <w:rsid w:val="0040055D"/>
    <w:rsid w:val="004029F2"/>
    <w:rsid w:val="00404582"/>
    <w:rsid w:val="004160FC"/>
    <w:rsid w:val="00444EB7"/>
    <w:rsid w:val="0045303D"/>
    <w:rsid w:val="00454CC4"/>
    <w:rsid w:val="00463566"/>
    <w:rsid w:val="0046610A"/>
    <w:rsid w:val="00473A3F"/>
    <w:rsid w:val="004777F7"/>
    <w:rsid w:val="00484A5C"/>
    <w:rsid w:val="00496BFF"/>
    <w:rsid w:val="004A4815"/>
    <w:rsid w:val="004A5564"/>
    <w:rsid w:val="004A74A7"/>
    <w:rsid w:val="004B0A77"/>
    <w:rsid w:val="004B0BD0"/>
    <w:rsid w:val="004B4D43"/>
    <w:rsid w:val="004B5ABE"/>
    <w:rsid w:val="004C1540"/>
    <w:rsid w:val="004E5DA8"/>
    <w:rsid w:val="004F1DFD"/>
    <w:rsid w:val="004F3D48"/>
    <w:rsid w:val="00514208"/>
    <w:rsid w:val="00514F22"/>
    <w:rsid w:val="005172A6"/>
    <w:rsid w:val="005368E7"/>
    <w:rsid w:val="00537826"/>
    <w:rsid w:val="00540E70"/>
    <w:rsid w:val="00544E91"/>
    <w:rsid w:val="00550A66"/>
    <w:rsid w:val="00550F04"/>
    <w:rsid w:val="00556048"/>
    <w:rsid w:val="00561E97"/>
    <w:rsid w:val="00562AC7"/>
    <w:rsid w:val="00562CD4"/>
    <w:rsid w:val="005664AF"/>
    <w:rsid w:val="0056777D"/>
    <w:rsid w:val="005679AC"/>
    <w:rsid w:val="00573596"/>
    <w:rsid w:val="00587838"/>
    <w:rsid w:val="005937B8"/>
    <w:rsid w:val="005943A0"/>
    <w:rsid w:val="005A1FDC"/>
    <w:rsid w:val="005A7178"/>
    <w:rsid w:val="005C2527"/>
    <w:rsid w:val="005C548E"/>
    <w:rsid w:val="005E121A"/>
    <w:rsid w:val="005E2B14"/>
    <w:rsid w:val="006202AC"/>
    <w:rsid w:val="00625243"/>
    <w:rsid w:val="00632375"/>
    <w:rsid w:val="00635967"/>
    <w:rsid w:val="006711E7"/>
    <w:rsid w:val="00672EE5"/>
    <w:rsid w:val="006841D3"/>
    <w:rsid w:val="00685ED2"/>
    <w:rsid w:val="0069398B"/>
    <w:rsid w:val="00697484"/>
    <w:rsid w:val="006A21BE"/>
    <w:rsid w:val="006A5ED4"/>
    <w:rsid w:val="006A6F56"/>
    <w:rsid w:val="006B0B8E"/>
    <w:rsid w:val="006B1259"/>
    <w:rsid w:val="006B4EC3"/>
    <w:rsid w:val="006C132F"/>
    <w:rsid w:val="006D1E93"/>
    <w:rsid w:val="006D2552"/>
    <w:rsid w:val="006E5352"/>
    <w:rsid w:val="00713FD9"/>
    <w:rsid w:val="0072562B"/>
    <w:rsid w:val="007470D2"/>
    <w:rsid w:val="007474F3"/>
    <w:rsid w:val="00747AB2"/>
    <w:rsid w:val="00750A64"/>
    <w:rsid w:val="00755A9C"/>
    <w:rsid w:val="007574E6"/>
    <w:rsid w:val="00762D8A"/>
    <w:rsid w:val="007810C4"/>
    <w:rsid w:val="00781C1F"/>
    <w:rsid w:val="0078329D"/>
    <w:rsid w:val="00785D1D"/>
    <w:rsid w:val="00794A07"/>
    <w:rsid w:val="0079570B"/>
    <w:rsid w:val="007A44EA"/>
    <w:rsid w:val="007A65B0"/>
    <w:rsid w:val="007B35D2"/>
    <w:rsid w:val="007B77D2"/>
    <w:rsid w:val="007C3C12"/>
    <w:rsid w:val="007C720B"/>
    <w:rsid w:val="007D3400"/>
    <w:rsid w:val="007D53AB"/>
    <w:rsid w:val="007F6654"/>
    <w:rsid w:val="00803A71"/>
    <w:rsid w:val="008116A8"/>
    <w:rsid w:val="008218CF"/>
    <w:rsid w:val="00834F47"/>
    <w:rsid w:val="00837B73"/>
    <w:rsid w:val="008547A5"/>
    <w:rsid w:val="00866319"/>
    <w:rsid w:val="00871C0C"/>
    <w:rsid w:val="0088218A"/>
    <w:rsid w:val="0089262B"/>
    <w:rsid w:val="008A1360"/>
    <w:rsid w:val="008A1F18"/>
    <w:rsid w:val="008B2398"/>
    <w:rsid w:val="008B37D4"/>
    <w:rsid w:val="008B4F3A"/>
    <w:rsid w:val="008C6727"/>
    <w:rsid w:val="008D0E2F"/>
    <w:rsid w:val="008F24BF"/>
    <w:rsid w:val="008F3C47"/>
    <w:rsid w:val="00916040"/>
    <w:rsid w:val="0092751E"/>
    <w:rsid w:val="00927C73"/>
    <w:rsid w:val="00946300"/>
    <w:rsid w:val="00975F19"/>
    <w:rsid w:val="00981154"/>
    <w:rsid w:val="00987792"/>
    <w:rsid w:val="0099080B"/>
    <w:rsid w:val="009914F6"/>
    <w:rsid w:val="009A3FD7"/>
    <w:rsid w:val="009A4D97"/>
    <w:rsid w:val="009A4E77"/>
    <w:rsid w:val="009B1A51"/>
    <w:rsid w:val="009C5784"/>
    <w:rsid w:val="009C5DF0"/>
    <w:rsid w:val="009D0DA6"/>
    <w:rsid w:val="009E1EAB"/>
    <w:rsid w:val="009F17F7"/>
    <w:rsid w:val="009F41E6"/>
    <w:rsid w:val="009F603A"/>
    <w:rsid w:val="00A01054"/>
    <w:rsid w:val="00A0430C"/>
    <w:rsid w:val="00A118EE"/>
    <w:rsid w:val="00A13BA9"/>
    <w:rsid w:val="00A24106"/>
    <w:rsid w:val="00A27094"/>
    <w:rsid w:val="00A32089"/>
    <w:rsid w:val="00A40B5A"/>
    <w:rsid w:val="00A47CC9"/>
    <w:rsid w:val="00A64814"/>
    <w:rsid w:val="00A679C5"/>
    <w:rsid w:val="00A74685"/>
    <w:rsid w:val="00A77431"/>
    <w:rsid w:val="00A806CA"/>
    <w:rsid w:val="00A86932"/>
    <w:rsid w:val="00AA078C"/>
    <w:rsid w:val="00AA1AC7"/>
    <w:rsid w:val="00AA7AA6"/>
    <w:rsid w:val="00AB16E6"/>
    <w:rsid w:val="00AB4413"/>
    <w:rsid w:val="00AB509B"/>
    <w:rsid w:val="00AD54B9"/>
    <w:rsid w:val="00AF007D"/>
    <w:rsid w:val="00B05FDC"/>
    <w:rsid w:val="00B10422"/>
    <w:rsid w:val="00B13697"/>
    <w:rsid w:val="00B27B43"/>
    <w:rsid w:val="00B40730"/>
    <w:rsid w:val="00B4384B"/>
    <w:rsid w:val="00B52BF4"/>
    <w:rsid w:val="00B56B3A"/>
    <w:rsid w:val="00B6423F"/>
    <w:rsid w:val="00B70712"/>
    <w:rsid w:val="00B80565"/>
    <w:rsid w:val="00B83A63"/>
    <w:rsid w:val="00B97294"/>
    <w:rsid w:val="00BA0B42"/>
    <w:rsid w:val="00BA48ED"/>
    <w:rsid w:val="00BA6116"/>
    <w:rsid w:val="00BB531B"/>
    <w:rsid w:val="00BD67A4"/>
    <w:rsid w:val="00C0642B"/>
    <w:rsid w:val="00C11654"/>
    <w:rsid w:val="00C12E8E"/>
    <w:rsid w:val="00C1581A"/>
    <w:rsid w:val="00C15E02"/>
    <w:rsid w:val="00C40829"/>
    <w:rsid w:val="00C433FE"/>
    <w:rsid w:val="00C50037"/>
    <w:rsid w:val="00C50B15"/>
    <w:rsid w:val="00C53781"/>
    <w:rsid w:val="00C6706C"/>
    <w:rsid w:val="00C755BF"/>
    <w:rsid w:val="00C82334"/>
    <w:rsid w:val="00C8715D"/>
    <w:rsid w:val="00C91D20"/>
    <w:rsid w:val="00C95F2D"/>
    <w:rsid w:val="00CA1351"/>
    <w:rsid w:val="00CA683F"/>
    <w:rsid w:val="00CB69D4"/>
    <w:rsid w:val="00CC3BFA"/>
    <w:rsid w:val="00CC3E68"/>
    <w:rsid w:val="00CF597E"/>
    <w:rsid w:val="00CF5C99"/>
    <w:rsid w:val="00D00E60"/>
    <w:rsid w:val="00D06267"/>
    <w:rsid w:val="00D075D4"/>
    <w:rsid w:val="00D209A9"/>
    <w:rsid w:val="00D2791D"/>
    <w:rsid w:val="00D3071D"/>
    <w:rsid w:val="00D52B45"/>
    <w:rsid w:val="00D576F6"/>
    <w:rsid w:val="00D65900"/>
    <w:rsid w:val="00D86001"/>
    <w:rsid w:val="00D876A0"/>
    <w:rsid w:val="00D93F71"/>
    <w:rsid w:val="00D96B29"/>
    <w:rsid w:val="00DB5FE2"/>
    <w:rsid w:val="00DC2B2E"/>
    <w:rsid w:val="00DD5B89"/>
    <w:rsid w:val="00DF099F"/>
    <w:rsid w:val="00DF1DA6"/>
    <w:rsid w:val="00DF394D"/>
    <w:rsid w:val="00E05400"/>
    <w:rsid w:val="00E1549A"/>
    <w:rsid w:val="00E17C2B"/>
    <w:rsid w:val="00E21B91"/>
    <w:rsid w:val="00E23F60"/>
    <w:rsid w:val="00E255E1"/>
    <w:rsid w:val="00E27374"/>
    <w:rsid w:val="00E32E07"/>
    <w:rsid w:val="00E4245C"/>
    <w:rsid w:val="00E5200F"/>
    <w:rsid w:val="00E56B9D"/>
    <w:rsid w:val="00E710A2"/>
    <w:rsid w:val="00E82FB8"/>
    <w:rsid w:val="00E84D30"/>
    <w:rsid w:val="00E90DFC"/>
    <w:rsid w:val="00EA1C9B"/>
    <w:rsid w:val="00EA247E"/>
    <w:rsid w:val="00EB47FD"/>
    <w:rsid w:val="00EC1355"/>
    <w:rsid w:val="00ED29D9"/>
    <w:rsid w:val="00EF0611"/>
    <w:rsid w:val="00F0040C"/>
    <w:rsid w:val="00F02A8F"/>
    <w:rsid w:val="00F04793"/>
    <w:rsid w:val="00F05AE4"/>
    <w:rsid w:val="00F07C32"/>
    <w:rsid w:val="00F14E03"/>
    <w:rsid w:val="00F20B85"/>
    <w:rsid w:val="00F212EE"/>
    <w:rsid w:val="00F267CF"/>
    <w:rsid w:val="00F26ABA"/>
    <w:rsid w:val="00F27810"/>
    <w:rsid w:val="00F317AA"/>
    <w:rsid w:val="00F339B8"/>
    <w:rsid w:val="00F34909"/>
    <w:rsid w:val="00F67A8C"/>
    <w:rsid w:val="00F70A71"/>
    <w:rsid w:val="00F85C3B"/>
    <w:rsid w:val="00F86A24"/>
    <w:rsid w:val="00F87EE6"/>
    <w:rsid w:val="00FB2DFD"/>
    <w:rsid w:val="00FC6D88"/>
    <w:rsid w:val="00FD0DA1"/>
    <w:rsid w:val="00FE7A6F"/>
    <w:rsid w:val="00FE7C1B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005E"/>
  <w15:chartTrackingRefBased/>
  <w15:docId w15:val="{42527E3B-AB2C-4093-8B36-CF013706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D5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25D50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5D50"/>
    <w:rPr>
      <w:rFonts w:ascii="Cambria" w:eastAsia="SimSun" w:hAnsi="Cambria" w:cs="Times New Roman"/>
      <w:b/>
      <w:bCs/>
      <w:noProof/>
      <w:kern w:val="32"/>
      <w:sz w:val="32"/>
      <w:szCs w:val="32"/>
      <w:lang w:eastAsia="ru-RU"/>
    </w:rPr>
  </w:style>
  <w:style w:type="paragraph" w:styleId="Header">
    <w:name w:val="header"/>
    <w:basedOn w:val="Normal"/>
    <w:link w:val="HeaderChar"/>
    <w:rsid w:val="00325D50"/>
    <w:pPr>
      <w:tabs>
        <w:tab w:val="center" w:pos="4677"/>
        <w:tab w:val="right" w:pos="9355"/>
      </w:tabs>
    </w:pPr>
    <w:rPr>
      <w:noProof/>
      <w:lang w:eastAsia="ru-RU"/>
    </w:rPr>
  </w:style>
  <w:style w:type="character" w:customStyle="1" w:styleId="HeaderChar">
    <w:name w:val="Header Char"/>
    <w:basedOn w:val="DefaultParagraphFont"/>
    <w:link w:val="Header"/>
    <w:rsid w:val="00325D50"/>
    <w:rPr>
      <w:rFonts w:ascii="Times New Roman" w:eastAsia="SimSun" w:hAnsi="Times New Roman" w:cs="Times New Roman"/>
      <w:noProof/>
      <w:sz w:val="24"/>
      <w:szCs w:val="24"/>
      <w:lang w:eastAsia="ru-RU"/>
    </w:rPr>
  </w:style>
  <w:style w:type="character" w:styleId="PageNumber">
    <w:name w:val="page number"/>
    <w:basedOn w:val="DefaultParagraphFont"/>
    <w:rsid w:val="00325D50"/>
  </w:style>
  <w:style w:type="paragraph" w:styleId="BodyText">
    <w:name w:val="Body Text"/>
    <w:basedOn w:val="Normal"/>
    <w:link w:val="BodyTextChar"/>
    <w:rsid w:val="00325D50"/>
    <w:pPr>
      <w:spacing w:after="120"/>
    </w:pPr>
    <w:rPr>
      <w:noProof/>
      <w:lang w:eastAsia="ru-RU"/>
    </w:rPr>
  </w:style>
  <w:style w:type="character" w:customStyle="1" w:styleId="BodyTextChar">
    <w:name w:val="Body Text Char"/>
    <w:basedOn w:val="DefaultParagraphFont"/>
    <w:link w:val="BodyText"/>
    <w:rsid w:val="00325D50"/>
    <w:rPr>
      <w:rFonts w:ascii="Times New Roman" w:eastAsia="SimSun" w:hAnsi="Times New Roman" w:cs="Times New Roman"/>
      <w:noProof/>
      <w:sz w:val="24"/>
      <w:szCs w:val="24"/>
      <w:lang w:eastAsia="ru-RU"/>
    </w:rPr>
  </w:style>
  <w:style w:type="paragraph" w:customStyle="1" w:styleId="NoSpacing2">
    <w:name w:val="No Spacing2"/>
    <w:qFormat/>
    <w:rsid w:val="00325D50"/>
    <w:pPr>
      <w:spacing w:after="0" w:line="240" w:lineRule="auto"/>
    </w:pPr>
    <w:rPr>
      <w:rFonts w:ascii="Calibri" w:eastAsia="SimSun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rsid w:val="00325D5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5D50"/>
    <w:rPr>
      <w:rFonts w:ascii="Tahoma" w:eastAsia="SimSun" w:hAnsi="Tahoma" w:cs="Times New Roman"/>
      <w:sz w:val="16"/>
      <w:szCs w:val="16"/>
      <w:lang w:eastAsia="zh-CN"/>
    </w:rPr>
  </w:style>
  <w:style w:type="paragraph" w:styleId="NormalWeb">
    <w:name w:val="Normal (Web)"/>
    <w:aliases w:val="Normal (Web) Char,Char Char,Char11,Normal (Web) Char Char1,Char11 Char1,Char Char Char1,Char11 Char1 Char1,Обычный (веб),webb,Обычный (веб) Знак Знак,Знак Знак Знак Знак,Обычный (веб) Знак Знак Знак,Знак1"/>
    <w:basedOn w:val="Normal"/>
    <w:link w:val="NormalWebChar1"/>
    <w:uiPriority w:val="99"/>
    <w:qFormat/>
    <w:rsid w:val="00325D50"/>
    <w:pPr>
      <w:spacing w:before="100" w:beforeAutospacing="1" w:after="100" w:afterAutospacing="1"/>
    </w:pPr>
    <w:rPr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rsid w:val="00325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CIT" w:hAnsi="Arial CIT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5D50"/>
    <w:rPr>
      <w:rFonts w:ascii="Arial CIT" w:eastAsia="SimSun" w:hAnsi="Arial CIT" w:cs="Times New Roman"/>
      <w:sz w:val="20"/>
      <w:szCs w:val="20"/>
      <w:lang w:val="x-none" w:eastAsia="x-none"/>
    </w:rPr>
  </w:style>
  <w:style w:type="paragraph" w:customStyle="1" w:styleId="NoSpacing1">
    <w:name w:val="No Spacing1"/>
    <w:uiPriority w:val="1"/>
    <w:qFormat/>
    <w:rsid w:val="00325D50"/>
    <w:pPr>
      <w:spacing w:after="0" w:line="240" w:lineRule="auto"/>
    </w:pPr>
    <w:rPr>
      <w:rFonts w:ascii="Calibri" w:eastAsia="SimSun" w:hAnsi="Calibri" w:cs="Times New Roman"/>
      <w:lang w:val="ru-RU" w:eastAsia="ru-RU"/>
    </w:rPr>
  </w:style>
  <w:style w:type="paragraph" w:customStyle="1" w:styleId="NoSpacing3">
    <w:name w:val="No Spacing3"/>
    <w:uiPriority w:val="1"/>
    <w:qFormat/>
    <w:rsid w:val="00325D50"/>
    <w:pPr>
      <w:spacing w:after="0" w:line="240" w:lineRule="auto"/>
    </w:pPr>
    <w:rPr>
      <w:rFonts w:ascii="Calibri" w:eastAsia="SimSu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rsid w:val="00325D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25D50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rsid w:val="00325D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5D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5D50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325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5D50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NoSpacing">
    <w:name w:val="No Spacing"/>
    <w:uiPriority w:val="1"/>
    <w:qFormat/>
    <w:rsid w:val="00325D50"/>
    <w:pPr>
      <w:spacing w:after="0" w:line="240" w:lineRule="auto"/>
    </w:pPr>
    <w:rPr>
      <w:rFonts w:ascii="Calibri" w:eastAsia="SimSun" w:hAnsi="Calibri" w:cs="Times New Roman"/>
      <w:lang w:val="ru-RU" w:eastAsia="ru-RU"/>
    </w:rPr>
  </w:style>
  <w:style w:type="character" w:customStyle="1" w:styleId="apple-converted-space">
    <w:name w:val="apple-converted-space"/>
    <w:basedOn w:val="DefaultParagraphFont"/>
    <w:rsid w:val="00325D50"/>
  </w:style>
  <w:style w:type="paragraph" w:styleId="Revision">
    <w:name w:val="Revision"/>
    <w:hidden/>
    <w:uiPriority w:val="99"/>
    <w:semiHidden/>
    <w:rsid w:val="00325D5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ormalWebChar1">
    <w:name w:val="Normal (Web) Char1"/>
    <w:aliases w:val="Normal (Web) Char Char,Char Char Char,Char11 Char,Normal (Web) Char Char1 Char,Char11 Char1 Char,Char Char Char1 Char,Char11 Char1 Char1 Char,Обычный (веб) Char,webb Char,Обычный (веб) Знак Знак Char,Знак Знак Знак Знак Char"/>
    <w:link w:val="NormalWeb"/>
    <w:uiPriority w:val="99"/>
    <w:rsid w:val="00325D50"/>
    <w:rPr>
      <w:rFonts w:ascii="Times New Roman" w:eastAsia="SimSu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325D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325D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5D50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Emphasis">
    <w:name w:val="Emphasis"/>
    <w:uiPriority w:val="20"/>
    <w:qFormat/>
    <w:rsid w:val="00325D50"/>
    <w:rPr>
      <w:i/>
      <w:iCs/>
    </w:rPr>
  </w:style>
  <w:style w:type="character" w:styleId="Strong">
    <w:name w:val="Strong"/>
    <w:uiPriority w:val="22"/>
    <w:qFormat/>
    <w:rsid w:val="00325D50"/>
    <w:rPr>
      <w:b/>
      <w:bCs/>
    </w:rPr>
  </w:style>
  <w:style w:type="paragraph" w:styleId="FootnoteText">
    <w:name w:val="footnote text"/>
    <w:basedOn w:val="Normal"/>
    <w:link w:val="FootnoteTextChar"/>
    <w:unhideWhenUsed/>
    <w:rsid w:val="006252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25243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nhideWhenUsed/>
    <w:rsid w:val="006252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909FD-54B5-464C-8ED9-B64DF9BA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5766</TotalTime>
  <Pages>18</Pages>
  <Words>6865</Words>
  <Characters>39136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87</cp:revision>
  <cp:lastPrinted>2026-03-20T05:51:00Z</cp:lastPrinted>
  <dcterms:created xsi:type="dcterms:W3CDTF">2025-01-15T07:53:00Z</dcterms:created>
  <dcterms:modified xsi:type="dcterms:W3CDTF">2026-03-20T07:13:00Z</dcterms:modified>
</cp:coreProperties>
</file>