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0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0"/>
        <w:gridCol w:w="142"/>
        <w:gridCol w:w="992"/>
        <w:gridCol w:w="3760"/>
        <w:gridCol w:w="2358"/>
      </w:tblGrid>
      <w:tr w:rsidR="00043513" w:rsidRPr="009A5D82" w14:paraId="03C85A6A" w14:textId="77777777" w:rsidTr="00C45A11">
        <w:trPr>
          <w:trHeight w:val="1927"/>
        </w:trPr>
        <w:tc>
          <w:tcPr>
            <w:tcW w:w="10082" w:type="dxa"/>
            <w:gridSpan w:val="5"/>
            <w:vAlign w:val="center"/>
          </w:tcPr>
          <w:p w14:paraId="31A78C91" w14:textId="2B9BD46C" w:rsidR="00E4171F" w:rsidRPr="009A5D82" w:rsidRDefault="00DB356A" w:rsidP="009A5D82">
            <w:pPr>
              <w:widowControl w:val="0"/>
              <w:tabs>
                <w:tab w:val="left" w:pos="0"/>
                <w:tab w:val="left" w:pos="10065"/>
              </w:tabs>
              <w:spacing w:line="266" w:lineRule="auto"/>
              <w:jc w:val="center"/>
              <w:rPr>
                <w:rFonts w:ascii="GHEA Grapalat" w:hAnsi="GHEA Grapalat" w:cs="Sylfaen"/>
                <w:iCs/>
                <w:color w:val="000000" w:themeColor="text1"/>
                <w:spacing w:val="40"/>
                <w:lang w:val="hy-AM"/>
              </w:rPr>
            </w:pPr>
            <w:r w:rsidRPr="009A5D82">
              <w:rPr>
                <w:rFonts w:ascii="GHEA Grapalat" w:hAnsi="GHEA Grapalat" w:cs="Sylfaen"/>
                <w:iCs/>
                <w:color w:val="000000" w:themeColor="text1"/>
                <w:spacing w:val="40"/>
              </w:rPr>
              <w:t xml:space="preserve">  </w:t>
            </w:r>
            <w:r w:rsidR="00E4171F" w:rsidRPr="009A5D82">
              <w:rPr>
                <w:rFonts w:ascii="GHEA Grapalat" w:hAnsi="GHEA Grapalat"/>
                <w:b/>
                <w:noProof/>
                <w:color w:val="000000" w:themeColor="text1"/>
                <w:sz w:val="32"/>
                <w:lang w:eastAsia="en-US"/>
              </w:rPr>
              <w:drawing>
                <wp:inline distT="0" distB="0" distL="0" distR="0" wp14:anchorId="55FC355B" wp14:editId="776D7583">
                  <wp:extent cx="1177925" cy="1082675"/>
                  <wp:effectExtent l="0" t="0" r="0" b="0"/>
                  <wp:docPr id="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lum contrast="6000"/>
                            <a:extLst>
                              <a:ext uri="{28A0092B-C50C-407E-A947-70E740481C1C}">
                                <a14:useLocalDpi xmlns:a14="http://schemas.microsoft.com/office/drawing/2010/main" val="0"/>
                              </a:ext>
                            </a:extLst>
                          </a:blip>
                          <a:srcRect/>
                          <a:stretch>
                            <a:fillRect/>
                          </a:stretch>
                        </pic:blipFill>
                        <pic:spPr bwMode="auto">
                          <a:xfrm>
                            <a:off x="0" y="0"/>
                            <a:ext cx="1177925" cy="1082675"/>
                          </a:xfrm>
                          <a:prstGeom prst="rect">
                            <a:avLst/>
                          </a:prstGeom>
                          <a:noFill/>
                          <a:ln>
                            <a:noFill/>
                          </a:ln>
                        </pic:spPr>
                      </pic:pic>
                    </a:graphicData>
                  </a:graphic>
                </wp:inline>
              </w:drawing>
            </w:r>
          </w:p>
        </w:tc>
      </w:tr>
      <w:tr w:rsidR="00043513" w:rsidRPr="009A5D82" w14:paraId="20DA225D" w14:textId="77777777" w:rsidTr="00C45A11">
        <w:trPr>
          <w:trHeight w:val="976"/>
        </w:trPr>
        <w:tc>
          <w:tcPr>
            <w:tcW w:w="10082" w:type="dxa"/>
            <w:gridSpan w:val="5"/>
            <w:vAlign w:val="center"/>
          </w:tcPr>
          <w:p w14:paraId="61437E01" w14:textId="753949A5" w:rsidR="00D602EB" w:rsidRPr="009A5D82" w:rsidRDefault="00D602EB" w:rsidP="009A5D82">
            <w:pPr>
              <w:widowControl w:val="0"/>
              <w:spacing w:line="266" w:lineRule="auto"/>
              <w:jc w:val="center"/>
              <w:rPr>
                <w:rFonts w:ascii="GHEA Grapalat" w:hAnsi="GHEA Grapalat" w:cs="Sylfaen"/>
                <w:b/>
                <w:color w:val="000000" w:themeColor="text1"/>
                <w:sz w:val="8"/>
                <w:szCs w:val="8"/>
                <w:lang w:val="hy-AM"/>
              </w:rPr>
            </w:pPr>
          </w:p>
          <w:p w14:paraId="38414FC7" w14:textId="0988D441" w:rsidR="00E4171F" w:rsidRPr="009A5D82" w:rsidRDefault="00E4171F" w:rsidP="009A5D82">
            <w:pPr>
              <w:widowControl w:val="0"/>
              <w:spacing w:line="266" w:lineRule="auto"/>
              <w:jc w:val="center"/>
              <w:rPr>
                <w:rFonts w:ascii="GHEA Grapalat" w:hAnsi="GHEA Grapalat"/>
                <w:b/>
                <w:color w:val="000000" w:themeColor="text1"/>
                <w:sz w:val="32"/>
                <w:szCs w:val="32"/>
                <w:lang w:val="hy-AM"/>
              </w:rPr>
            </w:pPr>
            <w:r w:rsidRPr="009A5D82">
              <w:rPr>
                <w:rFonts w:ascii="GHEA Grapalat" w:hAnsi="GHEA Grapalat" w:cs="Sylfaen"/>
                <w:b/>
                <w:color w:val="000000" w:themeColor="text1"/>
                <w:sz w:val="32"/>
                <w:szCs w:val="32"/>
                <w:lang w:val="hy-AM"/>
              </w:rPr>
              <w:t>ՀԱՅԱՍՏԱՆԻ</w:t>
            </w:r>
            <w:r w:rsidRPr="009A5D82">
              <w:rPr>
                <w:rFonts w:ascii="GHEA Grapalat" w:hAnsi="GHEA Grapalat" w:cs="Times Armenian"/>
                <w:b/>
                <w:color w:val="000000" w:themeColor="text1"/>
                <w:sz w:val="32"/>
                <w:szCs w:val="32"/>
                <w:lang w:val="hy-AM"/>
              </w:rPr>
              <w:t xml:space="preserve"> </w:t>
            </w:r>
            <w:r w:rsidRPr="009A5D82">
              <w:rPr>
                <w:rFonts w:ascii="GHEA Grapalat" w:hAnsi="GHEA Grapalat" w:cs="Sylfaen"/>
                <w:b/>
                <w:color w:val="000000" w:themeColor="text1"/>
                <w:sz w:val="32"/>
                <w:szCs w:val="32"/>
                <w:lang w:val="hy-AM"/>
              </w:rPr>
              <w:t>ՀԱՆՐԱՊԵՏՈՒԹՅՈՒՆ</w:t>
            </w:r>
          </w:p>
          <w:p w14:paraId="3C9E52C5" w14:textId="77777777" w:rsidR="00E4171F" w:rsidRPr="009A5D82" w:rsidRDefault="00E4171F" w:rsidP="009A5D82">
            <w:pPr>
              <w:widowControl w:val="0"/>
              <w:tabs>
                <w:tab w:val="left" w:pos="0"/>
                <w:tab w:val="left" w:pos="10065"/>
              </w:tabs>
              <w:spacing w:line="266" w:lineRule="auto"/>
              <w:jc w:val="center"/>
              <w:rPr>
                <w:rFonts w:ascii="GHEA Grapalat" w:hAnsi="GHEA Grapalat" w:cs="Sylfaen"/>
                <w:iCs/>
                <w:color w:val="000000" w:themeColor="text1"/>
                <w:spacing w:val="40"/>
                <w:lang w:val="hy-AM"/>
              </w:rPr>
            </w:pPr>
            <w:r w:rsidRPr="009A5D82">
              <w:rPr>
                <w:rFonts w:ascii="GHEA Grapalat" w:hAnsi="GHEA Grapalat" w:cs="Sylfaen"/>
                <w:b/>
                <w:color w:val="000000" w:themeColor="text1"/>
                <w:sz w:val="32"/>
                <w:szCs w:val="32"/>
                <w:lang w:val="hy-AM"/>
              </w:rPr>
              <w:t>ՎՃՌԱԲԵԿ</w:t>
            </w:r>
            <w:r w:rsidRPr="009A5D82">
              <w:rPr>
                <w:rFonts w:ascii="GHEA Grapalat" w:hAnsi="GHEA Grapalat" w:cs="Times Armenian"/>
                <w:b/>
                <w:color w:val="000000" w:themeColor="text1"/>
                <w:sz w:val="32"/>
                <w:szCs w:val="32"/>
                <w:lang w:val="hy-AM"/>
              </w:rPr>
              <w:t xml:space="preserve"> </w:t>
            </w:r>
            <w:r w:rsidRPr="009A5D82">
              <w:rPr>
                <w:rFonts w:ascii="GHEA Grapalat" w:hAnsi="GHEA Grapalat" w:cs="Sylfaen"/>
                <w:b/>
                <w:color w:val="000000" w:themeColor="text1"/>
                <w:sz w:val="32"/>
                <w:szCs w:val="32"/>
                <w:lang w:val="hy-AM"/>
              </w:rPr>
              <w:t>ԴԱՏԱՐԱՆ</w:t>
            </w:r>
          </w:p>
        </w:tc>
      </w:tr>
      <w:tr w:rsidR="00043513" w:rsidRPr="009A5D82" w14:paraId="6B0CBFC9" w14:textId="77777777" w:rsidTr="00C45A11">
        <w:trPr>
          <w:trHeight w:val="478"/>
        </w:trPr>
        <w:tc>
          <w:tcPr>
            <w:tcW w:w="3964" w:type="dxa"/>
            <w:gridSpan w:val="3"/>
            <w:vAlign w:val="bottom"/>
          </w:tcPr>
          <w:p w14:paraId="6B65189B" w14:textId="77777777" w:rsidR="00E4171F" w:rsidRPr="009A5D82" w:rsidRDefault="00E4171F" w:rsidP="009A5D82">
            <w:pPr>
              <w:widowControl w:val="0"/>
              <w:spacing w:line="266" w:lineRule="auto"/>
              <w:rPr>
                <w:rFonts w:ascii="GHEA Grapalat" w:hAnsi="GHEA Grapalat" w:cs="Sylfaen"/>
                <w:b/>
                <w:color w:val="000000" w:themeColor="text1"/>
                <w:sz w:val="32"/>
                <w:szCs w:val="32"/>
                <w:lang w:val="hy-AM"/>
              </w:rPr>
            </w:pPr>
            <w:r w:rsidRPr="009A5D82">
              <w:rPr>
                <w:rFonts w:ascii="GHEA Grapalat" w:hAnsi="GHEA Grapalat"/>
                <w:color w:val="000000" w:themeColor="text1"/>
                <w:lang w:val="hy-AM"/>
              </w:rPr>
              <w:t>ՀՀ վերաքննիչ քաղաքացիական</w:t>
            </w:r>
          </w:p>
        </w:tc>
        <w:tc>
          <w:tcPr>
            <w:tcW w:w="3760" w:type="dxa"/>
            <w:vAlign w:val="bottom"/>
          </w:tcPr>
          <w:p w14:paraId="206DF5CF" w14:textId="39E1ACA3" w:rsidR="00E4171F" w:rsidRPr="009A5D82" w:rsidRDefault="003B628B" w:rsidP="009A5D82">
            <w:pPr>
              <w:widowControl w:val="0"/>
              <w:spacing w:line="266" w:lineRule="auto"/>
              <w:ind w:right="-36"/>
              <w:jc w:val="right"/>
              <w:rPr>
                <w:rFonts w:ascii="GHEA Grapalat" w:hAnsi="GHEA Grapalat" w:cs="Sylfaen"/>
                <w:b/>
                <w:color w:val="000000" w:themeColor="text1"/>
                <w:sz w:val="32"/>
                <w:szCs w:val="32"/>
                <w:lang w:val="hy-AM"/>
              </w:rPr>
            </w:pPr>
            <w:r w:rsidRPr="009A5D82">
              <w:rPr>
                <w:rFonts w:ascii="GHEA Grapalat" w:hAnsi="GHEA Grapalat"/>
                <w:color w:val="000000" w:themeColor="text1"/>
              </w:rPr>
              <w:t xml:space="preserve">Սնանկության </w:t>
            </w:r>
            <w:r w:rsidR="00E4171F" w:rsidRPr="009A5D82">
              <w:rPr>
                <w:rFonts w:ascii="GHEA Grapalat" w:hAnsi="GHEA Grapalat"/>
                <w:color w:val="000000" w:themeColor="text1"/>
                <w:lang w:val="hy-AM"/>
              </w:rPr>
              <w:t>գործ թիվ</w:t>
            </w:r>
          </w:p>
        </w:tc>
        <w:tc>
          <w:tcPr>
            <w:tcW w:w="2358" w:type="dxa"/>
            <w:vAlign w:val="bottom"/>
          </w:tcPr>
          <w:p w14:paraId="357BD7A6" w14:textId="117044F3" w:rsidR="00E4171F" w:rsidRPr="009A5D82" w:rsidRDefault="00DD371C" w:rsidP="009A5D82">
            <w:pPr>
              <w:widowControl w:val="0"/>
              <w:spacing w:line="266" w:lineRule="auto"/>
              <w:rPr>
                <w:rFonts w:ascii="GHEA Grapalat" w:hAnsi="GHEA Grapalat" w:cs="Sylfaen"/>
                <w:b/>
                <w:color w:val="000000" w:themeColor="text1"/>
                <w:sz w:val="32"/>
                <w:szCs w:val="32"/>
              </w:rPr>
            </w:pPr>
            <w:r w:rsidRPr="009A5D82">
              <w:rPr>
                <w:rFonts w:ascii="GHEA Grapalat" w:hAnsi="GHEA Grapalat"/>
                <w:b/>
                <w:bCs/>
                <w:color w:val="000000" w:themeColor="text1"/>
                <w:u w:val="single"/>
                <w:lang w:val="hy-AM"/>
              </w:rPr>
              <w:t>ՍնԴ</w:t>
            </w:r>
            <w:r w:rsidR="00E4171F" w:rsidRPr="009A5D82">
              <w:rPr>
                <w:rFonts w:ascii="GHEA Grapalat" w:hAnsi="GHEA Grapalat"/>
                <w:b/>
                <w:bCs/>
                <w:color w:val="000000" w:themeColor="text1"/>
                <w:u w:val="single"/>
                <w:lang w:val="hy-AM"/>
              </w:rPr>
              <w:t>/</w:t>
            </w:r>
            <w:r w:rsidR="00C45A11" w:rsidRPr="009A5D82">
              <w:rPr>
                <w:rFonts w:ascii="GHEA Grapalat" w:hAnsi="GHEA Grapalat"/>
                <w:b/>
                <w:bCs/>
                <w:color w:val="000000" w:themeColor="text1"/>
                <w:u w:val="single"/>
              </w:rPr>
              <w:t>2443</w:t>
            </w:r>
            <w:r w:rsidR="00E4171F" w:rsidRPr="009A5D82">
              <w:rPr>
                <w:rFonts w:ascii="GHEA Grapalat" w:hAnsi="GHEA Grapalat"/>
                <w:b/>
                <w:bCs/>
                <w:color w:val="000000" w:themeColor="text1"/>
                <w:u w:val="single"/>
                <w:lang w:val="hy-AM"/>
              </w:rPr>
              <w:t>/0</w:t>
            </w:r>
            <w:r w:rsidRPr="009A5D82">
              <w:rPr>
                <w:rFonts w:ascii="GHEA Grapalat" w:hAnsi="GHEA Grapalat"/>
                <w:b/>
                <w:bCs/>
                <w:color w:val="000000" w:themeColor="text1"/>
                <w:u w:val="single"/>
                <w:lang w:val="hy-AM"/>
              </w:rPr>
              <w:t>4</w:t>
            </w:r>
            <w:r w:rsidR="00E4171F" w:rsidRPr="009A5D82">
              <w:rPr>
                <w:rFonts w:ascii="GHEA Grapalat" w:hAnsi="GHEA Grapalat"/>
                <w:b/>
                <w:bCs/>
                <w:color w:val="000000" w:themeColor="text1"/>
                <w:u w:val="single"/>
                <w:lang w:val="hy-AM"/>
              </w:rPr>
              <w:t>/</w:t>
            </w:r>
            <w:r w:rsidRPr="009A5D82">
              <w:rPr>
                <w:rFonts w:ascii="GHEA Grapalat" w:hAnsi="GHEA Grapalat"/>
                <w:b/>
                <w:bCs/>
                <w:color w:val="000000" w:themeColor="text1"/>
                <w:u w:val="single"/>
                <w:lang w:val="hy-AM"/>
              </w:rPr>
              <w:t>2</w:t>
            </w:r>
            <w:r w:rsidR="00C45A11" w:rsidRPr="009A5D82">
              <w:rPr>
                <w:rFonts w:ascii="GHEA Grapalat" w:hAnsi="GHEA Grapalat"/>
                <w:b/>
                <w:bCs/>
                <w:color w:val="000000" w:themeColor="text1"/>
                <w:u w:val="single"/>
              </w:rPr>
              <w:t>1</w:t>
            </w:r>
          </w:p>
        </w:tc>
      </w:tr>
      <w:tr w:rsidR="00043513" w:rsidRPr="009A5D82" w14:paraId="317EE368" w14:textId="77777777" w:rsidTr="00C45A11">
        <w:trPr>
          <w:trHeight w:val="276"/>
        </w:trPr>
        <w:tc>
          <w:tcPr>
            <w:tcW w:w="7724" w:type="dxa"/>
            <w:gridSpan w:val="4"/>
          </w:tcPr>
          <w:p w14:paraId="632682F8" w14:textId="77777777" w:rsidR="00E4171F" w:rsidRPr="009A5D82" w:rsidRDefault="00E4171F" w:rsidP="009A5D82">
            <w:pPr>
              <w:widowControl w:val="0"/>
              <w:spacing w:line="266" w:lineRule="auto"/>
              <w:rPr>
                <w:rFonts w:ascii="GHEA Grapalat" w:hAnsi="GHEA Grapalat"/>
                <w:color w:val="000000" w:themeColor="text1"/>
                <w:lang w:val="hy-AM"/>
              </w:rPr>
            </w:pPr>
            <w:r w:rsidRPr="009A5D82">
              <w:rPr>
                <w:rFonts w:ascii="GHEA Grapalat" w:hAnsi="GHEA Grapalat"/>
                <w:color w:val="000000" w:themeColor="text1"/>
                <w:lang w:val="hy-AM"/>
              </w:rPr>
              <w:t>դատարանի որոշում</w:t>
            </w:r>
          </w:p>
        </w:tc>
        <w:tc>
          <w:tcPr>
            <w:tcW w:w="2358" w:type="dxa"/>
          </w:tcPr>
          <w:p w14:paraId="577B5529" w14:textId="180A0DEE" w:rsidR="00E4171F" w:rsidRPr="009A5D82" w:rsidRDefault="00E4171F" w:rsidP="009A5D82">
            <w:pPr>
              <w:widowControl w:val="0"/>
              <w:spacing w:line="266" w:lineRule="auto"/>
              <w:rPr>
                <w:rFonts w:ascii="GHEA Grapalat" w:hAnsi="GHEA Grapalat"/>
                <w:b/>
                <w:bCs/>
                <w:color w:val="000000" w:themeColor="text1"/>
                <w:u w:val="single"/>
                <w:lang w:val="hy-AM"/>
              </w:rPr>
            </w:pPr>
            <w:r w:rsidRPr="009A5D82">
              <w:rPr>
                <w:rFonts w:ascii="GHEA Grapalat" w:hAnsi="GHEA Grapalat"/>
                <w:b/>
                <w:bCs/>
                <w:color w:val="000000" w:themeColor="text1"/>
              </w:rPr>
              <w:t xml:space="preserve">    </w:t>
            </w:r>
            <w:r w:rsidRPr="009A5D82">
              <w:rPr>
                <w:rFonts w:ascii="GHEA Grapalat" w:hAnsi="GHEA Grapalat"/>
                <w:b/>
                <w:bCs/>
                <w:color w:val="000000" w:themeColor="text1"/>
                <w:lang w:val="hy-AM"/>
              </w:rPr>
              <w:t xml:space="preserve">   </w:t>
            </w:r>
            <w:r w:rsidR="009D3104" w:rsidRPr="009A5D82">
              <w:rPr>
                <w:rFonts w:ascii="GHEA Grapalat" w:hAnsi="GHEA Grapalat"/>
                <w:b/>
                <w:bCs/>
                <w:color w:val="000000" w:themeColor="text1"/>
                <w:lang w:val="hy-AM"/>
              </w:rPr>
              <w:t xml:space="preserve"> </w:t>
            </w:r>
            <w:r w:rsidRPr="009A5D82">
              <w:rPr>
                <w:rFonts w:ascii="GHEA Grapalat" w:hAnsi="GHEA Grapalat"/>
                <w:b/>
                <w:bCs/>
                <w:color w:val="000000" w:themeColor="text1"/>
                <w:lang w:val="hy-AM"/>
              </w:rPr>
              <w:t>202</w:t>
            </w:r>
            <w:r w:rsidR="005E15A0" w:rsidRPr="009A5D82">
              <w:rPr>
                <w:rFonts w:ascii="GHEA Grapalat" w:hAnsi="GHEA Grapalat"/>
                <w:b/>
                <w:bCs/>
                <w:color w:val="000000" w:themeColor="text1"/>
                <w:lang w:val="hy-AM"/>
              </w:rPr>
              <w:t>6</w:t>
            </w:r>
            <w:r w:rsidRPr="009A5D82">
              <w:rPr>
                <w:rFonts w:ascii="GHEA Grapalat" w:hAnsi="GHEA Grapalat"/>
                <w:b/>
                <w:bCs/>
                <w:color w:val="000000" w:themeColor="text1"/>
                <w:lang w:val="hy-AM"/>
              </w:rPr>
              <w:t>թ.</w:t>
            </w:r>
          </w:p>
        </w:tc>
      </w:tr>
      <w:tr w:rsidR="00043513" w:rsidRPr="009A5D82" w14:paraId="4601D45B" w14:textId="77777777" w:rsidTr="00C45A11">
        <w:trPr>
          <w:trHeight w:val="276"/>
        </w:trPr>
        <w:tc>
          <w:tcPr>
            <w:tcW w:w="2830" w:type="dxa"/>
          </w:tcPr>
          <w:p w14:paraId="6BE6DAA1" w14:textId="78173269" w:rsidR="00E4171F" w:rsidRPr="009A5D82" w:rsidRDefault="00BB14EA" w:rsidP="009A5D82">
            <w:pPr>
              <w:widowControl w:val="0"/>
              <w:spacing w:line="266" w:lineRule="auto"/>
              <w:ind w:right="-110"/>
              <w:rPr>
                <w:rFonts w:ascii="GHEA Grapalat" w:hAnsi="GHEA Grapalat"/>
                <w:color w:val="000000" w:themeColor="text1"/>
              </w:rPr>
            </w:pPr>
            <w:r w:rsidRPr="009A5D82">
              <w:rPr>
                <w:rFonts w:ascii="GHEA Grapalat" w:hAnsi="GHEA Grapalat"/>
                <w:color w:val="000000" w:themeColor="text1"/>
              </w:rPr>
              <w:t xml:space="preserve">Սնանկության </w:t>
            </w:r>
            <w:r w:rsidR="00E4171F" w:rsidRPr="009A5D82">
              <w:rPr>
                <w:rFonts w:ascii="GHEA Grapalat" w:hAnsi="GHEA Grapalat"/>
                <w:color w:val="000000" w:themeColor="text1"/>
                <w:lang w:val="hy-AM"/>
              </w:rPr>
              <w:t>գործ թիվ</w:t>
            </w:r>
          </w:p>
        </w:tc>
        <w:tc>
          <w:tcPr>
            <w:tcW w:w="7252" w:type="dxa"/>
            <w:gridSpan w:val="4"/>
          </w:tcPr>
          <w:p w14:paraId="125E4821" w14:textId="6F47B07A" w:rsidR="00E4171F" w:rsidRPr="009A5D82" w:rsidRDefault="00C14386" w:rsidP="009A5D82">
            <w:pPr>
              <w:widowControl w:val="0"/>
              <w:spacing w:line="266" w:lineRule="auto"/>
              <w:rPr>
                <w:rFonts w:ascii="GHEA Grapalat" w:hAnsi="GHEA Grapalat"/>
                <w:color w:val="000000" w:themeColor="text1"/>
                <w:lang w:val="hy-AM"/>
              </w:rPr>
            </w:pPr>
            <w:r w:rsidRPr="009A5D82">
              <w:rPr>
                <w:rFonts w:ascii="GHEA Grapalat" w:hAnsi="GHEA Grapalat"/>
                <w:color w:val="000000" w:themeColor="text1"/>
                <w:lang w:val="hy-AM"/>
              </w:rPr>
              <w:t>ՍնԴ/</w:t>
            </w:r>
            <w:r w:rsidR="00C45A11" w:rsidRPr="009A5D82">
              <w:rPr>
                <w:rFonts w:ascii="GHEA Grapalat" w:hAnsi="GHEA Grapalat"/>
                <w:color w:val="000000" w:themeColor="text1"/>
              </w:rPr>
              <w:t>2443</w:t>
            </w:r>
            <w:r w:rsidRPr="009A5D82">
              <w:rPr>
                <w:rFonts w:ascii="GHEA Grapalat" w:hAnsi="GHEA Grapalat"/>
                <w:color w:val="000000" w:themeColor="text1"/>
                <w:lang w:val="hy-AM"/>
              </w:rPr>
              <w:t>/04/2</w:t>
            </w:r>
            <w:r w:rsidR="00C45A11" w:rsidRPr="009A5D82">
              <w:rPr>
                <w:rFonts w:ascii="GHEA Grapalat" w:hAnsi="GHEA Grapalat"/>
                <w:color w:val="000000" w:themeColor="text1"/>
              </w:rPr>
              <w:t>1</w:t>
            </w:r>
            <w:r w:rsidR="0002297B" w:rsidRPr="009A5D82">
              <w:rPr>
                <w:rFonts w:ascii="GHEA Grapalat" w:hAnsi="GHEA Grapalat"/>
                <w:color w:val="000000" w:themeColor="text1"/>
                <w:lang w:val="hy-AM"/>
              </w:rPr>
              <w:t xml:space="preserve"> </w:t>
            </w:r>
          </w:p>
        </w:tc>
      </w:tr>
      <w:tr w:rsidR="00043513" w:rsidRPr="00C85235" w14:paraId="393D0994" w14:textId="77777777" w:rsidTr="00C45A11">
        <w:trPr>
          <w:trHeight w:val="276"/>
        </w:trPr>
        <w:tc>
          <w:tcPr>
            <w:tcW w:w="2972" w:type="dxa"/>
            <w:gridSpan w:val="2"/>
          </w:tcPr>
          <w:p w14:paraId="3A42C603" w14:textId="77777777" w:rsidR="00E4171F" w:rsidRPr="009A5D82" w:rsidRDefault="00E4171F" w:rsidP="009A5D82">
            <w:pPr>
              <w:widowControl w:val="0"/>
              <w:spacing w:line="266" w:lineRule="auto"/>
              <w:ind w:right="-106"/>
              <w:rPr>
                <w:rFonts w:ascii="GHEA Grapalat" w:hAnsi="GHEA Grapalat"/>
                <w:color w:val="000000" w:themeColor="text1"/>
                <w:lang w:val="hy-AM"/>
              </w:rPr>
            </w:pPr>
            <w:r w:rsidRPr="009A5D82">
              <w:rPr>
                <w:rFonts w:ascii="GHEA Grapalat" w:hAnsi="GHEA Grapalat"/>
                <w:color w:val="000000" w:themeColor="text1"/>
                <w:lang w:val="hy-AM"/>
              </w:rPr>
              <w:t>Նախագահող դատավոր`</w:t>
            </w:r>
          </w:p>
          <w:p w14:paraId="4F3C9401" w14:textId="2EB34605" w:rsidR="00DD371C" w:rsidRPr="009A5D82" w:rsidRDefault="00DD371C" w:rsidP="009A5D82">
            <w:pPr>
              <w:widowControl w:val="0"/>
              <w:spacing w:line="266" w:lineRule="auto"/>
              <w:ind w:right="-106"/>
              <w:rPr>
                <w:rFonts w:ascii="GHEA Grapalat" w:hAnsi="GHEA Grapalat"/>
                <w:color w:val="000000" w:themeColor="text1"/>
                <w:lang w:val="hy-AM"/>
              </w:rPr>
            </w:pPr>
            <w:r w:rsidRPr="009A5D82">
              <w:rPr>
                <w:rFonts w:ascii="GHEA Grapalat" w:hAnsi="GHEA Grapalat"/>
                <w:color w:val="000000" w:themeColor="text1"/>
                <w:lang w:val="hy-AM"/>
              </w:rPr>
              <w:t>Դատավորներ`</w:t>
            </w:r>
          </w:p>
        </w:tc>
        <w:tc>
          <w:tcPr>
            <w:tcW w:w="7110" w:type="dxa"/>
            <w:gridSpan w:val="3"/>
          </w:tcPr>
          <w:p w14:paraId="57BBFF8C" w14:textId="07DAC330" w:rsidR="00E4171F" w:rsidRPr="009A5D82" w:rsidRDefault="00C45A11" w:rsidP="009A5D82">
            <w:pPr>
              <w:widowControl w:val="0"/>
              <w:spacing w:line="266" w:lineRule="auto"/>
              <w:rPr>
                <w:rFonts w:ascii="GHEA Grapalat" w:hAnsi="GHEA Grapalat"/>
                <w:color w:val="000000" w:themeColor="text1"/>
                <w:lang w:val="hy-AM"/>
              </w:rPr>
            </w:pPr>
            <w:r w:rsidRPr="009A5D82">
              <w:rPr>
                <w:rFonts w:ascii="GHEA Grapalat" w:hAnsi="GHEA Grapalat"/>
                <w:color w:val="000000" w:themeColor="text1"/>
                <w:lang w:val="hy-AM"/>
              </w:rPr>
              <w:t>Մ</w:t>
            </w:r>
            <w:r w:rsidR="00BB14EA" w:rsidRPr="009A5D82">
              <w:rPr>
                <w:rFonts w:ascii="GHEA Grapalat" w:hAnsi="GHEA Grapalat"/>
                <w:color w:val="000000" w:themeColor="text1"/>
                <w:lang w:val="hy-AM"/>
              </w:rPr>
              <w:t>.</w:t>
            </w:r>
            <w:r w:rsidR="00DD371C" w:rsidRPr="009A5D82">
              <w:rPr>
                <w:rFonts w:ascii="GHEA Grapalat" w:hAnsi="GHEA Grapalat"/>
                <w:color w:val="000000" w:themeColor="text1"/>
                <w:lang w:val="hy-AM"/>
              </w:rPr>
              <w:t xml:space="preserve"> </w:t>
            </w:r>
            <w:r w:rsidRPr="009A5D82">
              <w:rPr>
                <w:rFonts w:ascii="GHEA Grapalat" w:hAnsi="GHEA Grapalat"/>
                <w:color w:val="000000" w:themeColor="text1"/>
                <w:lang w:val="hy-AM"/>
              </w:rPr>
              <w:t>Հարթեն</w:t>
            </w:r>
            <w:r w:rsidR="00DD371C" w:rsidRPr="009A5D82">
              <w:rPr>
                <w:rFonts w:ascii="GHEA Grapalat" w:hAnsi="GHEA Grapalat"/>
                <w:color w:val="000000" w:themeColor="text1"/>
                <w:lang w:val="hy-AM"/>
              </w:rPr>
              <w:t>յան</w:t>
            </w:r>
          </w:p>
          <w:p w14:paraId="7D4C178D" w14:textId="627CBEF4" w:rsidR="00DD371C" w:rsidRPr="009A5D82" w:rsidRDefault="00C45A11" w:rsidP="009A5D82">
            <w:pPr>
              <w:widowControl w:val="0"/>
              <w:spacing w:line="266" w:lineRule="auto"/>
              <w:rPr>
                <w:rFonts w:ascii="GHEA Grapalat" w:hAnsi="GHEA Grapalat"/>
                <w:color w:val="000000" w:themeColor="text1"/>
                <w:lang w:val="hy-AM"/>
              </w:rPr>
            </w:pPr>
            <w:r w:rsidRPr="009A5D82">
              <w:rPr>
                <w:rFonts w:ascii="GHEA Grapalat" w:hAnsi="GHEA Grapalat"/>
                <w:color w:val="000000" w:themeColor="text1"/>
                <w:lang w:val="hy-AM"/>
              </w:rPr>
              <w:t>Տ</w:t>
            </w:r>
            <w:r w:rsidR="00BB14EA" w:rsidRPr="009A5D82">
              <w:rPr>
                <w:rFonts w:ascii="GHEA Grapalat" w:hAnsi="GHEA Grapalat"/>
                <w:color w:val="000000" w:themeColor="text1"/>
                <w:lang w:val="hy-AM"/>
              </w:rPr>
              <w:t>.</w:t>
            </w:r>
            <w:r w:rsidR="00DD371C" w:rsidRPr="009A5D82">
              <w:rPr>
                <w:rFonts w:ascii="GHEA Grapalat" w:hAnsi="GHEA Grapalat"/>
                <w:color w:val="000000" w:themeColor="text1"/>
                <w:lang w:val="hy-AM"/>
              </w:rPr>
              <w:t xml:space="preserve"> </w:t>
            </w:r>
            <w:r w:rsidRPr="009A5D82">
              <w:rPr>
                <w:rFonts w:ascii="GHEA Grapalat" w:hAnsi="GHEA Grapalat"/>
                <w:color w:val="000000" w:themeColor="text1"/>
                <w:lang w:val="hy-AM"/>
              </w:rPr>
              <w:t>Նազար</w:t>
            </w:r>
            <w:r w:rsidR="00DD371C" w:rsidRPr="009A5D82">
              <w:rPr>
                <w:rFonts w:ascii="GHEA Grapalat" w:hAnsi="GHEA Grapalat" w:cs="GHEA Grapalat"/>
                <w:color w:val="000000" w:themeColor="text1"/>
                <w:lang w:val="hy-AM"/>
              </w:rPr>
              <w:t>յան</w:t>
            </w:r>
            <w:r w:rsidR="00DD371C" w:rsidRPr="009A5D82">
              <w:rPr>
                <w:rFonts w:ascii="GHEA Grapalat" w:hAnsi="GHEA Grapalat"/>
                <w:color w:val="000000" w:themeColor="text1"/>
                <w:lang w:val="hy-AM"/>
              </w:rPr>
              <w:t xml:space="preserve"> </w:t>
            </w:r>
          </w:p>
          <w:p w14:paraId="6206C83F" w14:textId="61E74BD1" w:rsidR="00DD371C" w:rsidRPr="009A5D82" w:rsidRDefault="00C45A11" w:rsidP="009A5D82">
            <w:pPr>
              <w:widowControl w:val="0"/>
              <w:spacing w:line="266" w:lineRule="auto"/>
              <w:rPr>
                <w:rFonts w:ascii="GHEA Grapalat" w:hAnsi="GHEA Grapalat"/>
                <w:color w:val="000000" w:themeColor="text1"/>
                <w:lang w:val="hy-AM"/>
              </w:rPr>
            </w:pPr>
            <w:r w:rsidRPr="009A5D82">
              <w:rPr>
                <w:rFonts w:ascii="GHEA Grapalat" w:hAnsi="GHEA Grapalat"/>
                <w:color w:val="000000" w:themeColor="text1"/>
                <w:lang w:val="hy-AM"/>
              </w:rPr>
              <w:t>Դ</w:t>
            </w:r>
            <w:r w:rsidR="00BB14EA" w:rsidRPr="009A5D82">
              <w:rPr>
                <w:rFonts w:ascii="GHEA Grapalat" w:hAnsi="GHEA Grapalat"/>
                <w:color w:val="000000" w:themeColor="text1"/>
                <w:lang w:val="hy-AM"/>
              </w:rPr>
              <w:t>.</w:t>
            </w:r>
            <w:r w:rsidR="00DD371C" w:rsidRPr="009A5D82">
              <w:rPr>
                <w:rFonts w:ascii="GHEA Grapalat" w:hAnsi="GHEA Grapalat"/>
                <w:color w:val="000000" w:themeColor="text1"/>
                <w:lang w:val="hy-AM"/>
              </w:rPr>
              <w:t xml:space="preserve"> </w:t>
            </w:r>
            <w:r w:rsidRPr="009A5D82">
              <w:rPr>
                <w:rFonts w:ascii="GHEA Grapalat" w:hAnsi="GHEA Grapalat"/>
                <w:color w:val="000000" w:themeColor="text1"/>
                <w:lang w:val="hy-AM"/>
              </w:rPr>
              <w:t>Սերոբ</w:t>
            </w:r>
            <w:r w:rsidR="00DD371C" w:rsidRPr="009A5D82">
              <w:rPr>
                <w:rFonts w:ascii="GHEA Grapalat" w:hAnsi="GHEA Grapalat" w:cs="GHEA Grapalat"/>
                <w:color w:val="000000" w:themeColor="text1"/>
                <w:lang w:val="hy-AM"/>
              </w:rPr>
              <w:t>յան</w:t>
            </w:r>
          </w:p>
        </w:tc>
      </w:tr>
      <w:tr w:rsidR="00043513" w:rsidRPr="00C85235" w14:paraId="638566F4" w14:textId="77777777" w:rsidTr="00C45A11">
        <w:trPr>
          <w:trHeight w:val="889"/>
        </w:trPr>
        <w:tc>
          <w:tcPr>
            <w:tcW w:w="10082" w:type="dxa"/>
            <w:gridSpan w:val="5"/>
          </w:tcPr>
          <w:p w14:paraId="6FD7CD71" w14:textId="77777777" w:rsidR="00E4171F" w:rsidRPr="009A5D82" w:rsidRDefault="00E4171F" w:rsidP="009A5D82">
            <w:pPr>
              <w:widowControl w:val="0"/>
              <w:spacing w:line="266" w:lineRule="auto"/>
              <w:jc w:val="center"/>
              <w:rPr>
                <w:rFonts w:ascii="GHEA Grapalat" w:hAnsi="GHEA Grapalat" w:cs="Sylfaen"/>
                <w:b/>
                <w:color w:val="000000" w:themeColor="text1"/>
                <w:sz w:val="12"/>
                <w:szCs w:val="12"/>
                <w:lang w:val="hy-AM"/>
              </w:rPr>
            </w:pPr>
          </w:p>
          <w:p w14:paraId="44F16BED" w14:textId="77777777" w:rsidR="00E4171F" w:rsidRPr="009A5D82" w:rsidRDefault="00E4171F" w:rsidP="009A5D82">
            <w:pPr>
              <w:widowControl w:val="0"/>
              <w:spacing w:line="266" w:lineRule="auto"/>
              <w:ind w:right="-1"/>
              <w:jc w:val="center"/>
              <w:rPr>
                <w:rFonts w:ascii="GHEA Grapalat" w:hAnsi="GHEA Grapalat" w:cs="Sylfaen"/>
                <w:b/>
                <w:color w:val="000000" w:themeColor="text1"/>
                <w:sz w:val="28"/>
                <w:szCs w:val="28"/>
                <w:lang w:val="hy-AM"/>
              </w:rPr>
            </w:pPr>
            <w:r w:rsidRPr="009A5D82">
              <w:rPr>
                <w:rFonts w:ascii="GHEA Grapalat" w:hAnsi="GHEA Grapalat" w:cs="Sylfaen"/>
                <w:b/>
                <w:color w:val="000000" w:themeColor="text1"/>
                <w:sz w:val="28"/>
                <w:szCs w:val="28"/>
                <w:lang w:val="hy-AM"/>
              </w:rPr>
              <w:t>Ո Ր Ո Շ ՈՒ Մ</w:t>
            </w:r>
          </w:p>
          <w:p w14:paraId="7CC630F2" w14:textId="77777777" w:rsidR="00E4171F" w:rsidRPr="009A5D82" w:rsidRDefault="00E4171F" w:rsidP="009A5D82">
            <w:pPr>
              <w:widowControl w:val="0"/>
              <w:spacing w:line="266" w:lineRule="auto"/>
              <w:ind w:right="-1"/>
              <w:jc w:val="center"/>
              <w:rPr>
                <w:rFonts w:ascii="GHEA Grapalat" w:hAnsi="GHEA Grapalat"/>
                <w:b/>
                <w:color w:val="000000" w:themeColor="text1"/>
                <w:sz w:val="28"/>
                <w:szCs w:val="28"/>
                <w:lang w:val="hy-AM"/>
              </w:rPr>
            </w:pPr>
            <w:r w:rsidRPr="009A5D82">
              <w:rPr>
                <w:rFonts w:ascii="GHEA Grapalat" w:hAnsi="GHEA Grapalat" w:cs="Sylfaen"/>
                <w:b/>
                <w:color w:val="000000" w:themeColor="text1"/>
                <w:sz w:val="28"/>
                <w:szCs w:val="28"/>
                <w:lang w:val="hy-AM"/>
              </w:rPr>
              <w:t>ՀԱՅԱՍՏԱՆԻ</w:t>
            </w:r>
            <w:r w:rsidRPr="009A5D82">
              <w:rPr>
                <w:rFonts w:ascii="GHEA Grapalat" w:hAnsi="GHEA Grapalat"/>
                <w:b/>
                <w:color w:val="000000" w:themeColor="text1"/>
                <w:sz w:val="28"/>
                <w:szCs w:val="28"/>
                <w:lang w:val="hy-AM"/>
              </w:rPr>
              <w:t xml:space="preserve"> </w:t>
            </w:r>
            <w:r w:rsidRPr="009A5D82">
              <w:rPr>
                <w:rFonts w:ascii="GHEA Grapalat" w:hAnsi="GHEA Grapalat" w:cs="Sylfaen"/>
                <w:b/>
                <w:color w:val="000000" w:themeColor="text1"/>
                <w:sz w:val="28"/>
                <w:szCs w:val="28"/>
                <w:lang w:val="hy-AM"/>
              </w:rPr>
              <w:t>ՀԱՆՐԱՊԵՏՈՒԹՅԱՆ ԱՆՈՒՆԻՑ</w:t>
            </w:r>
          </w:p>
          <w:p w14:paraId="5A50A98D" w14:textId="77777777" w:rsidR="00E4171F" w:rsidRPr="009A5D82" w:rsidRDefault="00E4171F" w:rsidP="009A5D82">
            <w:pPr>
              <w:widowControl w:val="0"/>
              <w:spacing w:line="266" w:lineRule="auto"/>
              <w:ind w:right="-1"/>
              <w:jc w:val="center"/>
              <w:rPr>
                <w:rFonts w:ascii="GHEA Grapalat" w:hAnsi="GHEA Grapalat"/>
                <w:b/>
                <w:color w:val="000000" w:themeColor="text1"/>
                <w:sz w:val="16"/>
                <w:szCs w:val="28"/>
                <w:lang w:val="hy-AM"/>
              </w:rPr>
            </w:pPr>
          </w:p>
        </w:tc>
      </w:tr>
      <w:tr w:rsidR="00043513" w:rsidRPr="00C85235" w14:paraId="17716E92" w14:textId="77777777" w:rsidTr="00C45A11">
        <w:trPr>
          <w:trHeight w:val="420"/>
        </w:trPr>
        <w:tc>
          <w:tcPr>
            <w:tcW w:w="10082" w:type="dxa"/>
            <w:gridSpan w:val="5"/>
            <w:vAlign w:val="bottom"/>
          </w:tcPr>
          <w:p w14:paraId="0FCB8B97" w14:textId="77777777" w:rsidR="00E4171F" w:rsidRPr="009A5D82" w:rsidRDefault="00E4171F" w:rsidP="009A5D82">
            <w:pPr>
              <w:pStyle w:val="BodyText"/>
              <w:widowControl w:val="0"/>
              <w:spacing w:after="0" w:line="266" w:lineRule="auto"/>
              <w:jc w:val="center"/>
              <w:rPr>
                <w:rFonts w:ascii="GHEA Grapalat" w:hAnsi="GHEA Grapalat"/>
                <w:bCs/>
                <w:color w:val="000000" w:themeColor="text1"/>
                <w:lang w:val="hy-AM"/>
              </w:rPr>
            </w:pPr>
            <w:r w:rsidRPr="009A5D82">
              <w:rPr>
                <w:rFonts w:ascii="GHEA Grapalat" w:hAnsi="GHEA Grapalat"/>
                <w:bCs/>
                <w:color w:val="000000" w:themeColor="text1"/>
                <w:lang w:val="hy-AM"/>
              </w:rPr>
              <w:t>Հայաստանի Հանրապետության վճռաբեկ դատարանի քաղաքացիական</w:t>
            </w:r>
          </w:p>
          <w:p w14:paraId="4E473424" w14:textId="77777777" w:rsidR="00E4171F" w:rsidRPr="009A5D82" w:rsidRDefault="00E4171F" w:rsidP="009A5D82">
            <w:pPr>
              <w:widowControl w:val="0"/>
              <w:spacing w:line="266" w:lineRule="auto"/>
              <w:ind w:right="-1"/>
              <w:jc w:val="center"/>
              <w:rPr>
                <w:rFonts w:ascii="GHEA Grapalat" w:hAnsi="GHEA Grapalat"/>
                <w:color w:val="000000" w:themeColor="text1"/>
                <w:lang w:val="hy-AM"/>
              </w:rPr>
            </w:pPr>
            <w:r w:rsidRPr="009A5D82">
              <w:rPr>
                <w:rFonts w:ascii="GHEA Grapalat" w:hAnsi="GHEA Grapalat"/>
                <w:color w:val="000000" w:themeColor="text1"/>
                <w:lang w:val="hy-AM"/>
              </w:rPr>
              <w:t>պալատը (այսուհետ` Վճռաբեկ դատարան) հետևյալ կազմով`</w:t>
            </w:r>
          </w:p>
          <w:p w14:paraId="0EB6D761" w14:textId="77777777" w:rsidR="00E4171F" w:rsidRPr="009A5D82" w:rsidRDefault="00E4171F" w:rsidP="009A5D82">
            <w:pPr>
              <w:widowControl w:val="0"/>
              <w:spacing w:line="266" w:lineRule="auto"/>
              <w:ind w:right="-1"/>
              <w:jc w:val="center"/>
              <w:rPr>
                <w:rFonts w:ascii="GHEA Grapalat" w:hAnsi="GHEA Grapalat"/>
                <w:color w:val="000000" w:themeColor="text1"/>
                <w:sz w:val="8"/>
                <w:szCs w:val="8"/>
                <w:lang w:val="hy-AM"/>
              </w:rPr>
            </w:pPr>
          </w:p>
        </w:tc>
      </w:tr>
    </w:tbl>
    <w:p w14:paraId="1704CE67" w14:textId="2E4EF2A3" w:rsidR="00014156" w:rsidRPr="009A5D82" w:rsidRDefault="00014156" w:rsidP="009A5D82">
      <w:pPr>
        <w:widowControl w:val="0"/>
        <w:spacing w:line="266" w:lineRule="auto"/>
        <w:ind w:right="-181" w:firstLine="426"/>
        <w:jc w:val="center"/>
        <w:rPr>
          <w:rFonts w:ascii="GHEA Grapalat" w:hAnsi="GHEA Grapalat"/>
          <w:color w:val="000000" w:themeColor="text1"/>
          <w:sz w:val="2"/>
          <w:szCs w:val="2"/>
          <w:lang w:val="hy-AM"/>
        </w:rPr>
      </w:pPr>
    </w:p>
    <w:tbl>
      <w:tblPr>
        <w:tblW w:w="0" w:type="auto"/>
        <w:tblInd w:w="1998" w:type="dxa"/>
        <w:tblLook w:val="04A0" w:firstRow="1" w:lastRow="0" w:firstColumn="1" w:lastColumn="0" w:noHBand="0" w:noVBand="1"/>
      </w:tblPr>
      <w:tblGrid>
        <w:gridCol w:w="4047"/>
        <w:gridCol w:w="4047"/>
      </w:tblGrid>
      <w:tr w:rsidR="00043513" w:rsidRPr="009A5D82" w14:paraId="0FA1D3CE" w14:textId="77777777" w:rsidTr="00B5464B">
        <w:trPr>
          <w:trHeight w:val="2670"/>
        </w:trPr>
        <w:tc>
          <w:tcPr>
            <w:tcW w:w="4140" w:type="dxa"/>
          </w:tcPr>
          <w:p w14:paraId="5CC8DD52" w14:textId="77777777" w:rsidR="00E4171F" w:rsidRPr="009A5D82" w:rsidRDefault="00E4171F" w:rsidP="009A5D82">
            <w:pPr>
              <w:widowControl w:val="0"/>
              <w:tabs>
                <w:tab w:val="left" w:pos="4711"/>
              </w:tabs>
              <w:spacing w:line="266" w:lineRule="auto"/>
              <w:ind w:left="459" w:right="-181" w:hanging="33"/>
              <w:jc w:val="center"/>
              <w:rPr>
                <w:rFonts w:ascii="GHEA Grapalat" w:hAnsi="GHEA Grapalat" w:cs="Sylfaen"/>
                <w:bCs/>
                <w:i/>
                <w:color w:val="000000" w:themeColor="text1"/>
                <w:lang w:val="hy-AM"/>
              </w:rPr>
            </w:pPr>
            <w:r w:rsidRPr="009A5D82">
              <w:rPr>
                <w:rFonts w:ascii="GHEA Grapalat" w:hAnsi="GHEA Grapalat" w:cs="Sylfaen"/>
                <w:bCs/>
                <w:i/>
                <w:color w:val="000000" w:themeColor="text1"/>
                <w:lang w:val="hy-AM"/>
              </w:rPr>
              <w:t xml:space="preserve">             նախագահող                                </w:t>
            </w:r>
          </w:p>
          <w:p w14:paraId="20DF7639" w14:textId="77777777" w:rsidR="00E4171F" w:rsidRPr="009A5D82" w:rsidRDefault="00E4171F" w:rsidP="009A5D82">
            <w:pPr>
              <w:widowControl w:val="0"/>
              <w:tabs>
                <w:tab w:val="left" w:pos="4711"/>
              </w:tabs>
              <w:spacing w:line="266" w:lineRule="auto"/>
              <w:ind w:left="459" w:right="-181" w:hanging="33"/>
              <w:jc w:val="center"/>
              <w:rPr>
                <w:rFonts w:ascii="GHEA Grapalat" w:hAnsi="GHEA Grapalat" w:cs="Sylfaen"/>
                <w:bCs/>
                <w:i/>
                <w:color w:val="000000" w:themeColor="text1"/>
                <w:lang w:val="hy-AM"/>
              </w:rPr>
            </w:pPr>
            <w:r w:rsidRPr="009A5D82">
              <w:rPr>
                <w:rFonts w:ascii="GHEA Grapalat" w:hAnsi="GHEA Grapalat" w:cs="Sylfaen"/>
                <w:bCs/>
                <w:i/>
                <w:color w:val="000000" w:themeColor="text1"/>
                <w:lang w:val="hy-AM"/>
              </w:rPr>
              <w:t xml:space="preserve">      զեկուցող</w:t>
            </w:r>
          </w:p>
          <w:p w14:paraId="37C71D9B" w14:textId="77777777" w:rsidR="00E4171F" w:rsidRPr="009A5D82" w:rsidRDefault="00E4171F" w:rsidP="009A5D82">
            <w:pPr>
              <w:widowControl w:val="0"/>
              <w:tabs>
                <w:tab w:val="left" w:pos="4711"/>
              </w:tabs>
              <w:spacing w:line="266" w:lineRule="auto"/>
              <w:ind w:left="459" w:right="-181" w:hanging="33"/>
              <w:jc w:val="center"/>
              <w:rPr>
                <w:rFonts w:ascii="GHEA Grapalat" w:hAnsi="GHEA Grapalat"/>
                <w:bCs/>
                <w:i/>
                <w:color w:val="000000" w:themeColor="text1"/>
                <w:lang w:val="hy-AM"/>
              </w:rPr>
            </w:pPr>
          </w:p>
        </w:tc>
        <w:tc>
          <w:tcPr>
            <w:tcW w:w="4141" w:type="dxa"/>
          </w:tcPr>
          <w:p w14:paraId="6CC7A649" w14:textId="77777777" w:rsidR="00E4171F" w:rsidRPr="009A5D82" w:rsidRDefault="00E4171F" w:rsidP="009A5D82">
            <w:pPr>
              <w:widowControl w:val="0"/>
              <w:tabs>
                <w:tab w:val="left" w:pos="4711"/>
                <w:tab w:val="left" w:pos="7200"/>
              </w:tabs>
              <w:spacing w:line="266" w:lineRule="auto"/>
              <w:ind w:right="-250"/>
              <w:rPr>
                <w:rFonts w:ascii="GHEA Grapalat" w:hAnsi="GHEA Grapalat"/>
                <w:color w:val="000000" w:themeColor="text1"/>
                <w:lang w:val="hy-AM"/>
              </w:rPr>
            </w:pPr>
            <w:r w:rsidRPr="009A5D82">
              <w:rPr>
                <w:rFonts w:ascii="GHEA Grapalat" w:hAnsi="GHEA Grapalat"/>
                <w:color w:val="000000" w:themeColor="text1"/>
                <w:lang w:val="hy-AM"/>
              </w:rPr>
              <w:t>Գ. ՀԱԿՈԲՅԱՆ</w:t>
            </w:r>
          </w:p>
          <w:p w14:paraId="42433CB3" w14:textId="5398370E" w:rsidR="00E4171F" w:rsidRPr="009A5D82" w:rsidRDefault="00E4171F" w:rsidP="009A5D82">
            <w:pPr>
              <w:widowControl w:val="0"/>
              <w:tabs>
                <w:tab w:val="left" w:pos="4711"/>
                <w:tab w:val="left" w:pos="7200"/>
              </w:tabs>
              <w:spacing w:line="266" w:lineRule="auto"/>
              <w:ind w:right="-250"/>
              <w:rPr>
                <w:rFonts w:ascii="GHEA Grapalat" w:hAnsi="GHEA Grapalat" w:cs="Sylfaen"/>
                <w:color w:val="000000" w:themeColor="text1"/>
                <w:lang w:val="hy-AM"/>
              </w:rPr>
            </w:pPr>
            <w:r w:rsidRPr="009A5D82">
              <w:rPr>
                <w:rFonts w:ascii="GHEA Grapalat" w:hAnsi="GHEA Grapalat" w:cs="Sylfaen"/>
                <w:color w:val="000000" w:themeColor="text1"/>
                <w:lang w:val="hy-AM"/>
              </w:rPr>
              <w:t>Ս. ՄԵՂՐՅԱՆ</w:t>
            </w:r>
          </w:p>
          <w:p w14:paraId="07E95D81" w14:textId="69983E88" w:rsidR="00D602EB" w:rsidRPr="009A5D82" w:rsidRDefault="00D602EB" w:rsidP="009A5D82">
            <w:pPr>
              <w:widowControl w:val="0"/>
              <w:tabs>
                <w:tab w:val="left" w:pos="4711"/>
                <w:tab w:val="left" w:pos="7200"/>
              </w:tabs>
              <w:spacing w:line="266" w:lineRule="auto"/>
              <w:ind w:right="-250"/>
              <w:rPr>
                <w:rFonts w:ascii="GHEA Grapalat" w:hAnsi="GHEA Grapalat" w:cs="Sylfaen"/>
                <w:color w:val="000000" w:themeColor="text1"/>
                <w:lang w:val="hy-AM"/>
              </w:rPr>
            </w:pPr>
            <w:r w:rsidRPr="009A5D82">
              <w:rPr>
                <w:rFonts w:ascii="GHEA Grapalat" w:hAnsi="GHEA Grapalat" w:cs="Sylfaen"/>
                <w:color w:val="000000" w:themeColor="text1"/>
                <w:lang w:val="hy-AM"/>
              </w:rPr>
              <w:t>Ա</w:t>
            </w:r>
            <w:r w:rsidR="00BB1F75" w:rsidRPr="009A5D82">
              <w:rPr>
                <w:rFonts w:ascii="GHEA Grapalat" w:hAnsi="GHEA Grapalat" w:cs="Cambria Math"/>
                <w:color w:val="000000" w:themeColor="text1"/>
                <w:lang w:val="hy-AM"/>
              </w:rPr>
              <w:t>.</w:t>
            </w:r>
            <w:r w:rsidR="00726B53" w:rsidRPr="009A5D82">
              <w:rPr>
                <w:rFonts w:ascii="Calibri" w:hAnsi="Calibri" w:cs="Calibri"/>
                <w:color w:val="000000" w:themeColor="text1"/>
                <w:lang w:val="hy-AM"/>
              </w:rPr>
              <w:t> </w:t>
            </w:r>
            <w:r w:rsidRPr="009A5D82">
              <w:rPr>
                <w:rFonts w:ascii="GHEA Grapalat" w:hAnsi="GHEA Grapalat" w:cs="Sylfaen"/>
                <w:color w:val="000000" w:themeColor="text1"/>
                <w:lang w:val="hy-AM"/>
              </w:rPr>
              <w:t>Ա</w:t>
            </w:r>
            <w:r w:rsidR="00726B53" w:rsidRPr="009A5D82">
              <w:rPr>
                <w:rFonts w:ascii="GHEA Grapalat" w:hAnsi="GHEA Grapalat" w:cs="Sylfaen"/>
                <w:color w:val="000000" w:themeColor="text1"/>
                <w:lang w:val="hy-AM"/>
              </w:rPr>
              <w:t>Թ</w:t>
            </w:r>
            <w:r w:rsidRPr="009A5D82">
              <w:rPr>
                <w:rFonts w:ascii="GHEA Grapalat" w:hAnsi="GHEA Grapalat" w:cs="Sylfaen"/>
                <w:color w:val="000000" w:themeColor="text1"/>
                <w:lang w:val="hy-AM"/>
              </w:rPr>
              <w:t>ԱԲԵԿՅԱՆ</w:t>
            </w:r>
          </w:p>
          <w:p w14:paraId="287C745F" w14:textId="7873A762" w:rsidR="00E4171F" w:rsidRPr="009A5D82" w:rsidRDefault="00E4171F" w:rsidP="009A5D82">
            <w:pPr>
              <w:widowControl w:val="0"/>
              <w:tabs>
                <w:tab w:val="left" w:pos="4711"/>
                <w:tab w:val="left" w:pos="7200"/>
              </w:tabs>
              <w:spacing w:line="266" w:lineRule="auto"/>
              <w:ind w:right="-250"/>
              <w:rPr>
                <w:rFonts w:ascii="GHEA Grapalat" w:hAnsi="GHEA Grapalat" w:cs="Sylfaen"/>
                <w:color w:val="000000" w:themeColor="text1"/>
                <w:lang w:val="hy-AM"/>
              </w:rPr>
            </w:pPr>
            <w:r w:rsidRPr="009A5D82">
              <w:rPr>
                <w:rFonts w:ascii="GHEA Grapalat" w:hAnsi="GHEA Grapalat" w:cs="Sylfaen"/>
                <w:color w:val="000000" w:themeColor="text1"/>
                <w:lang w:val="hy-AM"/>
              </w:rPr>
              <w:t>Ն. ՀՈՎՍԵՓՅԱՆ</w:t>
            </w:r>
          </w:p>
          <w:p w14:paraId="49893614" w14:textId="57032374" w:rsidR="00E4171F" w:rsidRPr="009A5D82" w:rsidRDefault="00E4171F" w:rsidP="009A5D82">
            <w:pPr>
              <w:widowControl w:val="0"/>
              <w:tabs>
                <w:tab w:val="left" w:pos="4711"/>
                <w:tab w:val="left" w:pos="7200"/>
              </w:tabs>
              <w:spacing w:line="266" w:lineRule="auto"/>
              <w:ind w:right="-250"/>
              <w:rPr>
                <w:rFonts w:ascii="GHEA Grapalat" w:hAnsi="GHEA Grapalat" w:cs="Sylfaen"/>
                <w:color w:val="000000" w:themeColor="text1"/>
                <w:lang w:val="hy-AM"/>
              </w:rPr>
            </w:pPr>
            <w:r w:rsidRPr="009A5D82">
              <w:rPr>
                <w:rFonts w:ascii="GHEA Grapalat" w:hAnsi="GHEA Grapalat" w:cs="Sylfaen"/>
                <w:color w:val="000000" w:themeColor="text1"/>
                <w:lang w:val="hy-AM"/>
              </w:rPr>
              <w:t>Ա. ՄԿՐՏՉՅԱՆ</w:t>
            </w:r>
          </w:p>
          <w:p w14:paraId="08AD9ACD" w14:textId="77777777" w:rsidR="00C45A11" w:rsidRPr="009A5D82" w:rsidRDefault="00E4171F" w:rsidP="009A5D82">
            <w:pPr>
              <w:widowControl w:val="0"/>
              <w:tabs>
                <w:tab w:val="left" w:pos="4711"/>
                <w:tab w:val="left" w:pos="7200"/>
              </w:tabs>
              <w:spacing w:line="266" w:lineRule="auto"/>
              <w:ind w:right="-250"/>
              <w:rPr>
                <w:rFonts w:ascii="GHEA Grapalat" w:hAnsi="GHEA Grapalat" w:cs="Sylfaen"/>
                <w:color w:val="000000" w:themeColor="text1"/>
                <w:lang w:val="hy-AM"/>
              </w:rPr>
            </w:pPr>
            <w:r w:rsidRPr="009A5D82">
              <w:rPr>
                <w:rFonts w:ascii="GHEA Grapalat" w:hAnsi="GHEA Grapalat" w:cs="Sylfaen"/>
                <w:color w:val="000000" w:themeColor="text1"/>
                <w:lang w:val="hy-AM"/>
              </w:rPr>
              <w:t>Է. ՍԵԴՐԱԿՅԱՆ</w:t>
            </w:r>
            <w:r w:rsidR="00C45A11" w:rsidRPr="009A5D82">
              <w:rPr>
                <w:rFonts w:ascii="GHEA Grapalat" w:hAnsi="GHEA Grapalat" w:cs="Sylfaen"/>
                <w:color w:val="000000" w:themeColor="text1"/>
                <w:lang w:val="hy-AM"/>
              </w:rPr>
              <w:t xml:space="preserve"> </w:t>
            </w:r>
          </w:p>
          <w:p w14:paraId="7D5CF309" w14:textId="37AC92B0" w:rsidR="00C45A11" w:rsidRPr="009A5D82" w:rsidRDefault="00C45A11" w:rsidP="009A5D82">
            <w:pPr>
              <w:widowControl w:val="0"/>
              <w:tabs>
                <w:tab w:val="left" w:pos="4711"/>
                <w:tab w:val="left" w:pos="7200"/>
              </w:tabs>
              <w:spacing w:line="266" w:lineRule="auto"/>
              <w:ind w:right="-250"/>
              <w:rPr>
                <w:rFonts w:ascii="GHEA Grapalat" w:hAnsi="GHEA Grapalat" w:cs="Sylfaen"/>
                <w:color w:val="000000" w:themeColor="text1"/>
                <w:lang w:val="hy-AM"/>
              </w:rPr>
            </w:pPr>
            <w:r w:rsidRPr="009A5D82">
              <w:rPr>
                <w:rFonts w:ascii="GHEA Grapalat" w:hAnsi="GHEA Grapalat" w:cs="Sylfaen"/>
                <w:color w:val="000000" w:themeColor="text1"/>
                <w:lang w:val="hy-AM"/>
              </w:rPr>
              <w:t>Վ. ՔՈՉԱՐՅԱՆ</w:t>
            </w:r>
          </w:p>
          <w:p w14:paraId="2FEC87BD" w14:textId="71E49A5D" w:rsidR="00E4171F" w:rsidRPr="009A5D82" w:rsidRDefault="00E4171F" w:rsidP="009A5D82">
            <w:pPr>
              <w:widowControl w:val="0"/>
              <w:tabs>
                <w:tab w:val="left" w:pos="4711"/>
                <w:tab w:val="left" w:pos="7200"/>
              </w:tabs>
              <w:spacing w:line="266" w:lineRule="auto"/>
              <w:ind w:right="-250"/>
              <w:rPr>
                <w:rFonts w:ascii="GHEA Grapalat" w:hAnsi="GHEA Grapalat" w:cs="Sylfaen"/>
                <w:color w:val="000000" w:themeColor="text1"/>
              </w:rPr>
            </w:pPr>
          </w:p>
          <w:p w14:paraId="20203BC6" w14:textId="77777777" w:rsidR="00E4171F" w:rsidRPr="009A5D82" w:rsidRDefault="00E4171F" w:rsidP="009A5D82">
            <w:pPr>
              <w:widowControl w:val="0"/>
              <w:tabs>
                <w:tab w:val="left" w:pos="4711"/>
                <w:tab w:val="left" w:pos="7200"/>
              </w:tabs>
              <w:spacing w:line="266" w:lineRule="auto"/>
              <w:ind w:right="-181"/>
              <w:rPr>
                <w:rFonts w:ascii="GHEA Grapalat" w:hAnsi="GHEA Grapalat" w:cs="Sylfaen"/>
                <w:color w:val="000000" w:themeColor="text1"/>
                <w:sz w:val="2"/>
                <w:szCs w:val="2"/>
                <w:lang w:val="hy-AM"/>
              </w:rPr>
            </w:pPr>
          </w:p>
        </w:tc>
      </w:tr>
    </w:tbl>
    <w:p w14:paraId="3323047E" w14:textId="77777777" w:rsidR="00024EAF" w:rsidRPr="009A5D82" w:rsidRDefault="00024EAF" w:rsidP="009A5D82">
      <w:pPr>
        <w:widowControl w:val="0"/>
        <w:tabs>
          <w:tab w:val="left" w:pos="709"/>
          <w:tab w:val="left" w:pos="851"/>
        </w:tabs>
        <w:spacing w:line="266" w:lineRule="auto"/>
        <w:ind w:right="-1"/>
        <w:jc w:val="both"/>
        <w:rPr>
          <w:rFonts w:ascii="GHEA Grapalat" w:hAnsi="GHEA Grapalat"/>
          <w:color w:val="000000" w:themeColor="text1"/>
          <w:sz w:val="2"/>
          <w:szCs w:val="2"/>
          <w:highlight w:val="yellow"/>
          <w:lang w:val="hy-AM"/>
        </w:rPr>
      </w:pPr>
    </w:p>
    <w:p w14:paraId="750BF885" w14:textId="129E1D0A" w:rsidR="002F6D2E" w:rsidRPr="009A5D82" w:rsidRDefault="00E4171F" w:rsidP="009A5D82">
      <w:pPr>
        <w:widowControl w:val="0"/>
        <w:tabs>
          <w:tab w:val="left" w:pos="709"/>
          <w:tab w:val="left" w:pos="851"/>
        </w:tabs>
        <w:spacing w:line="266" w:lineRule="auto"/>
        <w:ind w:right="-1" w:firstLine="567"/>
        <w:jc w:val="both"/>
        <w:rPr>
          <w:rFonts w:ascii="GHEA Grapalat" w:hAnsi="GHEA Grapalat" w:cs="Sylfaen"/>
          <w:color w:val="000000" w:themeColor="text1"/>
          <w:lang w:val="hy-AM"/>
        </w:rPr>
      </w:pPr>
      <w:r w:rsidRPr="009A5D82">
        <w:rPr>
          <w:rFonts w:ascii="GHEA Grapalat" w:hAnsi="GHEA Grapalat"/>
          <w:color w:val="000000" w:themeColor="text1"/>
          <w:lang w:val="hy-AM"/>
        </w:rPr>
        <w:t>202</w:t>
      </w:r>
      <w:r w:rsidR="005E15A0" w:rsidRPr="009A5D82">
        <w:rPr>
          <w:rFonts w:ascii="GHEA Grapalat" w:hAnsi="GHEA Grapalat"/>
          <w:color w:val="000000" w:themeColor="text1"/>
          <w:lang w:val="hy-AM"/>
        </w:rPr>
        <w:t>6</w:t>
      </w:r>
      <w:r w:rsidR="00014156" w:rsidRPr="009A5D82">
        <w:rPr>
          <w:rFonts w:ascii="GHEA Grapalat" w:hAnsi="GHEA Grapalat"/>
          <w:color w:val="000000" w:themeColor="text1"/>
          <w:lang w:val="hy-AM"/>
        </w:rPr>
        <w:t xml:space="preserve"> թվականի </w:t>
      </w:r>
      <w:r w:rsidR="00C85235">
        <w:rPr>
          <w:rFonts w:ascii="GHEA Grapalat" w:hAnsi="GHEA Grapalat"/>
          <w:color w:val="000000" w:themeColor="text1"/>
          <w:lang w:val="hy-AM"/>
        </w:rPr>
        <w:t>ապրիլի 20-ին</w:t>
      </w:r>
    </w:p>
    <w:p w14:paraId="754BD876" w14:textId="48EAD880" w:rsidR="00014156" w:rsidRPr="009A5D82" w:rsidRDefault="00232C29" w:rsidP="009A5D82">
      <w:pPr>
        <w:widowControl w:val="0"/>
        <w:tabs>
          <w:tab w:val="left" w:pos="709"/>
          <w:tab w:val="left" w:pos="851"/>
        </w:tabs>
        <w:spacing w:line="266" w:lineRule="auto"/>
        <w:ind w:right="-1" w:firstLine="567"/>
        <w:jc w:val="both"/>
        <w:rPr>
          <w:rFonts w:ascii="GHEA Grapalat" w:hAnsi="GHEA Grapalat" w:cs="Sylfaen"/>
          <w:color w:val="000000" w:themeColor="text1"/>
          <w:lang w:val="hy-AM"/>
        </w:rPr>
      </w:pPr>
      <w:r w:rsidRPr="009A5D82">
        <w:rPr>
          <w:rFonts w:ascii="GHEA Grapalat" w:hAnsi="GHEA Grapalat"/>
          <w:color w:val="000000" w:themeColor="text1"/>
          <w:lang w:val="hy-AM"/>
        </w:rPr>
        <w:t>գրավոր ընթացակարգով</w:t>
      </w:r>
      <w:r w:rsidRPr="009A5D82">
        <w:rPr>
          <w:rFonts w:ascii="GHEA Grapalat" w:hAnsi="GHEA Grapalat"/>
          <w:lang w:val="hy-AM"/>
        </w:rPr>
        <w:t xml:space="preserve"> </w:t>
      </w:r>
      <w:r w:rsidR="00DD371C" w:rsidRPr="009A5D82">
        <w:rPr>
          <w:rFonts w:ascii="GHEA Grapalat" w:hAnsi="GHEA Grapalat"/>
          <w:color w:val="000000" w:themeColor="text1"/>
          <w:lang w:val="hy-AM"/>
        </w:rPr>
        <w:t xml:space="preserve">քննելով </w:t>
      </w:r>
      <w:bookmarkStart w:id="0" w:name="_Hlk170730906"/>
      <w:r w:rsidR="00DD371C" w:rsidRPr="009A5D82">
        <w:rPr>
          <w:rFonts w:ascii="GHEA Grapalat" w:hAnsi="GHEA Grapalat"/>
          <w:color w:val="000000" w:themeColor="text1"/>
          <w:lang w:val="hy-AM"/>
        </w:rPr>
        <w:t xml:space="preserve">ըստ </w:t>
      </w:r>
      <w:r w:rsidR="00DD371C" w:rsidRPr="009A5D82">
        <w:rPr>
          <w:rFonts w:ascii="GHEA Grapalat" w:hAnsi="GHEA Grapalat" w:cs="Sylfaen"/>
          <w:color w:val="000000" w:themeColor="text1"/>
          <w:lang w:val="hy-AM"/>
        </w:rPr>
        <w:t xml:space="preserve">Հասմիկ </w:t>
      </w:r>
      <w:r w:rsidR="00C45A11" w:rsidRPr="009A5D82">
        <w:rPr>
          <w:rFonts w:ascii="GHEA Grapalat" w:hAnsi="GHEA Grapalat" w:cs="Sylfaen"/>
          <w:color w:val="000000" w:themeColor="text1"/>
          <w:lang w:val="hy-AM"/>
        </w:rPr>
        <w:t xml:space="preserve">Լեյլոյանի </w:t>
      </w:r>
      <w:r w:rsidR="00DD371C" w:rsidRPr="009A5D82">
        <w:rPr>
          <w:rFonts w:ascii="GHEA Grapalat" w:hAnsi="GHEA Grapalat" w:cs="Sylfaen"/>
          <w:color w:val="000000" w:themeColor="text1"/>
          <w:lang w:val="hy-AM"/>
        </w:rPr>
        <w:t xml:space="preserve">դիմումի՝ </w:t>
      </w:r>
      <w:r w:rsidR="00C45A11" w:rsidRPr="009A5D82">
        <w:rPr>
          <w:rFonts w:ascii="GHEA Grapalat" w:hAnsi="GHEA Grapalat" w:cs="Sylfaen"/>
          <w:color w:val="000000" w:themeColor="text1"/>
          <w:lang w:val="hy-AM"/>
        </w:rPr>
        <w:t>Էմմա Գրիգորյանին</w:t>
      </w:r>
      <w:r w:rsidR="00DD371C" w:rsidRPr="009A5D82">
        <w:rPr>
          <w:rFonts w:ascii="GHEA Grapalat" w:hAnsi="GHEA Grapalat" w:cs="Sylfaen"/>
          <w:color w:val="000000" w:themeColor="text1"/>
          <w:lang w:val="hy-AM"/>
        </w:rPr>
        <w:t xml:space="preserve"> սնանկ ճանաչելու պահանջի մասին</w:t>
      </w:r>
      <w:bookmarkEnd w:id="0"/>
      <w:r w:rsidR="00DD371C" w:rsidRPr="009A5D82">
        <w:rPr>
          <w:rFonts w:ascii="GHEA Grapalat" w:hAnsi="GHEA Grapalat" w:cs="Sylfaen"/>
          <w:color w:val="000000" w:themeColor="text1"/>
          <w:lang w:val="hy-AM"/>
        </w:rPr>
        <w:t xml:space="preserve">, </w:t>
      </w:r>
      <w:r w:rsidR="00DD371C" w:rsidRPr="009A5D82">
        <w:rPr>
          <w:rFonts w:ascii="GHEA Grapalat" w:hAnsi="GHEA Grapalat"/>
          <w:color w:val="000000" w:themeColor="text1"/>
          <w:lang w:val="hy-AM"/>
        </w:rPr>
        <w:t>սնանկության</w:t>
      </w:r>
      <w:r w:rsidR="00DD371C" w:rsidRPr="009A5D82">
        <w:rPr>
          <w:rFonts w:ascii="GHEA Grapalat" w:hAnsi="GHEA Grapalat" w:cs="Times Armenian"/>
          <w:color w:val="000000" w:themeColor="text1"/>
          <w:lang w:val="hy-AM"/>
        </w:rPr>
        <w:t xml:space="preserve"> </w:t>
      </w:r>
      <w:r w:rsidR="00DD371C" w:rsidRPr="009A5D82">
        <w:rPr>
          <w:rFonts w:ascii="GHEA Grapalat" w:hAnsi="GHEA Grapalat" w:cs="Sylfaen"/>
          <w:color w:val="000000" w:themeColor="text1"/>
          <w:lang w:val="hy-AM"/>
        </w:rPr>
        <w:t>գործով</w:t>
      </w:r>
      <w:r w:rsidR="00DD371C" w:rsidRPr="009A5D82">
        <w:rPr>
          <w:rFonts w:ascii="GHEA Grapalat" w:hAnsi="GHEA Grapalat"/>
          <w:color w:val="000000" w:themeColor="text1"/>
          <w:lang w:val="hy-AM"/>
        </w:rPr>
        <w:t xml:space="preserve"> ՀՀ վերաքննիչ քաղաքացիական դատարանի </w:t>
      </w:r>
      <w:bookmarkStart w:id="1" w:name="_Hlk170730929"/>
      <w:r w:rsidR="00C45A11" w:rsidRPr="009A5D82">
        <w:rPr>
          <w:rFonts w:ascii="GHEA Grapalat" w:hAnsi="GHEA Grapalat"/>
          <w:color w:val="000000" w:themeColor="text1"/>
          <w:lang w:val="hy-AM"/>
        </w:rPr>
        <w:t>16</w:t>
      </w:r>
      <w:r w:rsidR="00DD371C" w:rsidRPr="009A5D82">
        <w:rPr>
          <w:rFonts w:ascii="GHEA Grapalat" w:hAnsi="GHEA Grapalat"/>
          <w:color w:val="000000" w:themeColor="text1"/>
          <w:lang w:val="hy-AM"/>
        </w:rPr>
        <w:t>.</w:t>
      </w:r>
      <w:r w:rsidR="00C45A11" w:rsidRPr="009A5D82">
        <w:rPr>
          <w:rFonts w:ascii="GHEA Grapalat" w:hAnsi="GHEA Grapalat"/>
          <w:color w:val="000000" w:themeColor="text1"/>
          <w:lang w:val="hy-AM"/>
        </w:rPr>
        <w:t>03</w:t>
      </w:r>
      <w:r w:rsidR="00DD371C" w:rsidRPr="009A5D82">
        <w:rPr>
          <w:rFonts w:ascii="GHEA Grapalat" w:hAnsi="GHEA Grapalat"/>
          <w:color w:val="000000" w:themeColor="text1"/>
          <w:lang w:val="hy-AM"/>
        </w:rPr>
        <w:t xml:space="preserve">.2023 թվականի </w:t>
      </w:r>
      <w:bookmarkEnd w:id="1"/>
      <w:r w:rsidR="00DD371C" w:rsidRPr="009A5D82">
        <w:rPr>
          <w:rFonts w:ascii="GHEA Grapalat" w:hAnsi="GHEA Grapalat"/>
          <w:color w:val="000000" w:themeColor="text1"/>
          <w:lang w:val="hy-AM"/>
        </w:rPr>
        <w:t xml:space="preserve">որոշման դեմ </w:t>
      </w:r>
      <w:r w:rsidR="00C45A11" w:rsidRPr="009A5D82">
        <w:rPr>
          <w:rFonts w:ascii="GHEA Grapalat" w:hAnsi="GHEA Grapalat" w:cs="Sylfaen"/>
          <w:color w:val="000000" w:themeColor="text1"/>
          <w:lang w:val="hy-AM"/>
        </w:rPr>
        <w:t xml:space="preserve">Հասմիկ Լեյլոյանի </w:t>
      </w:r>
      <w:r w:rsidR="00DD371C" w:rsidRPr="009A5D82">
        <w:rPr>
          <w:rFonts w:ascii="GHEA Grapalat" w:hAnsi="GHEA Grapalat" w:cs="Sylfaen"/>
          <w:color w:val="000000" w:themeColor="text1"/>
          <w:lang w:val="hy-AM"/>
        </w:rPr>
        <w:t>բերած վճռաբեկ բողոքը</w:t>
      </w:r>
      <w:r w:rsidR="00866DFB" w:rsidRPr="009A5D82">
        <w:rPr>
          <w:rFonts w:ascii="GHEA Grapalat" w:hAnsi="GHEA Grapalat" w:cs="Sylfaen"/>
          <w:color w:val="000000" w:themeColor="text1"/>
          <w:lang w:val="hy-AM"/>
        </w:rPr>
        <w:t>,</w:t>
      </w:r>
    </w:p>
    <w:p w14:paraId="79BC1096" w14:textId="77777777" w:rsidR="00014156" w:rsidRPr="009A5D82" w:rsidRDefault="00014156" w:rsidP="009A5D82">
      <w:pPr>
        <w:widowControl w:val="0"/>
        <w:tabs>
          <w:tab w:val="left" w:pos="709"/>
          <w:tab w:val="left" w:pos="851"/>
        </w:tabs>
        <w:spacing w:line="266" w:lineRule="auto"/>
        <w:ind w:right="-1" w:firstLine="720"/>
        <w:jc w:val="center"/>
        <w:rPr>
          <w:rFonts w:ascii="GHEA Grapalat" w:hAnsi="GHEA Grapalat" w:cs="Sylfaen"/>
          <w:b/>
          <w:color w:val="000000" w:themeColor="text1"/>
          <w:sz w:val="14"/>
          <w:szCs w:val="14"/>
          <w:lang w:val="hy-AM"/>
        </w:rPr>
      </w:pPr>
    </w:p>
    <w:p w14:paraId="3ED55616" w14:textId="1E03009C" w:rsidR="00014156" w:rsidRPr="009A5D82" w:rsidRDefault="00014156" w:rsidP="009A5D82">
      <w:pPr>
        <w:widowControl w:val="0"/>
        <w:tabs>
          <w:tab w:val="left" w:pos="709"/>
          <w:tab w:val="left" w:pos="851"/>
        </w:tabs>
        <w:spacing w:line="266" w:lineRule="auto"/>
        <w:ind w:right="-1"/>
        <w:jc w:val="center"/>
        <w:rPr>
          <w:rFonts w:ascii="GHEA Grapalat" w:hAnsi="GHEA Grapalat" w:cs="Sylfaen"/>
          <w:b/>
          <w:color w:val="000000" w:themeColor="text1"/>
          <w:sz w:val="28"/>
          <w:szCs w:val="28"/>
          <w:lang w:val="hy-AM"/>
        </w:rPr>
      </w:pPr>
      <w:r w:rsidRPr="009A5D82">
        <w:rPr>
          <w:rFonts w:ascii="GHEA Grapalat" w:hAnsi="GHEA Grapalat" w:cs="Sylfaen"/>
          <w:b/>
          <w:color w:val="000000" w:themeColor="text1"/>
          <w:sz w:val="28"/>
          <w:szCs w:val="28"/>
          <w:lang w:val="hy-AM"/>
        </w:rPr>
        <w:t>Պ</w:t>
      </w:r>
      <w:r w:rsidR="00C86489" w:rsidRPr="009A5D82">
        <w:rPr>
          <w:rFonts w:ascii="GHEA Grapalat" w:hAnsi="GHEA Grapalat" w:cs="Sylfaen"/>
          <w:b/>
          <w:color w:val="000000" w:themeColor="text1"/>
          <w:sz w:val="28"/>
          <w:szCs w:val="28"/>
          <w:lang w:val="hy-AM"/>
        </w:rPr>
        <w:t xml:space="preserve"> </w:t>
      </w:r>
      <w:r w:rsidRPr="009A5D82">
        <w:rPr>
          <w:rFonts w:ascii="GHEA Grapalat" w:hAnsi="GHEA Grapalat" w:cs="Sylfaen"/>
          <w:b/>
          <w:color w:val="000000" w:themeColor="text1"/>
          <w:sz w:val="28"/>
          <w:szCs w:val="28"/>
          <w:lang w:val="hy-AM"/>
        </w:rPr>
        <w:t>Ա</w:t>
      </w:r>
      <w:r w:rsidR="00C86489" w:rsidRPr="009A5D82">
        <w:rPr>
          <w:rFonts w:ascii="GHEA Grapalat" w:hAnsi="GHEA Grapalat" w:cs="Sylfaen"/>
          <w:b/>
          <w:color w:val="000000" w:themeColor="text1"/>
          <w:sz w:val="28"/>
          <w:szCs w:val="28"/>
          <w:lang w:val="hy-AM"/>
        </w:rPr>
        <w:t xml:space="preserve"> </w:t>
      </w:r>
      <w:r w:rsidRPr="009A5D82">
        <w:rPr>
          <w:rFonts w:ascii="GHEA Grapalat" w:hAnsi="GHEA Grapalat" w:cs="Sylfaen"/>
          <w:b/>
          <w:color w:val="000000" w:themeColor="text1"/>
          <w:sz w:val="28"/>
          <w:szCs w:val="28"/>
          <w:lang w:val="hy-AM"/>
        </w:rPr>
        <w:t>Ր</w:t>
      </w:r>
      <w:r w:rsidR="00C86489" w:rsidRPr="009A5D82">
        <w:rPr>
          <w:rFonts w:ascii="GHEA Grapalat" w:hAnsi="GHEA Grapalat" w:cs="Sylfaen"/>
          <w:b/>
          <w:color w:val="000000" w:themeColor="text1"/>
          <w:sz w:val="28"/>
          <w:szCs w:val="28"/>
          <w:lang w:val="hy-AM"/>
        </w:rPr>
        <w:t xml:space="preserve"> </w:t>
      </w:r>
      <w:r w:rsidRPr="009A5D82">
        <w:rPr>
          <w:rFonts w:ascii="GHEA Grapalat" w:hAnsi="GHEA Grapalat" w:cs="Sylfaen"/>
          <w:b/>
          <w:color w:val="000000" w:themeColor="text1"/>
          <w:sz w:val="28"/>
          <w:szCs w:val="28"/>
          <w:lang w:val="hy-AM"/>
        </w:rPr>
        <w:t>Զ</w:t>
      </w:r>
      <w:r w:rsidR="00C86489" w:rsidRPr="009A5D82">
        <w:rPr>
          <w:rFonts w:ascii="GHEA Grapalat" w:hAnsi="GHEA Grapalat" w:cs="Sylfaen"/>
          <w:b/>
          <w:color w:val="000000" w:themeColor="text1"/>
          <w:sz w:val="28"/>
          <w:szCs w:val="28"/>
          <w:lang w:val="hy-AM"/>
        </w:rPr>
        <w:t xml:space="preserve"> </w:t>
      </w:r>
      <w:r w:rsidRPr="009A5D82">
        <w:rPr>
          <w:rFonts w:ascii="GHEA Grapalat" w:hAnsi="GHEA Grapalat" w:cs="Sylfaen"/>
          <w:b/>
          <w:color w:val="000000" w:themeColor="text1"/>
          <w:sz w:val="28"/>
          <w:szCs w:val="28"/>
          <w:lang w:val="hy-AM"/>
        </w:rPr>
        <w:t>Ե</w:t>
      </w:r>
      <w:r w:rsidR="00C86489" w:rsidRPr="009A5D82">
        <w:rPr>
          <w:rFonts w:ascii="GHEA Grapalat" w:hAnsi="GHEA Grapalat" w:cs="Sylfaen"/>
          <w:b/>
          <w:color w:val="000000" w:themeColor="text1"/>
          <w:sz w:val="28"/>
          <w:szCs w:val="28"/>
          <w:lang w:val="hy-AM"/>
        </w:rPr>
        <w:t xml:space="preserve"> </w:t>
      </w:r>
      <w:r w:rsidRPr="009A5D82">
        <w:rPr>
          <w:rFonts w:ascii="GHEA Grapalat" w:hAnsi="GHEA Grapalat" w:cs="Sylfaen"/>
          <w:b/>
          <w:color w:val="000000" w:themeColor="text1"/>
          <w:sz w:val="28"/>
          <w:szCs w:val="28"/>
          <w:lang w:val="hy-AM"/>
        </w:rPr>
        <w:t>Ց</w:t>
      </w:r>
    </w:p>
    <w:p w14:paraId="19544CC2" w14:textId="77777777" w:rsidR="00014156" w:rsidRPr="009A5D82" w:rsidRDefault="00014156" w:rsidP="009A5D82">
      <w:pPr>
        <w:widowControl w:val="0"/>
        <w:tabs>
          <w:tab w:val="left" w:pos="709"/>
          <w:tab w:val="left" w:pos="851"/>
        </w:tabs>
        <w:spacing w:line="266" w:lineRule="auto"/>
        <w:ind w:right="-1" w:firstLine="720"/>
        <w:jc w:val="center"/>
        <w:rPr>
          <w:rFonts w:ascii="GHEA Grapalat" w:hAnsi="GHEA Grapalat" w:cs="Sylfaen"/>
          <w:b/>
          <w:color w:val="000000" w:themeColor="text1"/>
          <w:sz w:val="2"/>
          <w:szCs w:val="2"/>
          <w:lang w:val="hy-AM"/>
        </w:rPr>
      </w:pPr>
    </w:p>
    <w:p w14:paraId="52115BE2" w14:textId="743B10C6" w:rsidR="00014156" w:rsidRPr="009A5D82" w:rsidRDefault="00014156" w:rsidP="009A5D82">
      <w:pPr>
        <w:pStyle w:val="Heading1"/>
        <w:widowControl w:val="0"/>
        <w:spacing w:line="266" w:lineRule="auto"/>
        <w:ind w:firstLine="567"/>
        <w:rPr>
          <w:rFonts w:ascii="GHEA Grapalat" w:hAnsi="GHEA Grapalat"/>
          <w:color w:val="000000" w:themeColor="text1"/>
          <w:sz w:val="24"/>
          <w:szCs w:val="24"/>
          <w:lang w:val="hy-AM"/>
        </w:rPr>
      </w:pPr>
      <w:r w:rsidRPr="009A5D82">
        <w:rPr>
          <w:rFonts w:ascii="GHEA Grapalat" w:hAnsi="GHEA Grapalat"/>
          <w:color w:val="000000" w:themeColor="text1"/>
          <w:sz w:val="24"/>
          <w:szCs w:val="24"/>
          <w:lang w:val="hy-AM"/>
        </w:rPr>
        <w:t xml:space="preserve">1. </w:t>
      </w:r>
      <w:r w:rsidRPr="009A5D82">
        <w:rPr>
          <w:rFonts w:ascii="GHEA Grapalat" w:hAnsi="GHEA Grapalat"/>
          <w:color w:val="000000" w:themeColor="text1"/>
          <w:sz w:val="24"/>
          <w:szCs w:val="24"/>
          <w:u w:val="single"/>
          <w:lang w:val="hy-AM"/>
        </w:rPr>
        <w:t>Գործի դատավարական նախապատմությունը</w:t>
      </w:r>
    </w:p>
    <w:p w14:paraId="12B9FE35" w14:textId="04B9DC90" w:rsidR="00DD371C" w:rsidRPr="009A5D82" w:rsidRDefault="00DD371C" w:rsidP="009A5D82">
      <w:pPr>
        <w:widowControl w:val="0"/>
        <w:spacing w:line="266" w:lineRule="auto"/>
        <w:ind w:firstLine="567"/>
        <w:jc w:val="both"/>
        <w:rPr>
          <w:rFonts w:ascii="GHEA Grapalat" w:hAnsi="GHEA Grapalat"/>
          <w:color w:val="000000" w:themeColor="text1"/>
          <w:lang w:val="hy-AM"/>
        </w:rPr>
      </w:pPr>
      <w:r w:rsidRPr="009A5D82">
        <w:rPr>
          <w:rFonts w:ascii="GHEA Grapalat" w:hAnsi="GHEA Grapalat" w:cs="Sylfaen"/>
          <w:color w:val="000000" w:themeColor="text1"/>
          <w:lang w:val="hy-AM"/>
        </w:rPr>
        <w:t xml:space="preserve">Դիմելով դատարան` Հասմիկ </w:t>
      </w:r>
      <w:r w:rsidR="00C45A11" w:rsidRPr="009A5D82">
        <w:rPr>
          <w:rFonts w:ascii="GHEA Grapalat" w:hAnsi="GHEA Grapalat" w:cs="Sylfaen"/>
          <w:color w:val="000000" w:themeColor="text1"/>
          <w:lang w:val="hy-AM"/>
        </w:rPr>
        <w:t xml:space="preserve">Լեյլոյանը </w:t>
      </w:r>
      <w:r w:rsidRPr="009A5D82">
        <w:rPr>
          <w:rFonts w:ascii="GHEA Grapalat" w:hAnsi="GHEA Grapalat" w:cs="Sylfaen"/>
          <w:color w:val="000000" w:themeColor="text1"/>
          <w:lang w:val="hy-AM"/>
        </w:rPr>
        <w:t xml:space="preserve">պահանջել է </w:t>
      </w:r>
      <w:r w:rsidR="00C45A11" w:rsidRPr="009A5D82">
        <w:rPr>
          <w:rFonts w:ascii="GHEA Grapalat" w:hAnsi="GHEA Grapalat" w:cs="Sylfaen"/>
          <w:color w:val="000000" w:themeColor="text1"/>
          <w:lang w:val="hy-AM"/>
        </w:rPr>
        <w:t xml:space="preserve">Էմմա Գրիգորյանին </w:t>
      </w:r>
      <w:r w:rsidRPr="009A5D82">
        <w:rPr>
          <w:rFonts w:ascii="GHEA Grapalat" w:hAnsi="GHEA Grapalat" w:cs="Sylfaen"/>
          <w:color w:val="000000" w:themeColor="text1"/>
          <w:lang w:val="hy-AM"/>
        </w:rPr>
        <w:t>ճանաչել սնանկ</w:t>
      </w:r>
      <w:r w:rsidRPr="009A5D82">
        <w:rPr>
          <w:rFonts w:ascii="GHEA Grapalat" w:hAnsi="GHEA Grapalat"/>
          <w:color w:val="000000" w:themeColor="text1"/>
          <w:lang w:val="hy-AM"/>
        </w:rPr>
        <w:t>:</w:t>
      </w:r>
    </w:p>
    <w:p w14:paraId="0459E257" w14:textId="4F28D176" w:rsidR="00DD371C" w:rsidRPr="009A5D82" w:rsidRDefault="00DD371C" w:rsidP="009A5D82">
      <w:pPr>
        <w:widowControl w:val="0"/>
        <w:spacing w:line="266" w:lineRule="auto"/>
        <w:ind w:right="-1" w:firstLine="567"/>
        <w:jc w:val="both"/>
        <w:rPr>
          <w:rFonts w:ascii="GHEA Grapalat" w:hAnsi="GHEA Grapalat"/>
          <w:color w:val="000000" w:themeColor="text1"/>
          <w:lang w:val="hy-AM"/>
        </w:rPr>
      </w:pPr>
      <w:r w:rsidRPr="009A5D82">
        <w:rPr>
          <w:rFonts w:ascii="GHEA Grapalat" w:hAnsi="GHEA Grapalat"/>
          <w:color w:val="000000" w:themeColor="text1"/>
          <w:lang w:val="hy-AM"/>
        </w:rPr>
        <w:t xml:space="preserve">Սնանկության դատարանի </w:t>
      </w:r>
      <w:r w:rsidR="00C45A11" w:rsidRPr="009A5D82">
        <w:rPr>
          <w:rFonts w:ascii="GHEA Grapalat" w:hAnsi="GHEA Grapalat"/>
          <w:color w:val="000000" w:themeColor="text1"/>
          <w:lang w:val="hy-AM"/>
        </w:rPr>
        <w:t>14</w:t>
      </w:r>
      <w:r w:rsidRPr="009A5D82">
        <w:rPr>
          <w:rFonts w:ascii="GHEA Grapalat" w:hAnsi="GHEA Grapalat"/>
          <w:color w:val="000000" w:themeColor="text1"/>
          <w:lang w:val="hy-AM"/>
        </w:rPr>
        <w:t>.0</w:t>
      </w:r>
      <w:r w:rsidR="00C45A11" w:rsidRPr="009A5D82">
        <w:rPr>
          <w:rFonts w:ascii="GHEA Grapalat" w:hAnsi="GHEA Grapalat"/>
          <w:color w:val="000000" w:themeColor="text1"/>
          <w:lang w:val="hy-AM"/>
        </w:rPr>
        <w:t>2</w:t>
      </w:r>
      <w:r w:rsidRPr="009A5D82">
        <w:rPr>
          <w:rFonts w:ascii="GHEA Grapalat" w:hAnsi="GHEA Grapalat"/>
          <w:color w:val="000000" w:themeColor="text1"/>
          <w:lang w:val="hy-AM"/>
        </w:rPr>
        <w:t>.202</w:t>
      </w:r>
      <w:r w:rsidR="00C45A11" w:rsidRPr="009A5D82">
        <w:rPr>
          <w:rFonts w:ascii="GHEA Grapalat" w:hAnsi="GHEA Grapalat"/>
          <w:color w:val="000000" w:themeColor="text1"/>
          <w:lang w:val="hy-AM"/>
        </w:rPr>
        <w:t>2</w:t>
      </w:r>
      <w:r w:rsidRPr="009A5D82">
        <w:rPr>
          <w:rFonts w:ascii="GHEA Grapalat" w:hAnsi="GHEA Grapalat"/>
          <w:color w:val="000000" w:themeColor="text1"/>
          <w:lang w:val="hy-AM"/>
        </w:rPr>
        <w:t xml:space="preserve"> թվականի վճռով դիմումը բավարարվել է</w:t>
      </w:r>
      <w:r w:rsidR="009D3104" w:rsidRPr="009A5D82">
        <w:rPr>
          <w:rFonts w:ascii="GHEA Grapalat" w:hAnsi="GHEA Grapalat"/>
          <w:color w:val="000000" w:themeColor="text1"/>
          <w:lang w:val="hy-AM"/>
        </w:rPr>
        <w:t xml:space="preserve">՝ </w:t>
      </w:r>
      <w:r w:rsidR="00C45A11" w:rsidRPr="009A5D82">
        <w:rPr>
          <w:rFonts w:ascii="GHEA Grapalat" w:hAnsi="GHEA Grapalat"/>
          <w:color w:val="000000" w:themeColor="text1"/>
          <w:lang w:val="hy-AM"/>
        </w:rPr>
        <w:t xml:space="preserve">Էմմա Գրիգորյանը </w:t>
      </w:r>
      <w:r w:rsidR="009D3104" w:rsidRPr="009A5D82">
        <w:rPr>
          <w:rFonts w:ascii="GHEA Grapalat" w:hAnsi="GHEA Grapalat"/>
          <w:color w:val="000000" w:themeColor="text1"/>
          <w:lang w:val="hy-AM"/>
        </w:rPr>
        <w:t>ճանաչվել է սնանկ</w:t>
      </w:r>
      <w:r w:rsidRPr="009A5D82">
        <w:rPr>
          <w:rFonts w:ascii="GHEA Grapalat" w:hAnsi="GHEA Grapalat"/>
          <w:color w:val="000000" w:themeColor="text1"/>
          <w:lang w:val="hy-AM"/>
        </w:rPr>
        <w:t xml:space="preserve">։ </w:t>
      </w:r>
    </w:p>
    <w:p w14:paraId="2C7094F2" w14:textId="6245D619" w:rsidR="00DD371C" w:rsidRPr="009A5D82" w:rsidRDefault="00DD371C" w:rsidP="009A5D82">
      <w:pPr>
        <w:widowControl w:val="0"/>
        <w:spacing w:line="266" w:lineRule="auto"/>
        <w:ind w:right="-1" w:firstLine="567"/>
        <w:jc w:val="both"/>
        <w:rPr>
          <w:rFonts w:ascii="GHEA Grapalat" w:hAnsi="GHEA Grapalat"/>
          <w:color w:val="000000" w:themeColor="text1"/>
          <w:lang w:val="hy-AM"/>
        </w:rPr>
      </w:pPr>
      <w:r w:rsidRPr="009A5D82">
        <w:rPr>
          <w:rFonts w:ascii="GHEA Grapalat" w:hAnsi="GHEA Grapalat"/>
          <w:color w:val="000000" w:themeColor="text1"/>
          <w:lang w:val="hy-AM"/>
        </w:rPr>
        <w:t xml:space="preserve">ՀՀ վերաքննիչ քաղաքացիական դատարանի </w:t>
      </w:r>
      <w:r w:rsidR="00C45A11" w:rsidRPr="009A5D82">
        <w:rPr>
          <w:rFonts w:ascii="GHEA Grapalat" w:hAnsi="GHEA Grapalat"/>
          <w:color w:val="000000" w:themeColor="text1"/>
          <w:lang w:val="hy-AM"/>
        </w:rPr>
        <w:t>21</w:t>
      </w:r>
      <w:r w:rsidRPr="009A5D82">
        <w:rPr>
          <w:rFonts w:ascii="GHEA Grapalat" w:hAnsi="GHEA Grapalat"/>
          <w:color w:val="000000" w:themeColor="text1"/>
          <w:lang w:val="hy-AM"/>
        </w:rPr>
        <w:t>.</w:t>
      </w:r>
      <w:r w:rsidR="00C45A11" w:rsidRPr="009A5D82">
        <w:rPr>
          <w:rFonts w:ascii="GHEA Grapalat" w:hAnsi="GHEA Grapalat"/>
          <w:color w:val="000000" w:themeColor="text1"/>
          <w:lang w:val="hy-AM"/>
        </w:rPr>
        <w:t>06</w:t>
      </w:r>
      <w:r w:rsidRPr="009A5D82">
        <w:rPr>
          <w:rFonts w:ascii="GHEA Grapalat" w:hAnsi="GHEA Grapalat"/>
          <w:color w:val="000000" w:themeColor="text1"/>
          <w:lang w:val="hy-AM"/>
        </w:rPr>
        <w:t>.202</w:t>
      </w:r>
      <w:r w:rsidR="00C45A11" w:rsidRPr="009A5D82">
        <w:rPr>
          <w:rFonts w:ascii="GHEA Grapalat" w:hAnsi="GHEA Grapalat"/>
          <w:color w:val="000000" w:themeColor="text1"/>
          <w:lang w:val="hy-AM"/>
        </w:rPr>
        <w:t>2</w:t>
      </w:r>
      <w:r w:rsidRPr="009A5D82">
        <w:rPr>
          <w:rFonts w:ascii="GHEA Grapalat" w:hAnsi="GHEA Grapalat"/>
          <w:color w:val="000000" w:themeColor="text1"/>
          <w:lang w:val="hy-AM"/>
        </w:rPr>
        <w:t xml:space="preserve"> թվականի որոշմամբ </w:t>
      </w:r>
      <w:r w:rsidR="008A3895" w:rsidRPr="009A5D82">
        <w:rPr>
          <w:rFonts w:ascii="GHEA Grapalat" w:hAnsi="GHEA Grapalat"/>
          <w:color w:val="000000" w:themeColor="text1"/>
          <w:lang w:val="hy-AM"/>
        </w:rPr>
        <w:t>Էմմա Գրիգորյանի</w:t>
      </w:r>
      <w:r w:rsidR="003629A0" w:rsidRPr="009A5D82">
        <w:rPr>
          <w:rFonts w:ascii="GHEA Grapalat" w:hAnsi="GHEA Grapalat"/>
          <w:color w:val="000000" w:themeColor="text1"/>
          <w:lang w:val="hy-AM"/>
        </w:rPr>
        <w:t xml:space="preserve"> </w:t>
      </w:r>
      <w:r w:rsidRPr="009A5D82">
        <w:rPr>
          <w:rFonts w:ascii="GHEA Grapalat" w:hAnsi="GHEA Grapalat"/>
          <w:color w:val="000000" w:themeColor="text1"/>
          <w:lang w:val="hy-AM"/>
        </w:rPr>
        <w:t xml:space="preserve">բերած վերաքննիչ բողոքը </w:t>
      </w:r>
      <w:r w:rsidR="000B73CB" w:rsidRPr="009A5D82">
        <w:rPr>
          <w:rFonts w:ascii="GHEA Grapalat" w:hAnsi="GHEA Grapalat"/>
          <w:color w:val="000000" w:themeColor="text1"/>
          <w:lang w:val="hy-AM"/>
        </w:rPr>
        <w:t xml:space="preserve">բավարարվել </w:t>
      </w:r>
      <w:r w:rsidRPr="009A5D82">
        <w:rPr>
          <w:rFonts w:ascii="GHEA Grapalat" w:hAnsi="GHEA Grapalat"/>
          <w:color w:val="000000" w:themeColor="text1"/>
          <w:lang w:val="hy-AM"/>
        </w:rPr>
        <w:t>է</w:t>
      </w:r>
      <w:r w:rsidR="000B73CB" w:rsidRPr="009A5D82">
        <w:rPr>
          <w:rFonts w:ascii="GHEA Grapalat" w:hAnsi="GHEA Grapalat"/>
          <w:color w:val="000000" w:themeColor="text1"/>
          <w:lang w:val="hy-AM"/>
        </w:rPr>
        <w:t>՝</w:t>
      </w:r>
      <w:r w:rsidRPr="009A5D82">
        <w:rPr>
          <w:rFonts w:ascii="GHEA Grapalat" w:hAnsi="GHEA Grapalat"/>
          <w:color w:val="000000" w:themeColor="text1"/>
          <w:lang w:val="hy-AM"/>
        </w:rPr>
        <w:t xml:space="preserve"> </w:t>
      </w:r>
      <w:r w:rsidR="000B73CB" w:rsidRPr="009A5D82">
        <w:rPr>
          <w:rFonts w:ascii="GHEA Grapalat" w:hAnsi="GHEA Grapalat"/>
          <w:color w:val="000000" w:themeColor="text1"/>
          <w:lang w:val="hy-AM"/>
        </w:rPr>
        <w:t>Սնանկության դատարանի 14.02.2022 թվականի վճիռը բեկանվել է, և գործն ուղարկվել է նոր քննության</w:t>
      </w:r>
      <w:r w:rsidRPr="009A5D82">
        <w:rPr>
          <w:rFonts w:ascii="GHEA Grapalat" w:hAnsi="GHEA Grapalat"/>
          <w:color w:val="000000" w:themeColor="text1"/>
          <w:lang w:val="hy-AM"/>
        </w:rPr>
        <w:t xml:space="preserve">։ </w:t>
      </w:r>
    </w:p>
    <w:p w14:paraId="6A36EB2B" w14:textId="5FA96FCD" w:rsidR="000B73CB" w:rsidRPr="009A5D82" w:rsidRDefault="000B73CB" w:rsidP="009A5D82">
      <w:pPr>
        <w:widowControl w:val="0"/>
        <w:spacing w:line="266" w:lineRule="auto"/>
        <w:ind w:right="-1" w:firstLine="567"/>
        <w:jc w:val="both"/>
        <w:rPr>
          <w:rFonts w:ascii="GHEA Grapalat" w:hAnsi="GHEA Grapalat"/>
          <w:color w:val="000000" w:themeColor="text1"/>
          <w:lang w:val="hy-AM"/>
        </w:rPr>
      </w:pPr>
      <w:r w:rsidRPr="009A5D82">
        <w:rPr>
          <w:rFonts w:ascii="GHEA Grapalat" w:hAnsi="GHEA Grapalat"/>
          <w:color w:val="000000" w:themeColor="text1"/>
          <w:lang w:val="hy-AM"/>
        </w:rPr>
        <w:lastRenderedPageBreak/>
        <w:t>Սնանկության դատարան</w:t>
      </w:r>
      <w:r w:rsidR="005E15A0" w:rsidRPr="009A5D82">
        <w:rPr>
          <w:rFonts w:ascii="GHEA Grapalat" w:hAnsi="GHEA Grapalat"/>
          <w:color w:val="000000" w:themeColor="text1"/>
          <w:lang w:val="hy-AM"/>
        </w:rPr>
        <w:t xml:space="preserve">ը </w:t>
      </w:r>
      <w:r w:rsidRPr="009A5D82">
        <w:rPr>
          <w:rFonts w:ascii="GHEA Grapalat" w:hAnsi="GHEA Grapalat"/>
          <w:color w:val="000000" w:themeColor="text1"/>
          <w:lang w:val="hy-AM"/>
        </w:rPr>
        <w:t>(այսուհետ՝ Դատարան) 28.10.2022 թվականի</w:t>
      </w:r>
      <w:r w:rsidR="005E15A0" w:rsidRPr="009A5D82">
        <w:rPr>
          <w:rFonts w:ascii="GHEA Grapalat" w:hAnsi="GHEA Grapalat"/>
          <w:color w:val="000000" w:themeColor="text1"/>
          <w:lang w:val="hy-AM"/>
        </w:rPr>
        <w:t>ն</w:t>
      </w:r>
      <w:r w:rsidRPr="009A5D82">
        <w:rPr>
          <w:rFonts w:ascii="GHEA Grapalat" w:hAnsi="GHEA Grapalat"/>
          <w:color w:val="000000" w:themeColor="text1"/>
          <w:lang w:val="hy-AM"/>
        </w:rPr>
        <w:t xml:space="preserve"> վճ</w:t>
      </w:r>
      <w:r w:rsidR="005E15A0" w:rsidRPr="009A5D82">
        <w:rPr>
          <w:rFonts w:ascii="GHEA Grapalat" w:hAnsi="GHEA Grapalat"/>
          <w:color w:val="000000" w:themeColor="text1"/>
          <w:lang w:val="hy-AM"/>
        </w:rPr>
        <w:t>ռել է</w:t>
      </w:r>
      <w:r w:rsidR="0040309B" w:rsidRPr="009A5D82">
        <w:rPr>
          <w:rFonts w:ascii="Cambria Math" w:hAnsi="Cambria Math" w:cs="Cambria Math"/>
          <w:color w:val="000000" w:themeColor="text1"/>
          <w:lang w:val="hy-AM"/>
        </w:rPr>
        <w:t>․</w:t>
      </w:r>
      <w:r w:rsidRPr="009A5D82">
        <w:rPr>
          <w:rFonts w:ascii="GHEA Grapalat" w:hAnsi="GHEA Grapalat"/>
          <w:color w:val="000000" w:themeColor="text1"/>
          <w:lang w:val="hy-AM"/>
        </w:rPr>
        <w:t xml:space="preserve"> </w:t>
      </w:r>
      <w:r w:rsidR="00D22A55" w:rsidRPr="009A5D82">
        <w:rPr>
          <w:rFonts w:ascii="GHEA Grapalat" w:hAnsi="GHEA Grapalat"/>
          <w:color w:val="000000" w:themeColor="text1"/>
          <w:lang w:val="hy-AM"/>
        </w:rPr>
        <w:t>«Հասմիկ Արարատի Լեյլոյանի դիմումն ընդդեմ Էմմա Իվանի Գրիգորյանի՝ Էմմա Իվանի Գրիգորյանին սնանկ ճանաչելու պահանջի մասին, մերժել:</w:t>
      </w:r>
      <w:r w:rsidR="005E15A0" w:rsidRPr="009A5D82">
        <w:rPr>
          <w:rFonts w:ascii="GHEA Grapalat" w:hAnsi="GHEA Grapalat"/>
          <w:color w:val="000000" w:themeColor="text1"/>
          <w:lang w:val="hy-AM"/>
        </w:rPr>
        <w:t xml:space="preserve"> </w:t>
      </w:r>
      <w:r w:rsidR="00D22A55" w:rsidRPr="009A5D82">
        <w:rPr>
          <w:rFonts w:ascii="GHEA Grapalat" w:hAnsi="GHEA Grapalat"/>
          <w:color w:val="000000" w:themeColor="text1"/>
          <w:lang w:val="hy-AM"/>
        </w:rPr>
        <w:t>2. Էմմա Իվանի Գրիգորյանից հօգուտ Հասմիկ Արարատի Լեյլոյանի բռնագանձել նախապես վճարված 100.000 (մեկ</w:t>
      </w:r>
      <w:r w:rsidR="005E15A0" w:rsidRPr="009A5D82">
        <w:rPr>
          <w:rFonts w:ascii="GHEA Grapalat" w:hAnsi="GHEA Grapalat"/>
          <w:color w:val="000000" w:themeColor="text1"/>
          <w:lang w:val="hy-AM"/>
        </w:rPr>
        <w:t xml:space="preserve"> </w:t>
      </w:r>
      <w:r w:rsidR="00D22A55" w:rsidRPr="009A5D82">
        <w:rPr>
          <w:rFonts w:ascii="GHEA Grapalat" w:hAnsi="GHEA Grapalat"/>
          <w:color w:val="000000" w:themeColor="text1"/>
          <w:lang w:val="hy-AM"/>
        </w:rPr>
        <w:t>հարյուր հազար) ՀՀ դրամ պետական տուրքի գումարը:</w:t>
      </w:r>
      <w:r w:rsidR="005E15A0" w:rsidRPr="009A5D82">
        <w:rPr>
          <w:rFonts w:ascii="GHEA Grapalat" w:hAnsi="GHEA Grapalat"/>
          <w:color w:val="000000" w:themeColor="text1"/>
          <w:lang w:val="hy-AM"/>
        </w:rPr>
        <w:t xml:space="preserve"> </w:t>
      </w:r>
      <w:r w:rsidR="00D22A55" w:rsidRPr="009A5D82">
        <w:rPr>
          <w:rFonts w:ascii="GHEA Grapalat" w:hAnsi="GHEA Grapalat"/>
          <w:color w:val="000000" w:themeColor="text1"/>
          <w:lang w:val="hy-AM"/>
        </w:rPr>
        <w:t>Էմմա Իվանի Գրիգորյանի ներկայացուցիչ Լևոն Բաղդասարյանի միջնորդությունը՝ Հասմիկ Արարատի Լեյլոյանից հօգուտ Էմմա Իվանի Գրիգորյանի 500.000 (հինգ հարյուր հազար) ՀՀ դրամ փաստաբանի խելամիտ վարձատրության գումար բռնագանձելու պահանջի մասին,</w:t>
      </w:r>
      <w:r w:rsidR="00D22A55" w:rsidRPr="009A5D82">
        <w:rPr>
          <w:rFonts w:ascii="Calibri" w:hAnsi="Calibri" w:cs="Calibri"/>
          <w:color w:val="000000" w:themeColor="text1"/>
          <w:lang w:val="hy-AM"/>
        </w:rPr>
        <w:t>  </w:t>
      </w:r>
      <w:r w:rsidR="00D22A55" w:rsidRPr="009A5D82">
        <w:rPr>
          <w:rFonts w:ascii="GHEA Grapalat" w:hAnsi="GHEA Grapalat"/>
          <w:color w:val="000000" w:themeColor="text1"/>
          <w:lang w:val="hy-AM"/>
        </w:rPr>
        <w:t>մերժել: ՀՀ</w:t>
      </w:r>
      <w:r w:rsidR="005E15A0" w:rsidRPr="009A5D82">
        <w:rPr>
          <w:rFonts w:ascii="GHEA Grapalat" w:hAnsi="GHEA Grapalat"/>
          <w:color w:val="000000" w:themeColor="text1"/>
          <w:lang w:val="hy-AM"/>
        </w:rPr>
        <w:t xml:space="preserve"> </w:t>
      </w:r>
      <w:r w:rsidR="00D22A55" w:rsidRPr="009A5D82">
        <w:rPr>
          <w:rFonts w:ascii="GHEA Grapalat" w:hAnsi="GHEA Grapalat"/>
          <w:color w:val="000000" w:themeColor="text1"/>
          <w:lang w:val="hy-AM"/>
        </w:rPr>
        <w:t>վերաքննիչ քաղաքացիական դատարան բողոք ներկայացնելու համար վճարված պետական տուրքի հարցը համարել լուծված: 3. Էմմա Իվանի Գրիգորյանից հօգուտ սնանկության գործով ժամանակավոր կառավարիչ Զավեն Վարդանյանի, սկսած 14.10.2021թ.-ից մինչև 28.10.2022թ. թվականն ընկած ժամանակահատվածի համար, ամսական հաշվարկել և բռնագանձել վարձատրության գումար՝ վճռի կայացման պահին 28.10.2022թ. նախորդող ժամանակահատվածում պարտապանի տնօրենի համար հաշվարկված վարձատրության կամ ֆիզիկական անձ պարտապանի տարեկան եկամտի 1/12-ի չափով, բայց ոչ պակաս, քան «Նվազագույն ամսական աշխատավարձի մասին» Հայաստանի Հանրապետության օրենքի 1-ին հոդվածով սահմանված չափով»</w:t>
      </w:r>
      <w:r w:rsidR="0040309B" w:rsidRPr="009A5D82">
        <w:rPr>
          <w:rFonts w:ascii="GHEA Grapalat" w:hAnsi="GHEA Grapalat"/>
          <w:color w:val="000000" w:themeColor="text1"/>
          <w:lang w:val="hy-AM"/>
        </w:rPr>
        <w:t>:</w:t>
      </w:r>
    </w:p>
    <w:p w14:paraId="70FC9B39" w14:textId="2C587ABE" w:rsidR="00CF0240" w:rsidRPr="009A5D82" w:rsidRDefault="00CF0240" w:rsidP="009A5D82">
      <w:pPr>
        <w:widowControl w:val="0"/>
        <w:spacing w:line="266" w:lineRule="auto"/>
        <w:ind w:right="-1" w:firstLine="567"/>
        <w:jc w:val="both"/>
        <w:rPr>
          <w:rFonts w:ascii="GHEA Grapalat" w:hAnsi="GHEA Grapalat"/>
          <w:color w:val="000000" w:themeColor="text1"/>
          <w:lang w:val="hy-AM"/>
        </w:rPr>
      </w:pPr>
      <w:r w:rsidRPr="009A5D82">
        <w:rPr>
          <w:rFonts w:ascii="GHEA Grapalat" w:hAnsi="GHEA Grapalat"/>
          <w:color w:val="000000" w:themeColor="text1"/>
          <w:lang w:val="hy-AM"/>
        </w:rPr>
        <w:t>ՀՀ վերաքննիչ քաղաքացիական դատարանի (այսուհետ` Վերաքննիչ դատարան) 16</w:t>
      </w:r>
      <w:r w:rsidRPr="009A5D82">
        <w:rPr>
          <w:rFonts w:ascii="Cambria Math" w:hAnsi="Cambria Math" w:cs="Cambria Math"/>
          <w:color w:val="000000" w:themeColor="text1"/>
          <w:lang w:val="hy-AM"/>
        </w:rPr>
        <w:t>․</w:t>
      </w:r>
      <w:r w:rsidRPr="009A5D82">
        <w:rPr>
          <w:rFonts w:ascii="GHEA Grapalat" w:hAnsi="GHEA Grapalat"/>
          <w:color w:val="000000" w:themeColor="text1"/>
          <w:lang w:val="hy-AM"/>
        </w:rPr>
        <w:t>03</w:t>
      </w:r>
      <w:r w:rsidRPr="009A5D82">
        <w:rPr>
          <w:rFonts w:ascii="Cambria Math" w:hAnsi="Cambria Math" w:cs="Cambria Math"/>
          <w:color w:val="000000" w:themeColor="text1"/>
          <w:lang w:val="hy-AM"/>
        </w:rPr>
        <w:t>․</w:t>
      </w:r>
      <w:r w:rsidRPr="009A5D82">
        <w:rPr>
          <w:rFonts w:ascii="GHEA Grapalat" w:hAnsi="GHEA Grapalat"/>
          <w:color w:val="000000" w:themeColor="text1"/>
          <w:lang w:val="hy-AM"/>
        </w:rPr>
        <w:t>2023 թվականի որոշմամբ Էմմա Գրիգորյանի բերած վերաքննիչ բողոքը բավարարվել է մասնակիորեն՝ որոշվել է</w:t>
      </w:r>
      <w:r w:rsidR="00A025DC" w:rsidRPr="009A5D82">
        <w:rPr>
          <w:rFonts w:ascii="Cambria Math" w:hAnsi="Cambria Math" w:cs="Cambria Math"/>
          <w:color w:val="000000" w:themeColor="text1"/>
          <w:lang w:val="hy-AM"/>
        </w:rPr>
        <w:t>․</w:t>
      </w:r>
      <w:r w:rsidRPr="009A5D82">
        <w:rPr>
          <w:rFonts w:ascii="GHEA Grapalat" w:hAnsi="GHEA Grapalat"/>
          <w:color w:val="000000" w:themeColor="text1"/>
          <w:lang w:val="hy-AM"/>
        </w:rPr>
        <w:t xml:space="preserve"> «ՀՀ Սնանկության դատարանի 28.10</w:t>
      </w:r>
      <w:r w:rsidRPr="009A5D82">
        <w:rPr>
          <w:rFonts w:ascii="Cambria Math" w:hAnsi="Cambria Math" w:cs="Cambria Math"/>
          <w:color w:val="000000" w:themeColor="text1"/>
          <w:lang w:val="hy-AM"/>
        </w:rPr>
        <w:t>․</w:t>
      </w:r>
      <w:r w:rsidRPr="009A5D82">
        <w:rPr>
          <w:rFonts w:ascii="GHEA Grapalat" w:hAnsi="GHEA Grapalat"/>
          <w:color w:val="000000" w:themeColor="text1"/>
          <w:lang w:val="hy-AM"/>
        </w:rPr>
        <w:t>2022 թվականի թիվ ՍնԴ/2443/04/21 վճիռը մասնակի՝ բողոքարկված՝ «Էմմա Գրիգորյանից հօգուտ սնանկության գործով ժամանակավոր կառավարիչ Զավեն Վարդանյանի, սկսած 14.10.2021թ.-ից մինչև 28.10.2022թ. թվականն ընկած ժամանակահատվածի համար, ամսական՝ վճռի կայացման պահին 28.10.2022թ. նախորդող ժամանակահատվածում պարտապանի տնօրենի համար հաշվարկված վարձատրության կամ ֆիզիկական անձ պարտապանի տարեկան եկամտի 1/12-ի չափով, բայց ոչ պակաս, քան «Նվազագույն ամսական աշխատավարձի մասին» Հայաստանի Հանրապետության օրենքի 1-ին հոդվածով սահմանված չափով կառավարչի վարձատրություն բռնագանձելու, Էմմա Գրիգորյանից հօգուտ Հասմիկ Լեյլոյանի 100000 ՀՀ դրամ պետական տուրքի գումար բռնագանձելու, Էմմա Գրիգորյանի ներկայացուցիչ Լևոն Բաղդասարյանի միջնորդությունը՝ Հասմիկ Լեյլոյանից հօգուտ Էմմա Գրիգորյանի 500000 ՀՀ դրամ փաստաբանի խելամիտ վարձատրության գումար բռնագանձելու պահանջը մերժելու մասերով բեկանել և այդ մասերով փոփոխել.</w:t>
      </w:r>
      <w:r w:rsidRPr="009A5D82">
        <w:rPr>
          <w:rFonts w:ascii="GHEA Grapalat" w:hAnsi="GHEA Grapalat"/>
          <w:color w:val="000000" w:themeColor="text1"/>
          <w:lang w:val="hy-AM"/>
        </w:rPr>
        <w:br/>
        <w:t xml:space="preserve">«Հասմիկ Լեյլոյանից հօգուտ սնանկության գործով ժամանակավոր կառավարիչ Զավեն Վարդանյանի սկսած 14.10.2021 թվականից մինչև 28.10.2022 թվականն ընկած ժամանակահատվածի համար, հաշվարկել և ամսական բռնագանձել վարձատրության գումար՝ վճռի կայացման պահին 28.10.2022թ. նախորդող </w:t>
      </w:r>
      <w:r w:rsidR="00AE527E" w:rsidRPr="009A5D82">
        <w:rPr>
          <w:rFonts w:ascii="GHEA Grapalat" w:hAnsi="GHEA Grapalat"/>
          <w:color w:val="000000" w:themeColor="text1"/>
          <w:lang w:val="hy-AM"/>
        </w:rPr>
        <w:t xml:space="preserve"> </w:t>
      </w:r>
      <w:r w:rsidRPr="009A5D82">
        <w:rPr>
          <w:rFonts w:ascii="GHEA Grapalat" w:hAnsi="GHEA Grapalat"/>
          <w:color w:val="000000" w:themeColor="text1"/>
          <w:lang w:val="hy-AM"/>
        </w:rPr>
        <w:t>ժամանակահատվածում պարտապանի տնօրենի համար հաշվարկված վարձատրության կամ ֆիզիկական անձ պարտապանի տարեկան եկամտի 1/12-ի չափով, բայց ոչ պակաս, քան «Նվազագույն ամսական աշխատավարձի մասին» Հայաստանի Հանրապետության օրենքի 1-ին հոդվածով սահմանված</w:t>
      </w:r>
      <w:r w:rsidRPr="009A5D82">
        <w:rPr>
          <w:rFonts w:ascii="Calibri" w:hAnsi="Calibri" w:cs="Calibri"/>
          <w:color w:val="000000" w:themeColor="text1"/>
          <w:lang w:val="hy-AM"/>
        </w:rPr>
        <w:t>  </w:t>
      </w:r>
      <w:r w:rsidRPr="009A5D82">
        <w:rPr>
          <w:rFonts w:ascii="GHEA Grapalat" w:hAnsi="GHEA Grapalat"/>
          <w:color w:val="000000" w:themeColor="text1"/>
          <w:lang w:val="hy-AM"/>
        </w:rPr>
        <w:t>չափով: Դիմումի համար նախապես վճարված պետական տուրքի հարցը համարել լուծված»։</w:t>
      </w:r>
    </w:p>
    <w:p w14:paraId="45A40AB2" w14:textId="04B10220" w:rsidR="002F6D2E" w:rsidRPr="009A5D82" w:rsidRDefault="003406CB" w:rsidP="009A5D82">
      <w:pPr>
        <w:widowControl w:val="0"/>
        <w:spacing w:line="266" w:lineRule="auto"/>
        <w:ind w:right="-1" w:firstLine="567"/>
        <w:jc w:val="both"/>
        <w:rPr>
          <w:rFonts w:ascii="GHEA Grapalat" w:hAnsi="GHEA Grapalat"/>
          <w:color w:val="000000" w:themeColor="text1"/>
          <w:lang w:val="hy-AM"/>
        </w:rPr>
      </w:pPr>
      <w:r w:rsidRPr="009A5D82">
        <w:rPr>
          <w:rFonts w:ascii="GHEA Grapalat" w:hAnsi="GHEA Grapalat"/>
          <w:color w:val="000000" w:themeColor="text1"/>
          <w:lang w:val="hy-AM"/>
        </w:rPr>
        <w:lastRenderedPageBreak/>
        <w:t>Սույն գործով վ</w:t>
      </w:r>
      <w:r w:rsidR="00DD371C" w:rsidRPr="009A5D82">
        <w:rPr>
          <w:rFonts w:ascii="GHEA Grapalat" w:hAnsi="GHEA Grapalat"/>
          <w:color w:val="000000" w:themeColor="text1"/>
          <w:lang w:val="hy-AM"/>
        </w:rPr>
        <w:t>ճռաբեկ բողոք է ներկայացրել</w:t>
      </w:r>
      <w:r w:rsidR="00CF0240" w:rsidRPr="009A5D82">
        <w:rPr>
          <w:rFonts w:ascii="GHEA Grapalat" w:hAnsi="GHEA Grapalat"/>
          <w:color w:val="000000" w:themeColor="text1"/>
          <w:lang w:val="hy-AM"/>
        </w:rPr>
        <w:t xml:space="preserve"> Հասմիկ Լեյլոյանը</w:t>
      </w:r>
      <w:r w:rsidR="00DD371C" w:rsidRPr="009A5D82">
        <w:rPr>
          <w:rFonts w:ascii="GHEA Grapalat" w:hAnsi="GHEA Grapalat"/>
          <w:color w:val="000000" w:themeColor="text1"/>
          <w:lang w:val="hy-AM"/>
        </w:rPr>
        <w:t>:</w:t>
      </w:r>
    </w:p>
    <w:p w14:paraId="314F0C90" w14:textId="2BE5C3BE" w:rsidR="00014156" w:rsidRPr="009A5D82" w:rsidRDefault="00014156" w:rsidP="009A5D82">
      <w:pPr>
        <w:widowControl w:val="0"/>
        <w:spacing w:line="266" w:lineRule="auto"/>
        <w:ind w:right="-1" w:firstLine="567"/>
        <w:jc w:val="both"/>
        <w:rPr>
          <w:rFonts w:ascii="GHEA Grapalat" w:hAnsi="GHEA Grapalat"/>
          <w:color w:val="000000" w:themeColor="text1"/>
          <w:lang w:val="hy-AM"/>
        </w:rPr>
      </w:pPr>
      <w:r w:rsidRPr="009A5D82">
        <w:rPr>
          <w:rFonts w:ascii="GHEA Grapalat" w:hAnsi="GHEA Grapalat"/>
          <w:color w:val="000000" w:themeColor="text1"/>
          <w:lang w:val="hy-AM"/>
        </w:rPr>
        <w:t xml:space="preserve">Վճռաբեկ բողոքի պատասխան </w:t>
      </w:r>
      <w:r w:rsidR="00CF0240" w:rsidRPr="009A5D82">
        <w:rPr>
          <w:rFonts w:ascii="GHEA Grapalat" w:hAnsi="GHEA Grapalat"/>
          <w:color w:val="000000" w:themeColor="text1"/>
          <w:lang w:val="hy-AM"/>
        </w:rPr>
        <w:t>է</w:t>
      </w:r>
      <w:r w:rsidR="00710322" w:rsidRPr="009A5D82">
        <w:rPr>
          <w:rFonts w:ascii="GHEA Grapalat" w:hAnsi="GHEA Grapalat"/>
          <w:color w:val="000000" w:themeColor="text1"/>
          <w:lang w:val="hy-AM"/>
        </w:rPr>
        <w:t xml:space="preserve"> ներկայաց</w:t>
      </w:r>
      <w:r w:rsidR="00CF0240" w:rsidRPr="009A5D82">
        <w:rPr>
          <w:rFonts w:ascii="GHEA Grapalat" w:hAnsi="GHEA Grapalat"/>
          <w:color w:val="000000" w:themeColor="text1"/>
          <w:lang w:val="hy-AM"/>
        </w:rPr>
        <w:t>րե</w:t>
      </w:r>
      <w:r w:rsidR="00710322" w:rsidRPr="009A5D82">
        <w:rPr>
          <w:rFonts w:ascii="GHEA Grapalat" w:hAnsi="GHEA Grapalat"/>
          <w:color w:val="000000" w:themeColor="text1"/>
          <w:lang w:val="hy-AM"/>
        </w:rPr>
        <w:t>լ</w:t>
      </w:r>
      <w:r w:rsidR="00CF0240" w:rsidRPr="009A5D82">
        <w:rPr>
          <w:rFonts w:ascii="GHEA Grapalat" w:hAnsi="GHEA Grapalat"/>
          <w:color w:val="000000" w:themeColor="text1"/>
          <w:lang w:val="hy-AM"/>
        </w:rPr>
        <w:t xml:space="preserve"> </w:t>
      </w:r>
      <w:r w:rsidR="00EA11AE" w:rsidRPr="009A5D82">
        <w:rPr>
          <w:rFonts w:ascii="GHEA Grapalat" w:hAnsi="GHEA Grapalat"/>
          <w:color w:val="000000" w:themeColor="text1"/>
          <w:lang w:val="hy-AM"/>
        </w:rPr>
        <w:t>Էմմա Գրիգորյանը (ներկայացուցիչ Լևոն Բաղդասարյան)</w:t>
      </w:r>
      <w:r w:rsidRPr="009A5D82">
        <w:rPr>
          <w:rFonts w:ascii="GHEA Grapalat" w:hAnsi="GHEA Grapalat"/>
          <w:color w:val="000000" w:themeColor="text1"/>
          <w:lang w:val="hy-AM"/>
        </w:rPr>
        <w:t>:</w:t>
      </w:r>
    </w:p>
    <w:p w14:paraId="40A1CBA6" w14:textId="18FF6D4D" w:rsidR="00014156" w:rsidRPr="009A5D82" w:rsidRDefault="00014156" w:rsidP="009A5D82">
      <w:pPr>
        <w:pStyle w:val="Heading1"/>
        <w:widowControl w:val="0"/>
        <w:spacing w:after="0" w:line="266" w:lineRule="auto"/>
        <w:ind w:firstLine="567"/>
        <w:rPr>
          <w:rFonts w:ascii="GHEA Grapalat" w:hAnsi="GHEA Grapalat"/>
          <w:color w:val="000000" w:themeColor="text1"/>
          <w:sz w:val="24"/>
          <w:szCs w:val="24"/>
          <w:lang w:val="hy-AM"/>
        </w:rPr>
      </w:pPr>
      <w:r w:rsidRPr="009A5D82">
        <w:rPr>
          <w:rFonts w:ascii="GHEA Grapalat" w:hAnsi="GHEA Grapalat"/>
          <w:color w:val="000000" w:themeColor="text1"/>
          <w:sz w:val="24"/>
          <w:szCs w:val="24"/>
          <w:lang w:val="hy-AM"/>
        </w:rPr>
        <w:t xml:space="preserve">2. </w:t>
      </w:r>
      <w:r w:rsidRPr="009A5D82">
        <w:rPr>
          <w:rFonts w:ascii="GHEA Grapalat" w:hAnsi="GHEA Grapalat"/>
          <w:color w:val="000000" w:themeColor="text1"/>
          <w:sz w:val="24"/>
          <w:szCs w:val="24"/>
          <w:u w:val="single"/>
          <w:lang w:val="hy-AM"/>
        </w:rPr>
        <w:t>Վճռաբեկ բողոքի հիմքերը, հիմնավորումները և պահանջը</w:t>
      </w:r>
    </w:p>
    <w:p w14:paraId="44EDA147" w14:textId="77777777" w:rsidR="000427F7" w:rsidRPr="009A5D82" w:rsidRDefault="000427F7" w:rsidP="009A5D82">
      <w:pPr>
        <w:widowControl w:val="0"/>
        <w:tabs>
          <w:tab w:val="left" w:pos="709"/>
          <w:tab w:val="left" w:pos="851"/>
        </w:tabs>
        <w:spacing w:line="266" w:lineRule="auto"/>
        <w:ind w:right="-1" w:firstLine="567"/>
        <w:jc w:val="both"/>
        <w:rPr>
          <w:rFonts w:ascii="GHEA Grapalat" w:hAnsi="GHEA Grapalat" w:cs="Sylfaen"/>
          <w:color w:val="000000" w:themeColor="text1"/>
          <w:lang w:val="hy-AM"/>
        </w:rPr>
      </w:pPr>
      <w:r w:rsidRPr="009A5D82">
        <w:rPr>
          <w:rFonts w:ascii="GHEA Grapalat" w:hAnsi="GHEA Grapalat" w:cs="Sylfaen"/>
          <w:color w:val="000000" w:themeColor="text1"/>
          <w:lang w:val="hy-AM"/>
        </w:rPr>
        <w:t>Սույն</w:t>
      </w:r>
      <w:r w:rsidRPr="009A5D82">
        <w:rPr>
          <w:rFonts w:ascii="GHEA Grapalat" w:hAnsi="GHEA Grapalat"/>
          <w:color w:val="000000" w:themeColor="text1"/>
          <w:lang w:val="hy-AM"/>
        </w:rPr>
        <w:t xml:space="preserve"> </w:t>
      </w:r>
      <w:r w:rsidRPr="009A5D82">
        <w:rPr>
          <w:rFonts w:ascii="GHEA Grapalat" w:hAnsi="GHEA Grapalat" w:cs="Sylfaen"/>
          <w:color w:val="000000" w:themeColor="text1"/>
          <w:lang w:val="hy-AM"/>
        </w:rPr>
        <w:t>վճռաբեկ</w:t>
      </w:r>
      <w:r w:rsidRPr="009A5D82">
        <w:rPr>
          <w:rFonts w:ascii="GHEA Grapalat" w:hAnsi="GHEA Grapalat"/>
          <w:color w:val="000000" w:themeColor="text1"/>
          <w:lang w:val="hy-AM"/>
        </w:rPr>
        <w:t xml:space="preserve"> </w:t>
      </w:r>
      <w:r w:rsidRPr="009A5D82">
        <w:rPr>
          <w:rFonts w:ascii="GHEA Grapalat" w:hAnsi="GHEA Grapalat" w:cs="Sylfaen"/>
          <w:color w:val="000000" w:themeColor="text1"/>
          <w:lang w:val="hy-AM"/>
        </w:rPr>
        <w:t>բողոքը</w:t>
      </w:r>
      <w:r w:rsidRPr="009A5D82">
        <w:rPr>
          <w:rFonts w:ascii="GHEA Grapalat" w:hAnsi="GHEA Grapalat"/>
          <w:color w:val="000000" w:themeColor="text1"/>
          <w:lang w:val="hy-AM"/>
        </w:rPr>
        <w:t xml:space="preserve"> </w:t>
      </w:r>
      <w:r w:rsidRPr="009A5D82">
        <w:rPr>
          <w:rFonts w:ascii="GHEA Grapalat" w:hAnsi="GHEA Grapalat" w:cs="Sylfaen"/>
          <w:color w:val="000000" w:themeColor="text1"/>
          <w:lang w:val="hy-AM"/>
        </w:rPr>
        <w:t>քննվում</w:t>
      </w:r>
      <w:r w:rsidRPr="009A5D82">
        <w:rPr>
          <w:rFonts w:ascii="GHEA Grapalat" w:hAnsi="GHEA Grapalat"/>
          <w:color w:val="000000" w:themeColor="text1"/>
          <w:lang w:val="hy-AM"/>
        </w:rPr>
        <w:t xml:space="preserve"> </w:t>
      </w:r>
      <w:r w:rsidRPr="009A5D82">
        <w:rPr>
          <w:rFonts w:ascii="GHEA Grapalat" w:hAnsi="GHEA Grapalat" w:cs="Sylfaen"/>
          <w:color w:val="000000" w:themeColor="text1"/>
          <w:lang w:val="hy-AM"/>
        </w:rPr>
        <w:t>է</w:t>
      </w:r>
      <w:r w:rsidRPr="009A5D82">
        <w:rPr>
          <w:rFonts w:ascii="GHEA Grapalat" w:hAnsi="GHEA Grapalat"/>
          <w:color w:val="000000" w:themeColor="text1"/>
          <w:lang w:val="hy-AM"/>
        </w:rPr>
        <w:t xml:space="preserve"> </w:t>
      </w:r>
      <w:r w:rsidRPr="009A5D82">
        <w:rPr>
          <w:rFonts w:ascii="GHEA Grapalat" w:hAnsi="GHEA Grapalat" w:cs="Sylfaen"/>
          <w:color w:val="000000" w:themeColor="text1"/>
          <w:lang w:val="hy-AM"/>
        </w:rPr>
        <w:t>հետևյալ</w:t>
      </w:r>
      <w:r w:rsidRPr="009A5D82">
        <w:rPr>
          <w:rFonts w:ascii="GHEA Grapalat" w:hAnsi="GHEA Grapalat"/>
          <w:color w:val="000000" w:themeColor="text1"/>
          <w:lang w:val="hy-AM"/>
        </w:rPr>
        <w:t xml:space="preserve"> </w:t>
      </w:r>
      <w:r w:rsidRPr="009A5D82">
        <w:rPr>
          <w:rFonts w:ascii="GHEA Grapalat" w:hAnsi="GHEA Grapalat" w:cs="Sylfaen"/>
          <w:color w:val="000000" w:themeColor="text1"/>
          <w:lang w:val="hy-AM"/>
        </w:rPr>
        <w:t>հիմքերի</w:t>
      </w:r>
      <w:r w:rsidRPr="009A5D82">
        <w:rPr>
          <w:rFonts w:ascii="GHEA Grapalat" w:hAnsi="GHEA Grapalat"/>
          <w:color w:val="000000" w:themeColor="text1"/>
          <w:lang w:val="hy-AM"/>
        </w:rPr>
        <w:t xml:space="preserve"> </w:t>
      </w:r>
      <w:r w:rsidRPr="009A5D82">
        <w:rPr>
          <w:rFonts w:ascii="GHEA Grapalat" w:hAnsi="GHEA Grapalat" w:cs="Sylfaen"/>
          <w:color w:val="000000" w:themeColor="text1"/>
          <w:lang w:val="hy-AM"/>
        </w:rPr>
        <w:t>սահմաններում</w:t>
      </w:r>
      <w:r w:rsidRPr="009A5D82">
        <w:rPr>
          <w:rFonts w:ascii="GHEA Grapalat" w:hAnsi="GHEA Grapalat"/>
          <w:color w:val="000000" w:themeColor="text1"/>
          <w:lang w:val="hy-AM"/>
        </w:rPr>
        <w:t xml:space="preserve"> </w:t>
      </w:r>
      <w:r w:rsidRPr="009A5D82">
        <w:rPr>
          <w:rFonts w:ascii="GHEA Grapalat" w:hAnsi="GHEA Grapalat" w:cs="Sylfaen"/>
          <w:color w:val="000000" w:themeColor="text1"/>
          <w:lang w:val="hy-AM"/>
        </w:rPr>
        <w:t>ներքոհիշյալ</w:t>
      </w:r>
      <w:r w:rsidRPr="009A5D82">
        <w:rPr>
          <w:rFonts w:ascii="GHEA Grapalat" w:hAnsi="GHEA Grapalat"/>
          <w:color w:val="000000" w:themeColor="text1"/>
          <w:lang w:val="hy-AM"/>
        </w:rPr>
        <w:t xml:space="preserve"> </w:t>
      </w:r>
      <w:r w:rsidRPr="009A5D82">
        <w:rPr>
          <w:rFonts w:ascii="GHEA Grapalat" w:hAnsi="GHEA Grapalat" w:cs="Sylfaen"/>
          <w:color w:val="000000" w:themeColor="text1"/>
          <w:lang w:val="hy-AM"/>
        </w:rPr>
        <w:t>հիմնավորումներով</w:t>
      </w:r>
      <w:r w:rsidRPr="009A5D82">
        <w:rPr>
          <w:rFonts w:ascii="GHEA Grapalat" w:hAnsi="GHEA Grapalat"/>
          <w:color w:val="000000" w:themeColor="text1"/>
          <w:lang w:val="hy-AM"/>
        </w:rPr>
        <w:t>.</w:t>
      </w:r>
    </w:p>
    <w:p w14:paraId="6B51068B" w14:textId="77777777" w:rsidR="000427F7" w:rsidRPr="009A5D82" w:rsidRDefault="000427F7" w:rsidP="009A5D82">
      <w:pPr>
        <w:widowControl w:val="0"/>
        <w:tabs>
          <w:tab w:val="left" w:pos="709"/>
          <w:tab w:val="left" w:pos="851"/>
        </w:tabs>
        <w:spacing w:line="266" w:lineRule="auto"/>
        <w:ind w:right="-1" w:firstLine="567"/>
        <w:jc w:val="both"/>
        <w:rPr>
          <w:rFonts w:ascii="GHEA Grapalat" w:hAnsi="GHEA Grapalat" w:cs="Sylfaen"/>
          <w:i/>
          <w:color w:val="000000" w:themeColor="text1"/>
          <w:lang w:val="hy-AM"/>
        </w:rPr>
      </w:pPr>
      <w:r w:rsidRPr="009A5D82">
        <w:rPr>
          <w:rFonts w:ascii="GHEA Grapalat" w:hAnsi="GHEA Grapalat" w:cs="Sylfaen"/>
          <w:i/>
          <w:color w:val="000000" w:themeColor="text1"/>
          <w:lang w:val="hy-AM"/>
        </w:rPr>
        <w:t xml:space="preserve">Վերաքննիչ դատարանը խախտել է «Սնանկության մասին» ՀՀ օրենքի 3-րդ, 10-րդ,   17-րդ հոդվածները,  ՀՀ քաղաքացիական դատավարության օրենսգրքի 109-րդ հոդվածը: </w:t>
      </w:r>
    </w:p>
    <w:p w14:paraId="1E74F5F7" w14:textId="77777777" w:rsidR="000427F7" w:rsidRPr="009A5D82" w:rsidRDefault="000427F7" w:rsidP="009A5D82">
      <w:pPr>
        <w:widowControl w:val="0"/>
        <w:tabs>
          <w:tab w:val="left" w:pos="709"/>
          <w:tab w:val="left" w:pos="851"/>
        </w:tabs>
        <w:spacing w:line="266" w:lineRule="auto"/>
        <w:ind w:right="-1" w:firstLine="567"/>
        <w:jc w:val="both"/>
        <w:rPr>
          <w:rFonts w:ascii="GHEA Grapalat" w:hAnsi="GHEA Grapalat"/>
          <w:i/>
          <w:color w:val="000000" w:themeColor="text1"/>
          <w:sz w:val="16"/>
          <w:szCs w:val="16"/>
          <w:lang w:val="hy-AM"/>
        </w:rPr>
      </w:pPr>
    </w:p>
    <w:p w14:paraId="080CB4C3" w14:textId="77777777" w:rsidR="000427F7" w:rsidRPr="009A5D82" w:rsidRDefault="000427F7" w:rsidP="009A5D82">
      <w:pPr>
        <w:tabs>
          <w:tab w:val="left" w:pos="709"/>
          <w:tab w:val="left" w:pos="851"/>
        </w:tabs>
        <w:spacing w:line="266" w:lineRule="auto"/>
        <w:ind w:right="-1" w:firstLine="567"/>
        <w:jc w:val="both"/>
        <w:rPr>
          <w:rFonts w:ascii="GHEA Grapalat" w:eastAsia="Calibri" w:hAnsi="GHEA Grapalat" w:cs="Sylfaen"/>
          <w:i/>
          <w:color w:val="000000" w:themeColor="text1"/>
          <w:lang w:val="hy-AM" w:eastAsia="en-US"/>
        </w:rPr>
      </w:pPr>
      <w:r w:rsidRPr="009A5D82">
        <w:rPr>
          <w:rFonts w:ascii="GHEA Grapalat" w:eastAsia="Calibri" w:hAnsi="GHEA Grapalat" w:cs="Sylfaen"/>
          <w:i/>
          <w:color w:val="000000" w:themeColor="text1"/>
          <w:lang w:val="hy-AM" w:eastAsia="en-US"/>
        </w:rPr>
        <w:t>Բողոք</w:t>
      </w:r>
      <w:r w:rsidRPr="009A5D82">
        <w:rPr>
          <w:rFonts w:ascii="GHEA Grapalat" w:eastAsia="Calibri" w:hAnsi="GHEA Grapalat"/>
          <w:i/>
          <w:color w:val="000000" w:themeColor="text1"/>
          <w:lang w:val="hy-AM" w:eastAsia="en-US"/>
        </w:rPr>
        <w:t xml:space="preserve"> </w:t>
      </w:r>
      <w:r w:rsidRPr="009A5D82">
        <w:rPr>
          <w:rFonts w:ascii="GHEA Grapalat" w:eastAsia="Calibri" w:hAnsi="GHEA Grapalat" w:cs="Sylfaen"/>
          <w:i/>
          <w:color w:val="000000" w:themeColor="text1"/>
          <w:lang w:val="hy-AM" w:eastAsia="en-US"/>
        </w:rPr>
        <w:t>բերած</w:t>
      </w:r>
      <w:r w:rsidRPr="009A5D82">
        <w:rPr>
          <w:rFonts w:ascii="GHEA Grapalat" w:eastAsia="Calibri" w:hAnsi="GHEA Grapalat"/>
          <w:i/>
          <w:color w:val="000000" w:themeColor="text1"/>
          <w:lang w:val="hy-AM" w:eastAsia="en-US"/>
        </w:rPr>
        <w:t xml:space="preserve"> </w:t>
      </w:r>
      <w:r w:rsidRPr="009A5D82">
        <w:rPr>
          <w:rFonts w:ascii="GHEA Grapalat" w:eastAsia="Calibri" w:hAnsi="GHEA Grapalat" w:cs="Sylfaen"/>
          <w:i/>
          <w:color w:val="000000" w:themeColor="text1"/>
          <w:lang w:val="hy-AM" w:eastAsia="en-US"/>
        </w:rPr>
        <w:t>անձը</w:t>
      </w:r>
      <w:r w:rsidRPr="009A5D82">
        <w:rPr>
          <w:rFonts w:ascii="GHEA Grapalat" w:eastAsia="Calibri" w:hAnsi="GHEA Grapalat"/>
          <w:i/>
          <w:color w:val="000000" w:themeColor="text1"/>
          <w:lang w:val="hy-AM" w:eastAsia="en-US"/>
        </w:rPr>
        <w:t xml:space="preserve"> </w:t>
      </w:r>
      <w:r w:rsidRPr="009A5D82">
        <w:rPr>
          <w:rFonts w:ascii="GHEA Grapalat" w:eastAsia="Calibri" w:hAnsi="GHEA Grapalat" w:cs="Sylfaen"/>
          <w:i/>
          <w:color w:val="000000" w:themeColor="text1"/>
          <w:lang w:val="hy-AM" w:eastAsia="en-US"/>
        </w:rPr>
        <w:t>նշված</w:t>
      </w:r>
      <w:r w:rsidRPr="009A5D82">
        <w:rPr>
          <w:rFonts w:ascii="GHEA Grapalat" w:eastAsia="Calibri" w:hAnsi="GHEA Grapalat"/>
          <w:i/>
          <w:color w:val="000000" w:themeColor="text1"/>
          <w:lang w:val="hy-AM" w:eastAsia="en-US"/>
        </w:rPr>
        <w:t xml:space="preserve"> հիմքերի առկայությունը պատճառաբանել է </w:t>
      </w:r>
      <w:r w:rsidRPr="009A5D82">
        <w:rPr>
          <w:rFonts w:ascii="GHEA Grapalat" w:eastAsia="Calibri" w:hAnsi="GHEA Grapalat" w:cs="Sylfaen"/>
          <w:i/>
          <w:color w:val="000000" w:themeColor="text1"/>
          <w:lang w:val="hy-AM" w:eastAsia="en-US"/>
        </w:rPr>
        <w:t>հետևյալ հիմնավորումներով.</w:t>
      </w:r>
    </w:p>
    <w:p w14:paraId="6A7F60DF" w14:textId="77777777" w:rsidR="000427F7" w:rsidRPr="009A5D82" w:rsidRDefault="000427F7" w:rsidP="009A5D82">
      <w:pPr>
        <w:widowControl w:val="0"/>
        <w:spacing w:line="266" w:lineRule="auto"/>
        <w:ind w:firstLine="567"/>
        <w:jc w:val="both"/>
        <w:rPr>
          <w:rFonts w:ascii="GHEA Grapalat" w:hAnsi="GHEA Grapalat"/>
          <w:color w:val="000000" w:themeColor="text1"/>
          <w:shd w:val="clear" w:color="auto" w:fill="FFFFFF"/>
          <w:lang w:val="hy-AM"/>
        </w:rPr>
      </w:pPr>
      <w:bookmarkStart w:id="2" w:name="_Hlk204855145"/>
      <w:r w:rsidRPr="009A5D82">
        <w:rPr>
          <w:rFonts w:ascii="GHEA Grapalat" w:hAnsi="GHEA Grapalat"/>
          <w:color w:val="000000" w:themeColor="text1"/>
          <w:shd w:val="clear" w:color="auto" w:fill="FFFFFF"/>
          <w:lang w:val="hy-AM"/>
        </w:rPr>
        <w:t xml:space="preserve">Վերաքննիչ դատարանը սխալ է մեկնաբանել «Սնանկության մասին» ՀՀ օրենքի 17-րդ հոդվածի 6-րդ մասի 2-րդ կետը, հաշվի չի առել, որ դատական ծախսերը՝ այդ թվում ժամանակավոր կառավարչին (կառավարչին) վարձատրություն վճարելու պարտականությունը դրվում է սնանկության գործով պարտատիրոջ վրա, եթե նույն օրենքի 3-րդ հոդվածի 2-րդ մասով սահմանված հիմքերը վերացել են և դիմողը հետ է վերցրել սնանկության մասին դիմումը: Հետևաբար անհրաժեշտ է այս պայմանների միաժամանակյա առկայությունը: </w:t>
      </w:r>
    </w:p>
    <w:p w14:paraId="33B44885" w14:textId="77777777" w:rsidR="000427F7" w:rsidRPr="009A5D82" w:rsidRDefault="000427F7" w:rsidP="009A5D82">
      <w:pPr>
        <w:widowControl w:val="0"/>
        <w:spacing w:line="266" w:lineRule="auto"/>
        <w:ind w:firstLine="567"/>
        <w:jc w:val="both"/>
        <w:rPr>
          <w:rFonts w:ascii="GHEA Grapalat" w:hAnsi="GHEA Grapalat"/>
          <w:color w:val="000000" w:themeColor="text1"/>
          <w:shd w:val="clear" w:color="auto" w:fill="FFFFFF"/>
          <w:lang w:val="hy-AM"/>
        </w:rPr>
      </w:pPr>
      <w:r w:rsidRPr="009A5D82">
        <w:rPr>
          <w:rFonts w:ascii="GHEA Grapalat" w:hAnsi="GHEA Grapalat"/>
          <w:color w:val="000000" w:themeColor="text1"/>
          <w:shd w:val="clear" w:color="auto" w:fill="FFFFFF"/>
          <w:lang w:val="hy-AM"/>
        </w:rPr>
        <w:t>Վերաքննիչ դատարանն անտեսել է, որ հարկադրված սնանկության դիմումը հնարավոր է հետ վերցնել այն դատարան մուտքագրելուց հետո 15-օրյա ժամկետում, իսկ դիմումի քննությունը դատական նիստում իրականացվելու դեպքում այն կարող է հետ վերցվել մինչև դատական նիստը սկսելը, որի պարագայում սնանկության գործի վարույթը կարճվում է: Մինչդեռ,  «Սնանկության մասին» ՀՀ օրենքի 3-րդ հոդվածի 2-րդ մասով սահմանված պարտավորության անվիճելիության հատկանիշը վերացել է պարտապանին սնանկ ճանաչելու մասին դիմումը 12</w:t>
      </w:r>
      <w:r w:rsidRPr="009A5D82">
        <w:rPr>
          <w:rFonts w:ascii="Cambria Math" w:hAnsi="Cambria Math" w:cs="Cambria Math"/>
          <w:color w:val="000000" w:themeColor="text1"/>
          <w:shd w:val="clear" w:color="auto" w:fill="FFFFFF"/>
          <w:lang w:val="hy-AM"/>
        </w:rPr>
        <w:t>․</w:t>
      </w:r>
      <w:r w:rsidRPr="009A5D82">
        <w:rPr>
          <w:rFonts w:ascii="GHEA Grapalat" w:hAnsi="GHEA Grapalat"/>
          <w:color w:val="000000" w:themeColor="text1"/>
          <w:shd w:val="clear" w:color="auto" w:fill="FFFFFF"/>
          <w:lang w:val="hy-AM"/>
        </w:rPr>
        <w:t>10</w:t>
      </w:r>
      <w:r w:rsidRPr="009A5D82">
        <w:rPr>
          <w:rFonts w:ascii="Cambria Math" w:hAnsi="Cambria Math" w:cs="Cambria Math"/>
          <w:color w:val="000000" w:themeColor="text1"/>
          <w:shd w:val="clear" w:color="auto" w:fill="FFFFFF"/>
          <w:lang w:val="hy-AM"/>
        </w:rPr>
        <w:t>․</w:t>
      </w:r>
      <w:r w:rsidRPr="009A5D82">
        <w:rPr>
          <w:rFonts w:ascii="GHEA Grapalat" w:hAnsi="GHEA Grapalat"/>
          <w:color w:val="000000" w:themeColor="text1"/>
          <w:shd w:val="clear" w:color="auto" w:fill="FFFFFF"/>
          <w:lang w:val="hy-AM"/>
        </w:rPr>
        <w:t>2021 թվականին դատարան ներկայացնելուց հետո՝ միայն 26</w:t>
      </w:r>
      <w:r w:rsidRPr="009A5D82">
        <w:rPr>
          <w:rFonts w:ascii="Cambria Math" w:hAnsi="Cambria Math" w:cs="Cambria Math"/>
          <w:color w:val="000000" w:themeColor="text1"/>
          <w:shd w:val="clear" w:color="auto" w:fill="FFFFFF"/>
          <w:lang w:val="hy-AM"/>
        </w:rPr>
        <w:t>․</w:t>
      </w:r>
      <w:r w:rsidRPr="009A5D82">
        <w:rPr>
          <w:rFonts w:ascii="GHEA Grapalat" w:hAnsi="GHEA Grapalat"/>
          <w:color w:val="000000" w:themeColor="text1"/>
          <w:shd w:val="clear" w:color="auto" w:fill="FFFFFF"/>
          <w:lang w:val="hy-AM"/>
        </w:rPr>
        <w:t>05</w:t>
      </w:r>
      <w:r w:rsidRPr="009A5D82">
        <w:rPr>
          <w:rFonts w:ascii="Cambria Math" w:hAnsi="Cambria Math" w:cs="Cambria Math"/>
          <w:color w:val="000000" w:themeColor="text1"/>
          <w:shd w:val="clear" w:color="auto" w:fill="FFFFFF"/>
          <w:lang w:val="hy-AM"/>
        </w:rPr>
        <w:t>․</w:t>
      </w:r>
      <w:r w:rsidRPr="009A5D82">
        <w:rPr>
          <w:rFonts w:ascii="GHEA Grapalat" w:hAnsi="GHEA Grapalat"/>
          <w:color w:val="000000" w:themeColor="text1"/>
          <w:shd w:val="clear" w:color="auto" w:fill="FFFFFF"/>
          <w:lang w:val="hy-AM"/>
        </w:rPr>
        <w:t xml:space="preserve">2022 թվականին՝ պարտապանի կողմից փոխառության պայմանագիրը դատական կարգով վիճարկելուց հետո, հետևաբար, սույն դեպքում կիրառելի էր «Սնանկության մասին» ՀՀ օրենքի ոչ թե 17-րդ հոդվածի 6-րդ մասի 2-րդ կետը,  այլ 17-րդ հոդվածի 3-րդ մասը։ Այսինքն, «Սնանկության մասին» ՀՀ օրենքի 17-րդ հոդվածի 6-րդ մասի 2-րդ կետով նախատեսված դրույթը կիրառելի է դիմումը հետ վերցնելուց հետո գործի վարույթը կարճվելու դեպքում, ոչ թե դիմումը մերժվելու դեպքում։ </w:t>
      </w:r>
    </w:p>
    <w:bookmarkEnd w:id="2"/>
    <w:p w14:paraId="3D415F94" w14:textId="4F0F6460" w:rsidR="002E714C" w:rsidRPr="009A5D82" w:rsidRDefault="002E714C" w:rsidP="009A5D82">
      <w:pPr>
        <w:widowControl w:val="0"/>
        <w:spacing w:line="266" w:lineRule="auto"/>
        <w:ind w:firstLine="567"/>
        <w:jc w:val="both"/>
        <w:rPr>
          <w:rFonts w:ascii="GHEA Grapalat" w:hAnsi="GHEA Grapalat"/>
          <w:color w:val="000000" w:themeColor="text1"/>
          <w:sz w:val="10"/>
          <w:szCs w:val="10"/>
          <w:shd w:val="clear" w:color="auto" w:fill="FFFFFF"/>
          <w:lang w:val="hy-AM"/>
        </w:rPr>
      </w:pPr>
    </w:p>
    <w:p w14:paraId="1C8A8E52" w14:textId="77777777" w:rsidR="000427F7" w:rsidRPr="009A5D82" w:rsidRDefault="000427F7" w:rsidP="009A5D82">
      <w:pPr>
        <w:widowControl w:val="0"/>
        <w:spacing w:line="266" w:lineRule="auto"/>
        <w:ind w:firstLine="567"/>
        <w:jc w:val="both"/>
        <w:rPr>
          <w:rFonts w:ascii="GHEA Grapalat" w:hAnsi="GHEA Grapalat"/>
          <w:color w:val="000000" w:themeColor="text1"/>
          <w:sz w:val="2"/>
          <w:szCs w:val="2"/>
          <w:shd w:val="clear" w:color="auto" w:fill="FFFFFF"/>
          <w:lang w:val="hy-AM"/>
        </w:rPr>
      </w:pPr>
    </w:p>
    <w:p w14:paraId="1C23B56D" w14:textId="173C00B0" w:rsidR="00173B6D" w:rsidRPr="009A5D82" w:rsidRDefault="00014156" w:rsidP="009A5D82">
      <w:pPr>
        <w:widowControl w:val="0"/>
        <w:tabs>
          <w:tab w:val="left" w:pos="709"/>
          <w:tab w:val="left" w:pos="851"/>
        </w:tabs>
        <w:spacing w:line="266" w:lineRule="auto"/>
        <w:ind w:right="-1" w:firstLine="567"/>
        <w:jc w:val="both"/>
        <w:rPr>
          <w:rFonts w:ascii="GHEA Grapalat" w:hAnsi="GHEA Grapalat"/>
          <w:color w:val="000000" w:themeColor="text1"/>
          <w:lang w:val="hy-AM"/>
        </w:rPr>
      </w:pPr>
      <w:r w:rsidRPr="009A5D82">
        <w:rPr>
          <w:rFonts w:ascii="GHEA Grapalat" w:hAnsi="GHEA Grapalat" w:cs="Sylfaen"/>
          <w:color w:val="000000" w:themeColor="text1"/>
          <w:lang w:val="hy-AM"/>
        </w:rPr>
        <w:t>Վերոգրյալի</w:t>
      </w:r>
      <w:r w:rsidRPr="009A5D82">
        <w:rPr>
          <w:rFonts w:ascii="GHEA Grapalat" w:hAnsi="GHEA Grapalat"/>
          <w:color w:val="000000" w:themeColor="text1"/>
          <w:lang w:val="hy-AM"/>
        </w:rPr>
        <w:t xml:space="preserve"> </w:t>
      </w:r>
      <w:r w:rsidRPr="009A5D82">
        <w:rPr>
          <w:rFonts w:ascii="GHEA Grapalat" w:hAnsi="GHEA Grapalat" w:cs="Sylfaen"/>
          <w:color w:val="000000" w:themeColor="text1"/>
          <w:lang w:val="hy-AM"/>
        </w:rPr>
        <w:t>հիման</w:t>
      </w:r>
      <w:r w:rsidRPr="009A5D82">
        <w:rPr>
          <w:rFonts w:ascii="GHEA Grapalat" w:hAnsi="GHEA Grapalat"/>
          <w:color w:val="000000" w:themeColor="text1"/>
          <w:lang w:val="hy-AM"/>
        </w:rPr>
        <w:t xml:space="preserve"> </w:t>
      </w:r>
      <w:r w:rsidRPr="009A5D82">
        <w:rPr>
          <w:rFonts w:ascii="GHEA Grapalat" w:hAnsi="GHEA Grapalat" w:cs="Sylfaen"/>
          <w:color w:val="000000" w:themeColor="text1"/>
          <w:lang w:val="hy-AM"/>
        </w:rPr>
        <w:t>վրա</w:t>
      </w:r>
      <w:r w:rsidRPr="009A5D82">
        <w:rPr>
          <w:rFonts w:ascii="GHEA Grapalat" w:hAnsi="GHEA Grapalat"/>
          <w:color w:val="000000" w:themeColor="text1"/>
          <w:lang w:val="hy-AM"/>
        </w:rPr>
        <w:t xml:space="preserve"> </w:t>
      </w:r>
      <w:r w:rsidRPr="009A5D82">
        <w:rPr>
          <w:rFonts w:ascii="GHEA Grapalat" w:hAnsi="GHEA Grapalat" w:cs="Sylfaen"/>
          <w:color w:val="000000" w:themeColor="text1"/>
          <w:lang w:val="hy-AM"/>
        </w:rPr>
        <w:t>բողոք</w:t>
      </w:r>
      <w:r w:rsidRPr="009A5D82">
        <w:rPr>
          <w:rFonts w:ascii="GHEA Grapalat" w:hAnsi="GHEA Grapalat"/>
          <w:color w:val="000000" w:themeColor="text1"/>
          <w:lang w:val="hy-AM"/>
        </w:rPr>
        <w:t xml:space="preserve"> </w:t>
      </w:r>
      <w:r w:rsidRPr="009A5D82">
        <w:rPr>
          <w:rFonts w:ascii="GHEA Grapalat" w:hAnsi="GHEA Grapalat" w:cs="Sylfaen"/>
          <w:color w:val="000000" w:themeColor="text1"/>
          <w:lang w:val="hy-AM"/>
        </w:rPr>
        <w:t>բերած</w:t>
      </w:r>
      <w:r w:rsidRPr="009A5D82">
        <w:rPr>
          <w:rFonts w:ascii="GHEA Grapalat" w:hAnsi="GHEA Grapalat"/>
          <w:color w:val="000000" w:themeColor="text1"/>
          <w:lang w:val="hy-AM"/>
        </w:rPr>
        <w:t xml:space="preserve"> </w:t>
      </w:r>
      <w:r w:rsidRPr="009A5D82">
        <w:rPr>
          <w:rFonts w:ascii="GHEA Grapalat" w:hAnsi="GHEA Grapalat" w:cs="Sylfaen"/>
          <w:color w:val="000000" w:themeColor="text1"/>
          <w:lang w:val="hy-AM"/>
        </w:rPr>
        <w:t>անձը</w:t>
      </w:r>
      <w:r w:rsidRPr="009A5D82">
        <w:rPr>
          <w:rFonts w:ascii="GHEA Grapalat" w:hAnsi="GHEA Grapalat"/>
          <w:color w:val="000000" w:themeColor="text1"/>
          <w:lang w:val="hy-AM"/>
        </w:rPr>
        <w:t xml:space="preserve"> </w:t>
      </w:r>
      <w:r w:rsidRPr="009A5D82">
        <w:rPr>
          <w:rFonts w:ascii="GHEA Grapalat" w:hAnsi="GHEA Grapalat" w:cs="Sylfaen"/>
          <w:color w:val="000000" w:themeColor="text1"/>
          <w:lang w:val="hy-AM"/>
        </w:rPr>
        <w:t>պահանջել</w:t>
      </w:r>
      <w:r w:rsidRPr="009A5D82">
        <w:rPr>
          <w:rFonts w:ascii="GHEA Grapalat" w:hAnsi="GHEA Grapalat"/>
          <w:color w:val="000000" w:themeColor="text1"/>
          <w:lang w:val="hy-AM"/>
        </w:rPr>
        <w:t xml:space="preserve"> </w:t>
      </w:r>
      <w:r w:rsidRPr="009A5D82">
        <w:rPr>
          <w:rFonts w:ascii="GHEA Grapalat" w:hAnsi="GHEA Grapalat" w:cs="Sylfaen"/>
          <w:color w:val="000000" w:themeColor="text1"/>
          <w:lang w:val="hy-AM"/>
        </w:rPr>
        <w:t>է</w:t>
      </w:r>
      <w:r w:rsidRPr="009A5D82">
        <w:rPr>
          <w:rFonts w:ascii="GHEA Grapalat" w:hAnsi="GHEA Grapalat"/>
          <w:color w:val="000000" w:themeColor="text1"/>
          <w:lang w:val="hy-AM"/>
        </w:rPr>
        <w:t xml:space="preserve"> </w:t>
      </w:r>
      <w:r w:rsidR="00D05636" w:rsidRPr="009A5D82">
        <w:rPr>
          <w:rFonts w:ascii="GHEA Grapalat" w:hAnsi="GHEA Grapalat" w:cs="Sylfaen"/>
          <w:color w:val="000000" w:themeColor="text1"/>
          <w:lang w:val="hy-AM"/>
        </w:rPr>
        <w:t>բեկանե</w:t>
      </w:r>
      <w:r w:rsidR="00F21E8F" w:rsidRPr="009A5D82">
        <w:rPr>
          <w:rFonts w:ascii="GHEA Grapalat" w:hAnsi="GHEA Grapalat" w:cs="Sylfaen"/>
          <w:color w:val="000000" w:themeColor="text1"/>
          <w:lang w:val="hy-AM"/>
        </w:rPr>
        <w:t>լ</w:t>
      </w:r>
      <w:r w:rsidRPr="009A5D82">
        <w:rPr>
          <w:rFonts w:ascii="GHEA Grapalat" w:hAnsi="GHEA Grapalat"/>
          <w:color w:val="000000" w:themeColor="text1"/>
          <w:lang w:val="hy-AM"/>
        </w:rPr>
        <w:t xml:space="preserve"> </w:t>
      </w:r>
      <w:r w:rsidRPr="009A5D82">
        <w:rPr>
          <w:rFonts w:ascii="GHEA Grapalat" w:hAnsi="GHEA Grapalat" w:cs="Sylfaen"/>
          <w:color w:val="000000" w:themeColor="text1"/>
          <w:lang w:val="hy-AM"/>
        </w:rPr>
        <w:t>Վերաքննիչ</w:t>
      </w:r>
      <w:r w:rsidRPr="009A5D82">
        <w:rPr>
          <w:rFonts w:ascii="GHEA Grapalat" w:hAnsi="GHEA Grapalat"/>
          <w:color w:val="000000" w:themeColor="text1"/>
          <w:lang w:val="hy-AM"/>
        </w:rPr>
        <w:t xml:space="preserve"> </w:t>
      </w:r>
      <w:r w:rsidRPr="009A5D82">
        <w:rPr>
          <w:rFonts w:ascii="GHEA Grapalat" w:hAnsi="GHEA Grapalat" w:cs="Sylfaen"/>
          <w:color w:val="000000" w:themeColor="text1"/>
          <w:lang w:val="hy-AM"/>
        </w:rPr>
        <w:t>դատարանի</w:t>
      </w:r>
      <w:r w:rsidR="00E53E74" w:rsidRPr="009A5D82">
        <w:rPr>
          <w:rFonts w:ascii="GHEA Grapalat" w:hAnsi="GHEA Grapalat"/>
          <w:color w:val="000000" w:themeColor="text1"/>
          <w:lang w:val="hy-AM"/>
        </w:rPr>
        <w:t xml:space="preserve"> </w:t>
      </w:r>
      <w:r w:rsidR="00D05636" w:rsidRPr="009A5D82">
        <w:rPr>
          <w:rFonts w:ascii="GHEA Grapalat" w:hAnsi="GHEA Grapalat"/>
          <w:color w:val="000000" w:themeColor="text1"/>
          <w:lang w:val="hy-AM"/>
        </w:rPr>
        <w:t>16.03</w:t>
      </w:r>
      <w:r w:rsidR="006C6786" w:rsidRPr="009A5D82">
        <w:rPr>
          <w:rFonts w:ascii="GHEA Grapalat" w:hAnsi="GHEA Grapalat"/>
          <w:color w:val="000000" w:themeColor="text1"/>
          <w:lang w:val="hy-AM"/>
        </w:rPr>
        <w:t xml:space="preserve">.2023 </w:t>
      </w:r>
      <w:r w:rsidRPr="009A5D82">
        <w:rPr>
          <w:rFonts w:ascii="GHEA Grapalat" w:hAnsi="GHEA Grapalat" w:cs="Sylfaen"/>
          <w:color w:val="000000" w:themeColor="text1"/>
          <w:lang w:val="hy-AM"/>
        </w:rPr>
        <w:t>թվականի</w:t>
      </w:r>
      <w:r w:rsidRPr="009A5D82">
        <w:rPr>
          <w:rFonts w:ascii="GHEA Grapalat" w:hAnsi="GHEA Grapalat"/>
          <w:color w:val="000000" w:themeColor="text1"/>
          <w:lang w:val="hy-AM"/>
        </w:rPr>
        <w:t xml:space="preserve"> </w:t>
      </w:r>
      <w:r w:rsidRPr="009A5D82">
        <w:rPr>
          <w:rFonts w:ascii="GHEA Grapalat" w:hAnsi="GHEA Grapalat" w:cs="Sylfaen"/>
          <w:color w:val="000000" w:themeColor="text1"/>
          <w:lang w:val="hy-AM"/>
        </w:rPr>
        <w:t>որոշում</w:t>
      </w:r>
      <w:r w:rsidR="006E4CCC" w:rsidRPr="009A5D82">
        <w:rPr>
          <w:rFonts w:ascii="GHEA Grapalat" w:hAnsi="GHEA Grapalat"/>
          <w:color w:val="000000" w:themeColor="text1"/>
          <w:lang w:val="hy-AM"/>
        </w:rPr>
        <w:t>ը և</w:t>
      </w:r>
      <w:bookmarkStart w:id="3" w:name="_Hlk164785693"/>
      <w:r w:rsidR="00D05636" w:rsidRPr="009A5D82">
        <w:rPr>
          <w:rFonts w:ascii="GHEA Grapalat" w:hAnsi="GHEA Grapalat"/>
          <w:color w:val="000000" w:themeColor="text1"/>
          <w:lang w:val="hy-AM"/>
        </w:rPr>
        <w:t xml:space="preserve"> օրինական ուժ տալ Դատարանի 28.10.2022 թվականի վճռին</w:t>
      </w:r>
      <w:r w:rsidR="00023865" w:rsidRPr="009A5D82">
        <w:rPr>
          <w:rFonts w:ascii="GHEA Grapalat" w:hAnsi="GHEA Grapalat"/>
          <w:color w:val="000000" w:themeColor="text1"/>
          <w:lang w:val="hy-AM"/>
        </w:rPr>
        <w:t>:</w:t>
      </w:r>
      <w:bookmarkEnd w:id="3"/>
    </w:p>
    <w:p w14:paraId="73F3294A" w14:textId="77777777" w:rsidR="000427F7" w:rsidRPr="009A5D82" w:rsidRDefault="000427F7" w:rsidP="009A5D82">
      <w:pPr>
        <w:widowControl w:val="0"/>
        <w:tabs>
          <w:tab w:val="left" w:pos="709"/>
          <w:tab w:val="left" w:pos="851"/>
        </w:tabs>
        <w:spacing w:line="266" w:lineRule="auto"/>
        <w:ind w:right="-1" w:firstLine="567"/>
        <w:jc w:val="both"/>
        <w:rPr>
          <w:rFonts w:ascii="GHEA Grapalat" w:hAnsi="GHEA Grapalat"/>
          <w:color w:val="000000" w:themeColor="text1"/>
          <w:sz w:val="12"/>
          <w:szCs w:val="12"/>
          <w:lang w:val="hy-AM"/>
        </w:rPr>
      </w:pPr>
    </w:p>
    <w:p w14:paraId="4459C40A" w14:textId="77777777" w:rsidR="00173B6D" w:rsidRPr="009A5D82" w:rsidRDefault="00173B6D" w:rsidP="009A5D82">
      <w:pPr>
        <w:pStyle w:val="Heading1"/>
        <w:widowControl w:val="0"/>
        <w:spacing w:before="0" w:after="0" w:line="266" w:lineRule="auto"/>
        <w:ind w:firstLine="567"/>
        <w:rPr>
          <w:rFonts w:ascii="GHEA Grapalat" w:hAnsi="GHEA Grapalat"/>
          <w:b w:val="0"/>
          <w:bCs w:val="0"/>
          <w:sz w:val="24"/>
          <w:szCs w:val="24"/>
          <w:u w:val="single"/>
          <w:lang w:val="hy-AM"/>
        </w:rPr>
      </w:pPr>
      <w:r w:rsidRPr="009A5D82">
        <w:rPr>
          <w:rFonts w:ascii="GHEA Grapalat" w:hAnsi="GHEA Grapalat"/>
          <w:sz w:val="24"/>
          <w:szCs w:val="24"/>
          <w:u w:val="single"/>
          <w:lang w:val="hy-AM"/>
        </w:rPr>
        <w:t>2.1 Վճռաբեկ բողոքի պատասխանի հիմքերը և հիմնավորումները</w:t>
      </w:r>
    </w:p>
    <w:p w14:paraId="3B26D867" w14:textId="2F6B2108" w:rsidR="00014156" w:rsidRPr="009A5D82" w:rsidRDefault="00173B6D" w:rsidP="009A5D82">
      <w:pPr>
        <w:pStyle w:val="NormalWeb"/>
        <w:widowControl w:val="0"/>
        <w:shd w:val="clear" w:color="auto" w:fill="FFFFFF"/>
        <w:spacing w:before="0" w:beforeAutospacing="0" w:after="0" w:afterAutospacing="0" w:line="266" w:lineRule="auto"/>
        <w:ind w:firstLine="567"/>
        <w:jc w:val="both"/>
        <w:rPr>
          <w:rFonts w:ascii="GHEA Grapalat" w:hAnsi="GHEA Grapalat"/>
          <w:lang w:val="hy-AM"/>
        </w:rPr>
      </w:pPr>
      <w:r w:rsidRPr="009A5D82">
        <w:rPr>
          <w:rFonts w:ascii="GHEA Grapalat" w:hAnsi="GHEA Grapalat"/>
          <w:lang w:val="hy-AM"/>
        </w:rPr>
        <w:t>Վճռաբեկ բողոքն անհիմն է և ենթակա է մերժման հետևյալ պատճառաբանությամբ։</w:t>
      </w:r>
    </w:p>
    <w:p w14:paraId="3BDEFF55" w14:textId="2E32B104" w:rsidR="00173B6D" w:rsidRPr="009A5D82" w:rsidRDefault="00173B6D" w:rsidP="009A5D82">
      <w:pPr>
        <w:pStyle w:val="NormalWeb"/>
        <w:widowControl w:val="0"/>
        <w:shd w:val="clear" w:color="auto" w:fill="FFFFFF"/>
        <w:spacing w:before="0" w:beforeAutospacing="0" w:after="0" w:afterAutospacing="0" w:line="266" w:lineRule="auto"/>
        <w:ind w:firstLine="567"/>
        <w:jc w:val="both"/>
        <w:rPr>
          <w:rFonts w:ascii="GHEA Grapalat" w:hAnsi="GHEA Grapalat"/>
          <w:lang w:val="hy-AM"/>
        </w:rPr>
      </w:pPr>
      <w:r w:rsidRPr="009A5D82">
        <w:rPr>
          <w:rFonts w:ascii="GHEA Grapalat" w:hAnsi="GHEA Grapalat"/>
          <w:lang w:val="hy-AM"/>
        </w:rPr>
        <w:t xml:space="preserve">Հասմիկ Լեյլոյանի կողմից վճռաբեկ բողոքում նշված փաստարկները չեն բխում դատական ծախսերի ինստիտուտի էությունից և այդպիսի մեկնաբանության դեպքում կստացվի, որ ցանկացած պարագայում, երբ պարտապանն առարկություն ներկայացնի, որի ուժով պարտավորությունը դառնա վիճելի, ապա բոլոր դեպքերում դատական ծախսերի </w:t>
      </w:r>
      <w:r w:rsidRPr="009A5D82">
        <w:rPr>
          <w:rFonts w:ascii="GHEA Grapalat" w:hAnsi="GHEA Grapalat"/>
          <w:lang w:val="hy-AM"/>
        </w:rPr>
        <w:lastRenderedPageBreak/>
        <w:t xml:space="preserve">պարտականությունը պետք է կրի պարտապանը: </w:t>
      </w:r>
    </w:p>
    <w:p w14:paraId="69BDA863" w14:textId="389B2C98" w:rsidR="00173B6D" w:rsidRPr="009A5D82" w:rsidRDefault="00173B6D" w:rsidP="009A5D82">
      <w:pPr>
        <w:pStyle w:val="NormalWeb"/>
        <w:widowControl w:val="0"/>
        <w:shd w:val="clear" w:color="auto" w:fill="FFFFFF"/>
        <w:spacing w:before="0" w:beforeAutospacing="0" w:after="0" w:afterAutospacing="0" w:line="266" w:lineRule="auto"/>
        <w:ind w:firstLine="567"/>
        <w:jc w:val="both"/>
        <w:rPr>
          <w:rFonts w:ascii="GHEA Grapalat" w:hAnsi="GHEA Grapalat"/>
          <w:lang w:val="hy-AM"/>
        </w:rPr>
      </w:pPr>
      <w:r w:rsidRPr="009A5D82">
        <w:rPr>
          <w:rFonts w:ascii="GHEA Grapalat" w:hAnsi="GHEA Grapalat"/>
          <w:lang w:val="hy-AM"/>
        </w:rPr>
        <w:t xml:space="preserve">Պարտավորության վիճելի լինելու մասին պարտապանը կարող է բարձրաձայնել բացառապես սնանկության վարույթի շրջանականերում առարկություն ներկայացնելով, մինչ այդ պարտապանը չի կարող փաստել, որ պարտավորությունը վիճելի է: </w:t>
      </w:r>
      <w:r w:rsidR="009C4499" w:rsidRPr="009A5D82">
        <w:rPr>
          <w:rFonts w:ascii="GHEA Grapalat" w:hAnsi="GHEA Grapalat"/>
          <w:lang w:val="hy-AM"/>
        </w:rPr>
        <w:t xml:space="preserve">Պարտապանի՝ պարտավորության դեմ առարկելու դատավարական գործողությունը տրամաբանորեն հաջորդում է սնանկության դիմում ներկայացնելուն և երբևէ չի կարող նախորդել դրան, քանի որ պարտապանի կողմից առարկություններ ներկայացնելու դատավարական ինստիտուտը հանդիսանում է սնանկության դիմումից պաշտպանվելու դատավարական միջոց: </w:t>
      </w:r>
    </w:p>
    <w:p w14:paraId="14D949C5" w14:textId="6EEFB739" w:rsidR="000427F7" w:rsidRPr="009A5D82" w:rsidRDefault="008B1645" w:rsidP="009A5D82">
      <w:pPr>
        <w:pStyle w:val="NormalWeb"/>
        <w:widowControl w:val="0"/>
        <w:shd w:val="clear" w:color="auto" w:fill="FFFFFF"/>
        <w:spacing w:before="0" w:beforeAutospacing="0" w:after="0" w:afterAutospacing="0" w:line="266" w:lineRule="auto"/>
        <w:ind w:firstLine="567"/>
        <w:jc w:val="both"/>
        <w:rPr>
          <w:rFonts w:ascii="GHEA Grapalat" w:hAnsi="GHEA Grapalat"/>
          <w:lang w:val="hy-AM"/>
        </w:rPr>
      </w:pPr>
      <w:r w:rsidRPr="009A5D82">
        <w:rPr>
          <w:rFonts w:ascii="GHEA Grapalat" w:hAnsi="GHEA Grapalat"/>
          <w:lang w:val="hy-AM"/>
        </w:rPr>
        <w:t>Դատարան</w:t>
      </w:r>
      <w:r w:rsidR="000427F7" w:rsidRPr="009A5D82">
        <w:rPr>
          <w:rFonts w:ascii="GHEA Grapalat" w:hAnsi="GHEA Grapalat"/>
          <w:lang w:val="hy-AM"/>
        </w:rPr>
        <w:t>ն</w:t>
      </w:r>
      <w:r w:rsidRPr="009A5D82">
        <w:rPr>
          <w:rFonts w:ascii="GHEA Grapalat" w:hAnsi="GHEA Grapalat"/>
          <w:lang w:val="hy-AM"/>
        </w:rPr>
        <w:t xml:space="preserve"> իրեն սնանկ ճանաչելու մասին դիմումի հիմքերին անդրադառնալիս չի եկել եզրահանգման առ այն, որ վերջինիս սնանկ ճանաչելու հիմքերին առկա են եղել ի սկզբանե և դրանք վերացել են դիմումը ներկայացնելուց հետո: </w:t>
      </w:r>
    </w:p>
    <w:p w14:paraId="49BC92E2" w14:textId="35CEAAC7" w:rsidR="00014156" w:rsidRPr="009A5D82" w:rsidRDefault="00014156" w:rsidP="009A5D82">
      <w:pPr>
        <w:pStyle w:val="Heading1"/>
        <w:widowControl w:val="0"/>
        <w:spacing w:after="0" w:line="266" w:lineRule="auto"/>
        <w:ind w:firstLine="567"/>
        <w:rPr>
          <w:rFonts w:ascii="GHEA Grapalat" w:hAnsi="GHEA Grapalat"/>
          <w:color w:val="000000" w:themeColor="text1"/>
          <w:sz w:val="24"/>
          <w:szCs w:val="24"/>
          <w:lang w:val="hy-AM"/>
        </w:rPr>
      </w:pPr>
      <w:r w:rsidRPr="009A5D82">
        <w:rPr>
          <w:rFonts w:ascii="GHEA Grapalat" w:hAnsi="GHEA Grapalat"/>
          <w:color w:val="000000" w:themeColor="text1"/>
          <w:sz w:val="24"/>
          <w:szCs w:val="24"/>
          <w:lang w:val="hy-AM"/>
        </w:rPr>
        <w:t xml:space="preserve">3. </w:t>
      </w:r>
      <w:r w:rsidRPr="009A5D82">
        <w:rPr>
          <w:rFonts w:ascii="GHEA Grapalat" w:hAnsi="GHEA Grapalat"/>
          <w:color w:val="000000" w:themeColor="text1"/>
          <w:sz w:val="24"/>
          <w:szCs w:val="24"/>
          <w:u w:val="single"/>
          <w:lang w:val="hy-AM"/>
        </w:rPr>
        <w:t>Վճռաբեկ բողոքի քննության համար նշանակություն ունեցող փաստերը</w:t>
      </w:r>
    </w:p>
    <w:p w14:paraId="5348B559" w14:textId="77777777" w:rsidR="000427F7" w:rsidRPr="009A5D82" w:rsidRDefault="000427F7" w:rsidP="009A5D82">
      <w:pPr>
        <w:widowControl w:val="0"/>
        <w:tabs>
          <w:tab w:val="left" w:pos="709"/>
          <w:tab w:val="left" w:pos="851"/>
        </w:tabs>
        <w:spacing w:line="266" w:lineRule="auto"/>
        <w:ind w:right="-1" w:firstLine="567"/>
        <w:jc w:val="both"/>
        <w:rPr>
          <w:rFonts w:ascii="GHEA Grapalat" w:hAnsi="GHEA Grapalat"/>
          <w:iCs/>
          <w:color w:val="000000" w:themeColor="text1"/>
          <w:lang w:val="hy-AM"/>
        </w:rPr>
      </w:pPr>
      <w:r w:rsidRPr="009A5D82">
        <w:rPr>
          <w:rFonts w:ascii="GHEA Grapalat" w:hAnsi="GHEA Grapalat" w:cs="Sylfaen"/>
          <w:color w:val="000000" w:themeColor="text1"/>
          <w:lang w:val="hy-AM"/>
        </w:rPr>
        <w:t>Վճռաբեկ բողոքի քննության համար էական նշանակություն ունեն հետևյալ փաստերը`</w:t>
      </w:r>
    </w:p>
    <w:p w14:paraId="2761FBAA" w14:textId="77777777" w:rsidR="000427F7" w:rsidRPr="009A5D82" w:rsidRDefault="000427F7" w:rsidP="009A5D82">
      <w:pPr>
        <w:pStyle w:val="ListParagraph"/>
        <w:widowControl w:val="0"/>
        <w:numPr>
          <w:ilvl w:val="0"/>
          <w:numId w:val="14"/>
        </w:numPr>
        <w:tabs>
          <w:tab w:val="left" w:pos="709"/>
          <w:tab w:val="left" w:pos="851"/>
        </w:tabs>
        <w:spacing w:after="0" w:line="266" w:lineRule="auto"/>
        <w:ind w:left="0" w:right="-1" w:firstLine="567"/>
        <w:jc w:val="both"/>
        <w:rPr>
          <w:rFonts w:ascii="GHEA Grapalat" w:hAnsi="GHEA Grapalat" w:cs="Sylfaen"/>
          <w:color w:val="000000" w:themeColor="text1"/>
          <w:sz w:val="24"/>
          <w:szCs w:val="24"/>
          <w:lang w:val="hy-AM"/>
        </w:rPr>
      </w:pPr>
      <w:r w:rsidRPr="009A5D82">
        <w:rPr>
          <w:rFonts w:ascii="GHEA Grapalat" w:hAnsi="GHEA Grapalat" w:cs="Sylfaen"/>
          <w:color w:val="000000" w:themeColor="text1"/>
          <w:sz w:val="24"/>
          <w:szCs w:val="24"/>
          <w:lang w:val="hy-AM"/>
        </w:rPr>
        <w:t xml:space="preserve">Հասմիկ Լեյլոյանը 12.10.2021 թվականին դիմում է ներկայացրել դատարան՝ Էմմա Գրիգորյանին սնանկ ճանաչելու պահանջի մասին </w:t>
      </w:r>
      <w:r w:rsidRPr="009A5D82">
        <w:rPr>
          <w:rFonts w:ascii="GHEA Grapalat" w:hAnsi="GHEA Grapalat" w:cs="Sylfaen"/>
          <w:b/>
          <w:color w:val="000000" w:themeColor="text1"/>
          <w:sz w:val="24"/>
          <w:szCs w:val="24"/>
          <w:lang w:val="hy-AM"/>
        </w:rPr>
        <w:t>(հատոր 1-ին, գ.թ. 4-6)</w:t>
      </w:r>
      <w:r w:rsidRPr="009A5D82">
        <w:rPr>
          <w:rFonts w:ascii="GHEA Grapalat" w:hAnsi="GHEA Grapalat" w:cs="Sylfaen"/>
          <w:color w:val="000000" w:themeColor="text1"/>
          <w:sz w:val="24"/>
          <w:szCs w:val="24"/>
          <w:lang w:val="hy-AM"/>
        </w:rPr>
        <w:t>:</w:t>
      </w:r>
      <w:r w:rsidRPr="009A5D82">
        <w:rPr>
          <w:rFonts w:ascii="GHEA Grapalat" w:hAnsi="GHEA Grapalat" w:cs="Sylfaen"/>
          <w:color w:val="000000" w:themeColor="text1"/>
          <w:sz w:val="24"/>
          <w:szCs w:val="24"/>
          <w:lang w:val="hy-AM"/>
        </w:rPr>
        <w:br/>
        <w:t xml:space="preserve">Դիմումին, ի թիվս այլնի, կցվել է 100.000 ՀՀ դրամ պետական տուրքի վճարման անդորրագիր </w:t>
      </w:r>
      <w:r w:rsidRPr="009A5D82">
        <w:rPr>
          <w:rFonts w:ascii="GHEA Grapalat" w:hAnsi="GHEA Grapalat" w:cs="Sylfaen"/>
          <w:b/>
          <w:color w:val="000000" w:themeColor="text1"/>
          <w:sz w:val="24"/>
          <w:szCs w:val="24"/>
          <w:lang w:val="hy-AM"/>
        </w:rPr>
        <w:t>(հատոր 1-ին, գ.թ. 3)</w:t>
      </w:r>
      <w:r w:rsidRPr="009A5D82">
        <w:rPr>
          <w:rFonts w:ascii="GHEA Grapalat" w:hAnsi="GHEA Grapalat" w:cs="Sylfaen"/>
          <w:color w:val="000000" w:themeColor="text1"/>
          <w:sz w:val="24"/>
          <w:szCs w:val="24"/>
          <w:lang w:val="hy-AM"/>
        </w:rPr>
        <w:t>.</w:t>
      </w:r>
    </w:p>
    <w:p w14:paraId="7500648C" w14:textId="77777777" w:rsidR="000427F7" w:rsidRPr="009A5D82" w:rsidRDefault="000427F7" w:rsidP="009A5D82">
      <w:pPr>
        <w:pStyle w:val="ListParagraph"/>
        <w:widowControl w:val="0"/>
        <w:numPr>
          <w:ilvl w:val="0"/>
          <w:numId w:val="14"/>
        </w:numPr>
        <w:tabs>
          <w:tab w:val="left" w:pos="709"/>
          <w:tab w:val="left" w:pos="851"/>
        </w:tabs>
        <w:spacing w:after="0" w:line="266" w:lineRule="auto"/>
        <w:ind w:left="0" w:right="-1" w:firstLine="567"/>
        <w:jc w:val="both"/>
        <w:rPr>
          <w:rFonts w:ascii="GHEA Grapalat" w:hAnsi="GHEA Grapalat" w:cs="Sylfaen"/>
          <w:b/>
          <w:bCs/>
          <w:color w:val="000000" w:themeColor="text1"/>
          <w:sz w:val="24"/>
          <w:szCs w:val="24"/>
          <w:lang w:val="hy-AM"/>
        </w:rPr>
      </w:pPr>
      <w:r w:rsidRPr="009A5D82">
        <w:rPr>
          <w:rFonts w:ascii="GHEA Grapalat" w:hAnsi="GHEA Grapalat" w:cs="Sylfaen"/>
          <w:color w:val="000000" w:themeColor="text1"/>
          <w:sz w:val="24"/>
          <w:szCs w:val="24"/>
          <w:lang w:val="hy-AM"/>
        </w:rPr>
        <w:t>Սնանկության դատարանի 14.10.2021 թվականի որոշմամբ դիմումն ընդունվել է վարույթ, սնանկության ժամանակավոր կառավարիչ է նշանակվել Զավեն Վարդանյանը</w:t>
      </w:r>
      <w:r w:rsidRPr="009A5D82">
        <w:rPr>
          <w:rFonts w:ascii="GHEA Grapalat" w:hAnsi="GHEA Grapalat"/>
          <w:color w:val="000000" w:themeColor="text1"/>
          <w:sz w:val="24"/>
          <w:szCs w:val="24"/>
          <w:shd w:val="clear" w:color="auto" w:fill="FFFFFF"/>
          <w:lang w:val="hy-AM"/>
        </w:rPr>
        <w:t xml:space="preserve"> </w:t>
      </w:r>
      <w:r w:rsidRPr="009A5D82">
        <w:rPr>
          <w:rFonts w:ascii="GHEA Grapalat" w:hAnsi="GHEA Grapalat" w:cs="Sylfaen"/>
          <w:b/>
          <w:bCs/>
          <w:color w:val="000000" w:themeColor="text1"/>
          <w:sz w:val="24"/>
          <w:szCs w:val="24"/>
          <w:lang w:val="hy-AM"/>
        </w:rPr>
        <w:t>(հատոր 1-ին, գ</w:t>
      </w:r>
      <w:r w:rsidRPr="009A5D82">
        <w:rPr>
          <w:rFonts w:ascii="GHEA Grapalat" w:hAnsi="GHEA Grapalat" w:cs="Cambria Math"/>
          <w:b/>
          <w:bCs/>
          <w:color w:val="000000" w:themeColor="text1"/>
          <w:sz w:val="24"/>
          <w:szCs w:val="24"/>
          <w:lang w:val="hy-AM"/>
        </w:rPr>
        <w:t>.</w:t>
      </w:r>
      <w:r w:rsidRPr="009A5D82">
        <w:rPr>
          <w:rFonts w:ascii="GHEA Grapalat" w:hAnsi="GHEA Grapalat" w:cs="Sylfaen"/>
          <w:b/>
          <w:bCs/>
          <w:color w:val="000000" w:themeColor="text1"/>
          <w:sz w:val="24"/>
          <w:szCs w:val="24"/>
          <w:lang w:val="hy-AM"/>
        </w:rPr>
        <w:t>թ</w:t>
      </w:r>
      <w:r w:rsidRPr="009A5D82">
        <w:rPr>
          <w:rFonts w:ascii="GHEA Grapalat" w:hAnsi="GHEA Grapalat" w:cs="Cambria Math"/>
          <w:b/>
          <w:bCs/>
          <w:color w:val="000000" w:themeColor="text1"/>
          <w:sz w:val="24"/>
          <w:szCs w:val="24"/>
          <w:lang w:val="hy-AM"/>
        </w:rPr>
        <w:t>.</w:t>
      </w:r>
      <w:r w:rsidRPr="009A5D82">
        <w:rPr>
          <w:rFonts w:ascii="GHEA Grapalat" w:hAnsi="GHEA Grapalat" w:cs="Sylfaen"/>
          <w:b/>
          <w:bCs/>
          <w:color w:val="000000" w:themeColor="text1"/>
          <w:sz w:val="24"/>
          <w:szCs w:val="24"/>
          <w:lang w:val="hy-AM"/>
        </w:rPr>
        <w:t xml:space="preserve"> 2)</w:t>
      </w:r>
      <w:r w:rsidRPr="009A5D82">
        <w:rPr>
          <w:rFonts w:ascii="GHEA Grapalat" w:hAnsi="GHEA Grapalat" w:cs="Cambria Math"/>
          <w:bCs/>
          <w:color w:val="000000" w:themeColor="text1"/>
          <w:sz w:val="24"/>
          <w:szCs w:val="24"/>
          <w:lang w:val="hy-AM"/>
        </w:rPr>
        <w:t>.</w:t>
      </w:r>
    </w:p>
    <w:p w14:paraId="2B1E4D1D" w14:textId="77777777" w:rsidR="000427F7" w:rsidRPr="009A5D82" w:rsidRDefault="000427F7" w:rsidP="009A5D82">
      <w:pPr>
        <w:pStyle w:val="ListParagraph"/>
        <w:widowControl w:val="0"/>
        <w:numPr>
          <w:ilvl w:val="0"/>
          <w:numId w:val="14"/>
        </w:numPr>
        <w:tabs>
          <w:tab w:val="left" w:pos="709"/>
          <w:tab w:val="left" w:pos="851"/>
        </w:tabs>
        <w:spacing w:after="0" w:line="266" w:lineRule="auto"/>
        <w:ind w:left="0" w:right="-1" w:firstLine="567"/>
        <w:jc w:val="both"/>
        <w:rPr>
          <w:rFonts w:ascii="GHEA Grapalat" w:hAnsi="GHEA Grapalat"/>
          <w:color w:val="000000" w:themeColor="text1"/>
          <w:sz w:val="24"/>
          <w:szCs w:val="24"/>
          <w:shd w:val="clear" w:color="auto" w:fill="FFFFFF"/>
          <w:lang w:val="hy-AM"/>
        </w:rPr>
      </w:pPr>
      <w:r w:rsidRPr="009A5D82">
        <w:rPr>
          <w:rFonts w:ascii="GHEA Grapalat" w:hAnsi="GHEA Grapalat" w:cs="Sylfaen"/>
          <w:color w:val="000000" w:themeColor="text1"/>
          <w:sz w:val="24"/>
          <w:szCs w:val="24"/>
          <w:lang w:val="hy-AM"/>
        </w:rPr>
        <w:t>Դատարանի 28</w:t>
      </w:r>
      <w:r w:rsidRPr="009A5D82">
        <w:rPr>
          <w:rFonts w:ascii="Cambria Math" w:hAnsi="Cambria Math" w:cs="Cambria Math"/>
          <w:color w:val="000000" w:themeColor="text1"/>
          <w:sz w:val="24"/>
          <w:szCs w:val="24"/>
          <w:lang w:val="hy-AM"/>
        </w:rPr>
        <w:t>․</w:t>
      </w:r>
      <w:r w:rsidRPr="009A5D82">
        <w:rPr>
          <w:rFonts w:ascii="GHEA Grapalat" w:hAnsi="GHEA Grapalat" w:cs="Sylfaen"/>
          <w:color w:val="000000" w:themeColor="text1"/>
          <w:sz w:val="24"/>
          <w:szCs w:val="24"/>
          <w:lang w:val="hy-AM"/>
        </w:rPr>
        <w:t>10</w:t>
      </w:r>
      <w:r w:rsidRPr="009A5D82">
        <w:rPr>
          <w:rFonts w:ascii="Cambria Math" w:hAnsi="Cambria Math" w:cs="Cambria Math"/>
          <w:color w:val="000000" w:themeColor="text1"/>
          <w:sz w:val="24"/>
          <w:szCs w:val="24"/>
          <w:lang w:val="hy-AM"/>
        </w:rPr>
        <w:t>․</w:t>
      </w:r>
      <w:r w:rsidRPr="009A5D82">
        <w:rPr>
          <w:rFonts w:ascii="GHEA Grapalat" w:hAnsi="GHEA Grapalat" w:cs="Sylfaen"/>
          <w:color w:val="000000" w:themeColor="text1"/>
          <w:sz w:val="24"/>
          <w:szCs w:val="24"/>
          <w:lang w:val="hy-AM"/>
        </w:rPr>
        <w:t>2022 թվականի վճռով Հասմիկ Լեյլոյանի դիմումը մերժվել է։ Միաժամանակ անդրադառնալով սնանկության գործով ժամանակավոր կառավարչի վարձատրության հարցին և արձանագրելով, որ գործով ներկայացվել է հարկադիր սնանկության դիմում, որը ենթակա է մերժման, Դատարանը վճռել է</w:t>
      </w:r>
      <w:r w:rsidRPr="009A5D82">
        <w:rPr>
          <w:rFonts w:ascii="Cambria Math" w:hAnsi="Cambria Math" w:cs="Cambria Math"/>
          <w:color w:val="000000" w:themeColor="text1"/>
          <w:sz w:val="24"/>
          <w:szCs w:val="24"/>
          <w:lang w:val="hy-AM"/>
        </w:rPr>
        <w:t>․</w:t>
      </w:r>
      <w:r w:rsidRPr="009A5D82">
        <w:rPr>
          <w:rFonts w:ascii="GHEA Grapalat" w:hAnsi="GHEA Grapalat" w:cs="Sylfaen"/>
          <w:color w:val="000000" w:themeColor="text1"/>
          <w:sz w:val="24"/>
          <w:szCs w:val="24"/>
          <w:lang w:val="hy-AM"/>
        </w:rPr>
        <w:t xml:space="preserve"> «3</w:t>
      </w:r>
      <w:r w:rsidRPr="009A5D82">
        <w:rPr>
          <w:rFonts w:ascii="Cambria Math" w:hAnsi="Cambria Math" w:cs="Cambria Math"/>
          <w:color w:val="000000" w:themeColor="text1"/>
          <w:sz w:val="24"/>
          <w:szCs w:val="24"/>
          <w:lang w:val="hy-AM"/>
        </w:rPr>
        <w:t>․</w:t>
      </w:r>
      <w:r w:rsidRPr="009A5D82">
        <w:rPr>
          <w:rFonts w:ascii="GHEA Grapalat" w:hAnsi="GHEA Grapalat" w:cs="Sylfaen"/>
          <w:color w:val="000000" w:themeColor="text1"/>
          <w:sz w:val="24"/>
          <w:szCs w:val="24"/>
          <w:lang w:val="hy-AM"/>
        </w:rPr>
        <w:t xml:space="preserve"> Էմմա Իվանի Գրիգորյանից հօգուտ սնանկության գործով ժամանակավոր կառավարիչ Զավեն Վարդանյանի, սկսած 14</w:t>
      </w:r>
      <w:r w:rsidRPr="009A5D82">
        <w:rPr>
          <w:rFonts w:ascii="Cambria Math" w:hAnsi="Cambria Math" w:cs="Cambria Math"/>
          <w:color w:val="000000" w:themeColor="text1"/>
          <w:sz w:val="24"/>
          <w:szCs w:val="24"/>
          <w:lang w:val="hy-AM"/>
        </w:rPr>
        <w:t>․</w:t>
      </w:r>
      <w:r w:rsidRPr="009A5D82">
        <w:rPr>
          <w:rFonts w:ascii="GHEA Grapalat" w:hAnsi="GHEA Grapalat" w:cs="Sylfaen"/>
          <w:color w:val="000000" w:themeColor="text1"/>
          <w:sz w:val="24"/>
          <w:szCs w:val="24"/>
          <w:lang w:val="hy-AM"/>
        </w:rPr>
        <w:t>10</w:t>
      </w:r>
      <w:r w:rsidRPr="009A5D82">
        <w:rPr>
          <w:rFonts w:ascii="Cambria Math" w:hAnsi="Cambria Math" w:cs="Cambria Math"/>
          <w:color w:val="000000" w:themeColor="text1"/>
          <w:sz w:val="24"/>
          <w:szCs w:val="24"/>
          <w:lang w:val="hy-AM"/>
        </w:rPr>
        <w:t>․</w:t>
      </w:r>
      <w:r w:rsidRPr="009A5D82">
        <w:rPr>
          <w:rFonts w:ascii="GHEA Grapalat" w:hAnsi="GHEA Grapalat" w:cs="Sylfaen"/>
          <w:color w:val="000000" w:themeColor="text1"/>
          <w:sz w:val="24"/>
          <w:szCs w:val="24"/>
          <w:lang w:val="hy-AM"/>
        </w:rPr>
        <w:t>2021</w:t>
      </w:r>
      <w:r w:rsidRPr="009A5D82">
        <w:rPr>
          <w:rFonts w:ascii="GHEA Grapalat" w:hAnsi="GHEA Grapalat" w:cs="GHEA Grapalat"/>
          <w:color w:val="000000" w:themeColor="text1"/>
          <w:sz w:val="24"/>
          <w:szCs w:val="24"/>
          <w:lang w:val="hy-AM"/>
        </w:rPr>
        <w:t>թ</w:t>
      </w:r>
      <w:r w:rsidRPr="009A5D82">
        <w:rPr>
          <w:rFonts w:ascii="Cambria Math" w:hAnsi="Cambria Math" w:cs="Cambria Math"/>
          <w:color w:val="000000" w:themeColor="text1"/>
          <w:sz w:val="24"/>
          <w:szCs w:val="24"/>
          <w:lang w:val="hy-AM"/>
        </w:rPr>
        <w:t>․</w:t>
      </w:r>
      <w:r w:rsidRPr="009A5D82">
        <w:rPr>
          <w:rFonts w:ascii="GHEA Grapalat" w:hAnsi="GHEA Grapalat" w:cs="Sylfaen"/>
          <w:color w:val="000000" w:themeColor="text1"/>
          <w:sz w:val="24"/>
          <w:szCs w:val="24"/>
          <w:lang w:val="hy-AM"/>
        </w:rPr>
        <w:t>-</w:t>
      </w:r>
      <w:r w:rsidRPr="009A5D82">
        <w:rPr>
          <w:rFonts w:ascii="GHEA Grapalat" w:hAnsi="GHEA Grapalat" w:cs="GHEA Grapalat"/>
          <w:color w:val="000000" w:themeColor="text1"/>
          <w:sz w:val="24"/>
          <w:szCs w:val="24"/>
          <w:lang w:val="hy-AM"/>
        </w:rPr>
        <w:t>ից</w:t>
      </w:r>
      <w:r w:rsidRPr="009A5D82">
        <w:rPr>
          <w:rFonts w:ascii="GHEA Grapalat" w:hAnsi="GHEA Grapalat" w:cs="Sylfaen"/>
          <w:color w:val="000000" w:themeColor="text1"/>
          <w:sz w:val="24"/>
          <w:szCs w:val="24"/>
          <w:lang w:val="hy-AM"/>
        </w:rPr>
        <w:t xml:space="preserve"> </w:t>
      </w:r>
      <w:r w:rsidRPr="009A5D82">
        <w:rPr>
          <w:rFonts w:ascii="GHEA Grapalat" w:hAnsi="GHEA Grapalat" w:cs="GHEA Grapalat"/>
          <w:color w:val="000000" w:themeColor="text1"/>
          <w:sz w:val="24"/>
          <w:szCs w:val="24"/>
          <w:lang w:val="hy-AM"/>
        </w:rPr>
        <w:t>մինչև</w:t>
      </w:r>
      <w:r w:rsidRPr="009A5D82">
        <w:rPr>
          <w:rFonts w:ascii="GHEA Grapalat" w:hAnsi="GHEA Grapalat" w:cs="Sylfaen"/>
          <w:color w:val="000000" w:themeColor="text1"/>
          <w:sz w:val="24"/>
          <w:szCs w:val="24"/>
          <w:lang w:val="hy-AM"/>
        </w:rPr>
        <w:t xml:space="preserve"> 28</w:t>
      </w:r>
      <w:r w:rsidRPr="009A5D82">
        <w:rPr>
          <w:rFonts w:ascii="Cambria Math" w:hAnsi="Cambria Math" w:cs="Cambria Math"/>
          <w:color w:val="000000" w:themeColor="text1"/>
          <w:sz w:val="24"/>
          <w:szCs w:val="24"/>
          <w:lang w:val="hy-AM"/>
        </w:rPr>
        <w:t>․</w:t>
      </w:r>
      <w:r w:rsidRPr="009A5D82">
        <w:rPr>
          <w:rFonts w:ascii="GHEA Grapalat" w:hAnsi="GHEA Grapalat" w:cs="Sylfaen"/>
          <w:color w:val="000000" w:themeColor="text1"/>
          <w:sz w:val="24"/>
          <w:szCs w:val="24"/>
          <w:lang w:val="hy-AM"/>
        </w:rPr>
        <w:t>10</w:t>
      </w:r>
      <w:r w:rsidRPr="009A5D82">
        <w:rPr>
          <w:rFonts w:ascii="Cambria Math" w:hAnsi="Cambria Math" w:cs="Cambria Math"/>
          <w:color w:val="000000" w:themeColor="text1"/>
          <w:sz w:val="24"/>
          <w:szCs w:val="24"/>
          <w:lang w:val="hy-AM"/>
        </w:rPr>
        <w:t>․</w:t>
      </w:r>
      <w:r w:rsidRPr="009A5D82">
        <w:rPr>
          <w:rFonts w:ascii="GHEA Grapalat" w:hAnsi="GHEA Grapalat" w:cs="Sylfaen"/>
          <w:color w:val="000000" w:themeColor="text1"/>
          <w:sz w:val="24"/>
          <w:szCs w:val="24"/>
          <w:lang w:val="hy-AM"/>
        </w:rPr>
        <w:t>2022թ</w:t>
      </w:r>
      <w:r w:rsidRPr="009A5D82">
        <w:rPr>
          <w:rFonts w:ascii="Cambria Math" w:hAnsi="Cambria Math" w:cs="Cambria Math"/>
          <w:color w:val="000000" w:themeColor="text1"/>
          <w:sz w:val="24"/>
          <w:szCs w:val="24"/>
          <w:lang w:val="hy-AM"/>
        </w:rPr>
        <w:t>․</w:t>
      </w:r>
      <w:r w:rsidRPr="009A5D82">
        <w:rPr>
          <w:rFonts w:ascii="GHEA Grapalat" w:hAnsi="GHEA Grapalat" w:cs="Sylfaen"/>
          <w:color w:val="000000" w:themeColor="text1"/>
          <w:sz w:val="24"/>
          <w:szCs w:val="24"/>
          <w:lang w:val="hy-AM"/>
        </w:rPr>
        <w:t xml:space="preserve"> թվականն ընկած ժամանակահատվածի համար, ամսական հաշվարկել և բռնագանձել վարձատրության գումար՝ վճռի կայացման պահին 28</w:t>
      </w:r>
      <w:r w:rsidRPr="009A5D82">
        <w:rPr>
          <w:rFonts w:ascii="Cambria Math" w:hAnsi="Cambria Math" w:cs="Cambria Math"/>
          <w:color w:val="000000" w:themeColor="text1"/>
          <w:sz w:val="24"/>
          <w:szCs w:val="24"/>
          <w:lang w:val="hy-AM"/>
        </w:rPr>
        <w:t>․</w:t>
      </w:r>
      <w:r w:rsidRPr="009A5D82">
        <w:rPr>
          <w:rFonts w:ascii="GHEA Grapalat" w:hAnsi="GHEA Grapalat" w:cs="Sylfaen"/>
          <w:color w:val="000000" w:themeColor="text1"/>
          <w:sz w:val="24"/>
          <w:szCs w:val="24"/>
          <w:lang w:val="hy-AM"/>
        </w:rPr>
        <w:t>10</w:t>
      </w:r>
      <w:r w:rsidRPr="009A5D82">
        <w:rPr>
          <w:rFonts w:ascii="Cambria Math" w:hAnsi="Cambria Math" w:cs="Cambria Math"/>
          <w:color w:val="000000" w:themeColor="text1"/>
          <w:sz w:val="24"/>
          <w:szCs w:val="24"/>
          <w:lang w:val="hy-AM"/>
        </w:rPr>
        <w:t>․</w:t>
      </w:r>
      <w:r w:rsidRPr="009A5D82">
        <w:rPr>
          <w:rFonts w:ascii="GHEA Grapalat" w:hAnsi="GHEA Grapalat" w:cs="Sylfaen"/>
          <w:color w:val="000000" w:themeColor="text1"/>
          <w:sz w:val="24"/>
          <w:szCs w:val="24"/>
          <w:lang w:val="hy-AM"/>
        </w:rPr>
        <w:t>2022</w:t>
      </w:r>
      <w:r w:rsidRPr="009A5D82">
        <w:rPr>
          <w:rFonts w:ascii="GHEA Grapalat" w:hAnsi="GHEA Grapalat" w:cs="GHEA Grapalat"/>
          <w:color w:val="000000" w:themeColor="text1"/>
          <w:sz w:val="24"/>
          <w:szCs w:val="24"/>
          <w:lang w:val="hy-AM"/>
        </w:rPr>
        <w:t>թ</w:t>
      </w:r>
      <w:r w:rsidRPr="009A5D82">
        <w:rPr>
          <w:rFonts w:ascii="Cambria Math" w:hAnsi="Cambria Math" w:cs="Cambria Math"/>
          <w:color w:val="000000" w:themeColor="text1"/>
          <w:sz w:val="24"/>
          <w:szCs w:val="24"/>
          <w:lang w:val="hy-AM"/>
        </w:rPr>
        <w:t>․</w:t>
      </w:r>
      <w:r w:rsidRPr="009A5D82">
        <w:rPr>
          <w:rFonts w:ascii="GHEA Grapalat" w:hAnsi="GHEA Grapalat" w:cs="Sylfaen"/>
          <w:color w:val="000000" w:themeColor="text1"/>
          <w:sz w:val="24"/>
          <w:szCs w:val="24"/>
          <w:lang w:val="hy-AM"/>
        </w:rPr>
        <w:t xml:space="preserve"> </w:t>
      </w:r>
      <w:r w:rsidRPr="009A5D82">
        <w:rPr>
          <w:rFonts w:ascii="GHEA Grapalat" w:hAnsi="GHEA Grapalat" w:cs="GHEA Grapalat"/>
          <w:color w:val="000000" w:themeColor="text1"/>
          <w:sz w:val="24"/>
          <w:szCs w:val="24"/>
          <w:lang w:val="hy-AM"/>
        </w:rPr>
        <w:t>նախոր</w:t>
      </w:r>
      <w:r w:rsidRPr="009A5D82">
        <w:rPr>
          <w:rFonts w:ascii="GHEA Grapalat" w:hAnsi="GHEA Grapalat" w:cs="Sylfaen"/>
          <w:color w:val="000000" w:themeColor="text1"/>
          <w:sz w:val="24"/>
          <w:szCs w:val="24"/>
          <w:lang w:val="hy-AM"/>
        </w:rPr>
        <w:t>դող ժամանակահատվածում պարտապանի տնօրենի համար հաշվարկված վարձատրության կամ ֆիզիկական անձ պարտապանի տարեկան եկամտի 1/12-ի չափով, բայց ոչ պակաս, քան «Նվազագույն ամսական աշխատավարձի մասին» Հայաստանի Հանրապետության օրենքի 1-ին հոդվածով սահմանված չափով։ </w:t>
      </w:r>
      <w:r w:rsidRPr="009A5D82">
        <w:rPr>
          <w:rFonts w:ascii="Cambria Math" w:hAnsi="Cambria Math" w:cs="Cambria Math"/>
          <w:color w:val="000000" w:themeColor="text1"/>
          <w:sz w:val="24"/>
          <w:szCs w:val="24"/>
          <w:lang w:val="hy-AM"/>
        </w:rPr>
        <w:t>․․․</w:t>
      </w:r>
      <w:r w:rsidRPr="009A5D82">
        <w:rPr>
          <w:rFonts w:ascii="GHEA Grapalat" w:hAnsi="GHEA Grapalat" w:cs="Sylfaen"/>
          <w:color w:val="000000" w:themeColor="text1"/>
          <w:sz w:val="24"/>
          <w:szCs w:val="24"/>
          <w:lang w:val="hy-AM"/>
        </w:rPr>
        <w:t xml:space="preserve">» </w:t>
      </w:r>
      <w:r w:rsidRPr="009A5D82">
        <w:rPr>
          <w:rFonts w:ascii="GHEA Grapalat" w:hAnsi="GHEA Grapalat" w:cs="Sylfaen"/>
          <w:b/>
          <w:bCs/>
          <w:color w:val="000000" w:themeColor="text1"/>
          <w:sz w:val="24"/>
          <w:szCs w:val="24"/>
          <w:lang w:val="hy-AM"/>
        </w:rPr>
        <w:t>(հատոր 3-րդ, գ</w:t>
      </w:r>
      <w:r w:rsidRPr="009A5D82">
        <w:rPr>
          <w:rFonts w:ascii="GHEA Grapalat" w:hAnsi="GHEA Grapalat" w:cs="Cambria Math"/>
          <w:b/>
          <w:bCs/>
          <w:color w:val="000000" w:themeColor="text1"/>
          <w:sz w:val="24"/>
          <w:szCs w:val="24"/>
          <w:lang w:val="hy-AM"/>
        </w:rPr>
        <w:t>.</w:t>
      </w:r>
      <w:r w:rsidRPr="009A5D82">
        <w:rPr>
          <w:rFonts w:ascii="GHEA Grapalat" w:hAnsi="GHEA Grapalat" w:cs="Sylfaen"/>
          <w:b/>
          <w:bCs/>
          <w:color w:val="000000" w:themeColor="text1"/>
          <w:sz w:val="24"/>
          <w:szCs w:val="24"/>
          <w:lang w:val="hy-AM"/>
        </w:rPr>
        <w:t>թ</w:t>
      </w:r>
      <w:r w:rsidRPr="009A5D82">
        <w:rPr>
          <w:rFonts w:ascii="GHEA Grapalat" w:hAnsi="GHEA Grapalat" w:cs="Cambria Math"/>
          <w:b/>
          <w:bCs/>
          <w:color w:val="000000" w:themeColor="text1"/>
          <w:sz w:val="24"/>
          <w:szCs w:val="24"/>
          <w:lang w:val="hy-AM"/>
        </w:rPr>
        <w:t>.</w:t>
      </w:r>
      <w:r w:rsidRPr="009A5D82">
        <w:rPr>
          <w:rFonts w:ascii="GHEA Grapalat" w:hAnsi="GHEA Grapalat" w:cs="Sylfaen"/>
          <w:b/>
          <w:bCs/>
          <w:color w:val="000000" w:themeColor="text1"/>
          <w:sz w:val="24"/>
          <w:szCs w:val="24"/>
          <w:lang w:val="hy-AM"/>
        </w:rPr>
        <w:t xml:space="preserve"> 64-73)</w:t>
      </w:r>
      <w:r w:rsidRPr="009A5D82">
        <w:rPr>
          <w:rFonts w:ascii="GHEA Grapalat" w:hAnsi="GHEA Grapalat" w:cs="Cambria Math"/>
          <w:bCs/>
          <w:color w:val="000000" w:themeColor="text1"/>
          <w:sz w:val="24"/>
          <w:szCs w:val="24"/>
          <w:lang w:val="hy-AM"/>
        </w:rPr>
        <w:t>.</w:t>
      </w:r>
    </w:p>
    <w:p w14:paraId="44812DEC" w14:textId="77777777" w:rsidR="000427F7" w:rsidRPr="009A5D82" w:rsidRDefault="000427F7" w:rsidP="009A5D82">
      <w:pPr>
        <w:pStyle w:val="ListParagraph"/>
        <w:widowControl w:val="0"/>
        <w:numPr>
          <w:ilvl w:val="0"/>
          <w:numId w:val="14"/>
        </w:numPr>
        <w:tabs>
          <w:tab w:val="left" w:pos="709"/>
          <w:tab w:val="left" w:pos="851"/>
        </w:tabs>
        <w:spacing w:after="0" w:line="266" w:lineRule="auto"/>
        <w:ind w:left="0" w:right="-1" w:firstLine="567"/>
        <w:jc w:val="both"/>
        <w:rPr>
          <w:rFonts w:ascii="GHEA Grapalat" w:hAnsi="GHEA Grapalat"/>
          <w:color w:val="000000" w:themeColor="text1"/>
          <w:sz w:val="24"/>
          <w:szCs w:val="24"/>
          <w:shd w:val="clear" w:color="auto" w:fill="FFFFFF"/>
          <w:lang w:val="hy-AM"/>
        </w:rPr>
      </w:pPr>
      <w:r w:rsidRPr="009A5D82">
        <w:rPr>
          <w:rFonts w:ascii="GHEA Grapalat" w:hAnsi="GHEA Grapalat" w:cs="Sylfaen"/>
          <w:color w:val="000000" w:themeColor="text1"/>
          <w:sz w:val="24"/>
          <w:szCs w:val="24"/>
          <w:lang w:val="hy-AM"/>
        </w:rPr>
        <w:t>Վերաքննիչ դատարանը 16</w:t>
      </w:r>
      <w:r w:rsidRPr="009A5D82">
        <w:rPr>
          <w:rFonts w:ascii="Cambria Math" w:hAnsi="Cambria Math" w:cs="Cambria Math"/>
          <w:color w:val="000000" w:themeColor="text1"/>
          <w:sz w:val="24"/>
          <w:szCs w:val="24"/>
          <w:lang w:val="hy-AM"/>
        </w:rPr>
        <w:t>․</w:t>
      </w:r>
      <w:r w:rsidRPr="009A5D82">
        <w:rPr>
          <w:rFonts w:ascii="GHEA Grapalat" w:hAnsi="GHEA Grapalat" w:cs="Sylfaen"/>
          <w:color w:val="000000" w:themeColor="text1"/>
          <w:sz w:val="24"/>
          <w:szCs w:val="24"/>
          <w:lang w:val="hy-AM"/>
        </w:rPr>
        <w:t>03</w:t>
      </w:r>
      <w:r w:rsidRPr="009A5D82">
        <w:rPr>
          <w:rFonts w:ascii="Cambria Math" w:hAnsi="Cambria Math" w:cs="Cambria Math"/>
          <w:color w:val="000000" w:themeColor="text1"/>
          <w:sz w:val="24"/>
          <w:szCs w:val="24"/>
          <w:lang w:val="hy-AM"/>
        </w:rPr>
        <w:t>․</w:t>
      </w:r>
      <w:r w:rsidRPr="009A5D82">
        <w:rPr>
          <w:rFonts w:ascii="GHEA Grapalat" w:hAnsi="GHEA Grapalat" w:cs="Sylfaen"/>
          <w:color w:val="000000" w:themeColor="text1"/>
          <w:sz w:val="24"/>
          <w:szCs w:val="24"/>
          <w:lang w:val="hy-AM"/>
        </w:rPr>
        <w:t xml:space="preserve">2023 </w:t>
      </w:r>
      <w:r w:rsidRPr="009A5D82">
        <w:rPr>
          <w:rFonts w:ascii="GHEA Grapalat" w:hAnsi="GHEA Grapalat" w:cs="GHEA Grapalat"/>
          <w:color w:val="000000" w:themeColor="text1"/>
          <w:sz w:val="24"/>
          <w:szCs w:val="24"/>
          <w:lang w:val="hy-AM"/>
        </w:rPr>
        <w:t>թվականի</w:t>
      </w:r>
      <w:r w:rsidRPr="009A5D82">
        <w:rPr>
          <w:rFonts w:ascii="GHEA Grapalat" w:hAnsi="GHEA Grapalat" w:cs="Sylfaen"/>
          <w:color w:val="000000" w:themeColor="text1"/>
          <w:sz w:val="24"/>
          <w:szCs w:val="24"/>
          <w:lang w:val="hy-AM"/>
        </w:rPr>
        <w:t xml:space="preserve"> որոշմամբ պարտապան Էմմա Գրիգորյանի վերաքննիչ բողոքը բավարարել է մասնակի։ Վերաքննիչ դատարանը որոշել է</w:t>
      </w:r>
      <w:r w:rsidRPr="009A5D82">
        <w:rPr>
          <w:rFonts w:ascii="Cambria Math" w:hAnsi="Cambria Math" w:cs="Cambria Math"/>
          <w:color w:val="000000" w:themeColor="text1"/>
          <w:sz w:val="24"/>
          <w:szCs w:val="24"/>
          <w:lang w:val="hy-AM"/>
        </w:rPr>
        <w:t>․</w:t>
      </w:r>
      <w:r w:rsidRPr="009A5D82">
        <w:rPr>
          <w:rFonts w:ascii="GHEA Grapalat" w:hAnsi="GHEA Grapalat" w:cs="Sylfaen"/>
          <w:color w:val="000000" w:themeColor="text1"/>
          <w:sz w:val="24"/>
          <w:szCs w:val="24"/>
          <w:lang w:val="hy-AM"/>
        </w:rPr>
        <w:t xml:space="preserve"> </w:t>
      </w:r>
      <w:r w:rsidRPr="009A5D82">
        <w:rPr>
          <w:rFonts w:ascii="GHEA Grapalat" w:hAnsi="GHEA Grapalat" w:cs="GHEA Grapalat"/>
          <w:color w:val="000000" w:themeColor="text1"/>
          <w:sz w:val="24"/>
          <w:szCs w:val="24"/>
          <w:lang w:val="hy-AM"/>
        </w:rPr>
        <w:t>«ՀՀ</w:t>
      </w:r>
      <w:r w:rsidRPr="009A5D82">
        <w:rPr>
          <w:rFonts w:ascii="GHEA Grapalat" w:hAnsi="GHEA Grapalat" w:cs="Sylfaen"/>
          <w:color w:val="000000" w:themeColor="text1"/>
          <w:sz w:val="24"/>
          <w:szCs w:val="24"/>
          <w:lang w:val="hy-AM"/>
        </w:rPr>
        <w:t xml:space="preserve"> </w:t>
      </w:r>
      <w:r w:rsidRPr="009A5D82">
        <w:rPr>
          <w:rFonts w:ascii="GHEA Grapalat" w:hAnsi="GHEA Grapalat" w:cs="GHEA Grapalat"/>
          <w:color w:val="000000" w:themeColor="text1"/>
          <w:sz w:val="24"/>
          <w:szCs w:val="24"/>
          <w:lang w:val="hy-AM"/>
        </w:rPr>
        <w:t>Սնանկության</w:t>
      </w:r>
      <w:r w:rsidRPr="009A5D82">
        <w:rPr>
          <w:rFonts w:ascii="GHEA Grapalat" w:hAnsi="GHEA Grapalat" w:cs="Sylfaen"/>
          <w:color w:val="000000" w:themeColor="text1"/>
          <w:sz w:val="24"/>
          <w:szCs w:val="24"/>
          <w:lang w:val="hy-AM"/>
        </w:rPr>
        <w:t xml:space="preserve"> դատարանի 28</w:t>
      </w:r>
      <w:r w:rsidRPr="009A5D82">
        <w:rPr>
          <w:rFonts w:ascii="Cambria Math" w:hAnsi="Cambria Math" w:cs="Cambria Math"/>
          <w:color w:val="000000" w:themeColor="text1"/>
          <w:sz w:val="24"/>
          <w:szCs w:val="24"/>
          <w:lang w:val="hy-AM"/>
        </w:rPr>
        <w:t>․</w:t>
      </w:r>
      <w:r w:rsidRPr="009A5D82">
        <w:rPr>
          <w:rFonts w:ascii="GHEA Grapalat" w:hAnsi="GHEA Grapalat" w:cs="Sylfaen"/>
          <w:color w:val="000000" w:themeColor="text1"/>
          <w:sz w:val="24"/>
          <w:szCs w:val="24"/>
          <w:lang w:val="hy-AM"/>
        </w:rPr>
        <w:t>10</w:t>
      </w:r>
      <w:r w:rsidRPr="009A5D82">
        <w:rPr>
          <w:rFonts w:ascii="Cambria Math" w:hAnsi="Cambria Math" w:cs="Cambria Math"/>
          <w:color w:val="000000" w:themeColor="text1"/>
          <w:sz w:val="24"/>
          <w:szCs w:val="24"/>
          <w:lang w:val="hy-AM"/>
        </w:rPr>
        <w:t>․</w:t>
      </w:r>
      <w:r w:rsidRPr="009A5D82">
        <w:rPr>
          <w:rFonts w:ascii="GHEA Grapalat" w:hAnsi="GHEA Grapalat" w:cs="Sylfaen"/>
          <w:color w:val="000000" w:themeColor="text1"/>
          <w:sz w:val="24"/>
          <w:szCs w:val="24"/>
          <w:lang w:val="hy-AM"/>
        </w:rPr>
        <w:t xml:space="preserve">2022 </w:t>
      </w:r>
      <w:r w:rsidRPr="009A5D82">
        <w:rPr>
          <w:rFonts w:ascii="GHEA Grapalat" w:hAnsi="GHEA Grapalat" w:cs="GHEA Grapalat"/>
          <w:color w:val="000000" w:themeColor="text1"/>
          <w:sz w:val="24"/>
          <w:szCs w:val="24"/>
          <w:lang w:val="hy-AM"/>
        </w:rPr>
        <w:t>թվականի</w:t>
      </w:r>
      <w:r w:rsidRPr="009A5D82">
        <w:rPr>
          <w:rFonts w:ascii="GHEA Grapalat" w:hAnsi="GHEA Grapalat" w:cs="Sylfaen"/>
          <w:color w:val="000000" w:themeColor="text1"/>
          <w:sz w:val="24"/>
          <w:szCs w:val="24"/>
          <w:lang w:val="hy-AM"/>
        </w:rPr>
        <w:t xml:space="preserve"> </w:t>
      </w:r>
      <w:r w:rsidRPr="009A5D82">
        <w:rPr>
          <w:rFonts w:ascii="GHEA Grapalat" w:hAnsi="GHEA Grapalat" w:cs="GHEA Grapalat"/>
          <w:color w:val="000000" w:themeColor="text1"/>
          <w:sz w:val="24"/>
          <w:szCs w:val="24"/>
          <w:lang w:val="hy-AM"/>
        </w:rPr>
        <w:t>թիվ</w:t>
      </w:r>
      <w:r w:rsidRPr="009A5D82">
        <w:rPr>
          <w:rFonts w:ascii="GHEA Grapalat" w:hAnsi="GHEA Grapalat" w:cs="Sylfaen"/>
          <w:color w:val="000000" w:themeColor="text1"/>
          <w:sz w:val="24"/>
          <w:szCs w:val="24"/>
          <w:lang w:val="hy-AM"/>
        </w:rPr>
        <w:t xml:space="preserve"> ՍնԴ/2443/04/21 վճիռը մասնակի՝ բողոքարկված՝ «Էմմա Գրիգորյանից հօգուտ սնանկության գործով ժամանակավոր կառավարիչ Զավեն Վարդանյանի, սկսած 14</w:t>
      </w:r>
      <w:r w:rsidRPr="009A5D82">
        <w:rPr>
          <w:rFonts w:ascii="Cambria Math" w:hAnsi="Cambria Math" w:cs="Cambria Math"/>
          <w:color w:val="000000" w:themeColor="text1"/>
          <w:sz w:val="24"/>
          <w:szCs w:val="24"/>
          <w:lang w:val="hy-AM"/>
        </w:rPr>
        <w:t>․</w:t>
      </w:r>
      <w:r w:rsidRPr="009A5D82">
        <w:rPr>
          <w:rFonts w:ascii="GHEA Grapalat" w:hAnsi="GHEA Grapalat" w:cs="Sylfaen"/>
          <w:color w:val="000000" w:themeColor="text1"/>
          <w:sz w:val="24"/>
          <w:szCs w:val="24"/>
          <w:lang w:val="hy-AM"/>
        </w:rPr>
        <w:t>10</w:t>
      </w:r>
      <w:r w:rsidRPr="009A5D82">
        <w:rPr>
          <w:rFonts w:ascii="Cambria Math" w:hAnsi="Cambria Math" w:cs="Cambria Math"/>
          <w:color w:val="000000" w:themeColor="text1"/>
          <w:sz w:val="24"/>
          <w:szCs w:val="24"/>
          <w:lang w:val="hy-AM"/>
        </w:rPr>
        <w:t>․</w:t>
      </w:r>
      <w:r w:rsidRPr="009A5D82">
        <w:rPr>
          <w:rFonts w:ascii="GHEA Grapalat" w:hAnsi="GHEA Grapalat" w:cs="Sylfaen"/>
          <w:color w:val="000000" w:themeColor="text1"/>
          <w:sz w:val="24"/>
          <w:szCs w:val="24"/>
          <w:lang w:val="hy-AM"/>
        </w:rPr>
        <w:t>2021</w:t>
      </w:r>
      <w:r w:rsidRPr="009A5D82">
        <w:rPr>
          <w:rFonts w:ascii="GHEA Grapalat" w:hAnsi="GHEA Grapalat" w:cs="GHEA Grapalat"/>
          <w:color w:val="000000" w:themeColor="text1"/>
          <w:sz w:val="24"/>
          <w:szCs w:val="24"/>
          <w:lang w:val="hy-AM"/>
        </w:rPr>
        <w:t>թ</w:t>
      </w:r>
      <w:r w:rsidRPr="009A5D82">
        <w:rPr>
          <w:rFonts w:ascii="GHEA Grapalat" w:hAnsi="GHEA Grapalat" w:cs="Sylfaen"/>
          <w:color w:val="000000" w:themeColor="text1"/>
          <w:sz w:val="24"/>
          <w:szCs w:val="24"/>
          <w:lang w:val="hy-AM"/>
        </w:rPr>
        <w:t>,-</w:t>
      </w:r>
      <w:r w:rsidRPr="009A5D82">
        <w:rPr>
          <w:rFonts w:ascii="GHEA Grapalat" w:hAnsi="GHEA Grapalat" w:cs="GHEA Grapalat"/>
          <w:color w:val="000000" w:themeColor="text1"/>
          <w:sz w:val="24"/>
          <w:szCs w:val="24"/>
          <w:lang w:val="hy-AM"/>
        </w:rPr>
        <w:t>ից</w:t>
      </w:r>
      <w:r w:rsidRPr="009A5D82">
        <w:rPr>
          <w:rFonts w:ascii="GHEA Grapalat" w:hAnsi="GHEA Grapalat" w:cs="Sylfaen"/>
          <w:color w:val="000000" w:themeColor="text1"/>
          <w:sz w:val="24"/>
          <w:szCs w:val="24"/>
          <w:lang w:val="hy-AM"/>
        </w:rPr>
        <w:t xml:space="preserve"> </w:t>
      </w:r>
      <w:r w:rsidRPr="009A5D82">
        <w:rPr>
          <w:rFonts w:ascii="GHEA Grapalat" w:hAnsi="GHEA Grapalat" w:cs="GHEA Grapalat"/>
          <w:color w:val="000000" w:themeColor="text1"/>
          <w:sz w:val="24"/>
          <w:szCs w:val="24"/>
          <w:lang w:val="hy-AM"/>
        </w:rPr>
        <w:t>մինչև</w:t>
      </w:r>
      <w:r w:rsidRPr="009A5D82">
        <w:rPr>
          <w:rFonts w:ascii="GHEA Grapalat" w:hAnsi="GHEA Grapalat" w:cs="Sylfaen"/>
          <w:color w:val="000000" w:themeColor="text1"/>
          <w:sz w:val="24"/>
          <w:szCs w:val="24"/>
          <w:lang w:val="hy-AM"/>
        </w:rPr>
        <w:t xml:space="preserve"> 28</w:t>
      </w:r>
      <w:r w:rsidRPr="009A5D82">
        <w:rPr>
          <w:rFonts w:ascii="Cambria Math" w:hAnsi="Cambria Math" w:cs="Cambria Math"/>
          <w:color w:val="000000" w:themeColor="text1"/>
          <w:sz w:val="24"/>
          <w:szCs w:val="24"/>
          <w:lang w:val="hy-AM"/>
        </w:rPr>
        <w:t>․</w:t>
      </w:r>
      <w:r w:rsidRPr="009A5D82">
        <w:rPr>
          <w:rFonts w:ascii="GHEA Grapalat" w:hAnsi="GHEA Grapalat" w:cs="Sylfaen"/>
          <w:color w:val="000000" w:themeColor="text1"/>
          <w:sz w:val="24"/>
          <w:szCs w:val="24"/>
          <w:lang w:val="hy-AM"/>
        </w:rPr>
        <w:t>10</w:t>
      </w:r>
      <w:r w:rsidRPr="009A5D82">
        <w:rPr>
          <w:rFonts w:ascii="Cambria Math" w:hAnsi="Cambria Math" w:cs="Cambria Math"/>
          <w:color w:val="000000" w:themeColor="text1"/>
          <w:sz w:val="24"/>
          <w:szCs w:val="24"/>
          <w:lang w:val="hy-AM"/>
        </w:rPr>
        <w:t>․</w:t>
      </w:r>
      <w:r w:rsidRPr="009A5D82">
        <w:rPr>
          <w:rFonts w:ascii="GHEA Grapalat" w:hAnsi="GHEA Grapalat" w:cs="Sylfaen"/>
          <w:color w:val="000000" w:themeColor="text1"/>
          <w:sz w:val="24"/>
          <w:szCs w:val="24"/>
          <w:lang w:val="hy-AM"/>
        </w:rPr>
        <w:t>2022</w:t>
      </w:r>
      <w:r w:rsidRPr="009A5D82">
        <w:rPr>
          <w:rFonts w:ascii="GHEA Grapalat" w:hAnsi="GHEA Grapalat" w:cs="GHEA Grapalat"/>
          <w:color w:val="000000" w:themeColor="text1"/>
          <w:sz w:val="24"/>
          <w:szCs w:val="24"/>
          <w:lang w:val="hy-AM"/>
        </w:rPr>
        <w:t>թ</w:t>
      </w:r>
      <w:r w:rsidRPr="009A5D82">
        <w:rPr>
          <w:rFonts w:ascii="Cambria Math" w:hAnsi="Cambria Math" w:cs="Cambria Math"/>
          <w:color w:val="000000" w:themeColor="text1"/>
          <w:sz w:val="24"/>
          <w:szCs w:val="24"/>
          <w:lang w:val="hy-AM"/>
        </w:rPr>
        <w:t>․</w:t>
      </w:r>
      <w:r w:rsidRPr="009A5D82">
        <w:rPr>
          <w:rFonts w:ascii="GHEA Grapalat" w:hAnsi="GHEA Grapalat" w:cs="Sylfaen"/>
          <w:color w:val="000000" w:themeColor="text1"/>
          <w:sz w:val="24"/>
          <w:szCs w:val="24"/>
          <w:lang w:val="hy-AM"/>
        </w:rPr>
        <w:t xml:space="preserve"> </w:t>
      </w:r>
      <w:r w:rsidRPr="009A5D82">
        <w:rPr>
          <w:rFonts w:ascii="GHEA Grapalat" w:hAnsi="GHEA Grapalat" w:cs="GHEA Grapalat"/>
          <w:color w:val="000000" w:themeColor="text1"/>
          <w:sz w:val="24"/>
          <w:szCs w:val="24"/>
          <w:lang w:val="hy-AM"/>
        </w:rPr>
        <w:t>նա</w:t>
      </w:r>
      <w:r w:rsidRPr="009A5D82">
        <w:rPr>
          <w:rFonts w:ascii="GHEA Grapalat" w:hAnsi="GHEA Grapalat" w:cs="Sylfaen"/>
          <w:color w:val="000000" w:themeColor="text1"/>
          <w:sz w:val="24"/>
          <w:szCs w:val="24"/>
          <w:lang w:val="hy-AM"/>
        </w:rPr>
        <w:t xml:space="preserve">խորդող ժամանակահատվածում պարտապանի տնօրենի համար հաշվարկված վարձատրության կամ ֆիզիկական անձ պարտապանի տարեկան եկամտի 1/12-ի չափով, բայց ոչ պակաս, </w:t>
      </w:r>
      <w:r w:rsidRPr="009A5D82">
        <w:rPr>
          <w:rFonts w:ascii="GHEA Grapalat" w:hAnsi="GHEA Grapalat" w:cs="Sylfaen"/>
          <w:color w:val="000000" w:themeColor="text1"/>
          <w:sz w:val="24"/>
          <w:szCs w:val="24"/>
          <w:lang w:val="hy-AM"/>
        </w:rPr>
        <w:lastRenderedPageBreak/>
        <w:t xml:space="preserve">քան «Նվազագույն ամսական աշխատավարձի մասին» Հայաստանի Հանրապետության օրենքի </w:t>
      </w:r>
      <w:r w:rsidRPr="009A5D82">
        <w:rPr>
          <w:rFonts w:ascii="GHEA Grapalat" w:hAnsi="GHEA Grapalat"/>
          <w:color w:val="000000" w:themeColor="text1"/>
          <w:sz w:val="24"/>
          <w:szCs w:val="24"/>
          <w:lang w:val="hy-AM"/>
        </w:rPr>
        <w:t>1-ին հոդվածով սահմանված չափով կառավարչի վարձատրություն բռնագանձելու, Էմմա Գրիգորյանից հօգուտ Հասմիկ Լեյլոյանի 100000 ՀՀ դրամ պետական տուրքի գումար բռնագանձելու, Էմմա Գրիգորյանի ներկայացուցիչ Լևոն Բաղդասարյանի միջնորդությունը՝ Հասմիկ Լեյլոյանից հօգուտ Էմմա Գրիգորյանի 500000 ՀՀ դրամ փաստաբանի խելամիտ վարձատրության գումար բռնագանձելու պահանջը մերժելու մասերով բեկանել և այդ մասերով փոփոխել. «Հասմիկ Լեյլոյանից հօգուտ սնանկության գործով ժամանակավոր կառավարիչ Զավեն Վարդանյանի սկսած 14.10.2021 թվականից մինչև 28.10.2022 թվականն ընկած ժամանակահատվածի համար, հաշվարկել և ամսական բռնագանձել վարձատրության գումար՝ վճռի կայացման պահին 28.10.2022թ. նախորդող  ժամանակահատվածում պարտապանի տնօրենի համար հաշվարկված վարձատրության կամ ֆիզիկական անձ պարտապանի տարեկան եկամտի 1/12-ի չափով, բայց ոչ պակաս, քան «Նվազագույն ամսական աշխատավարձի մասին» Հայաստանի Հանրապետության օրենքի 1-ին հոդվածով սահմանված</w:t>
      </w:r>
      <w:r w:rsidRPr="009A5D82">
        <w:rPr>
          <w:rFonts w:cs="Calibri"/>
          <w:color w:val="000000" w:themeColor="text1"/>
          <w:sz w:val="24"/>
          <w:szCs w:val="24"/>
          <w:lang w:val="hy-AM"/>
        </w:rPr>
        <w:t>  </w:t>
      </w:r>
      <w:r w:rsidRPr="009A5D82">
        <w:rPr>
          <w:rFonts w:ascii="GHEA Grapalat" w:hAnsi="GHEA Grapalat"/>
          <w:color w:val="000000" w:themeColor="text1"/>
          <w:sz w:val="24"/>
          <w:szCs w:val="24"/>
          <w:lang w:val="hy-AM"/>
        </w:rPr>
        <w:t xml:space="preserve">չափով: </w:t>
      </w:r>
    </w:p>
    <w:p w14:paraId="2ACB8F27" w14:textId="77777777" w:rsidR="000427F7" w:rsidRPr="009A5D82" w:rsidRDefault="000427F7" w:rsidP="009A5D82">
      <w:pPr>
        <w:widowControl w:val="0"/>
        <w:tabs>
          <w:tab w:val="left" w:pos="709"/>
          <w:tab w:val="left" w:pos="851"/>
        </w:tabs>
        <w:spacing w:line="266" w:lineRule="auto"/>
        <w:ind w:right="-1"/>
        <w:jc w:val="both"/>
        <w:rPr>
          <w:rFonts w:ascii="GHEA Grapalat" w:hAnsi="GHEA Grapalat"/>
          <w:color w:val="000000" w:themeColor="text1"/>
          <w:shd w:val="clear" w:color="auto" w:fill="FFFFFF"/>
          <w:lang w:val="hy-AM"/>
        </w:rPr>
      </w:pPr>
      <w:r w:rsidRPr="009A5D82">
        <w:rPr>
          <w:rFonts w:ascii="GHEA Grapalat" w:hAnsi="GHEA Grapalat"/>
          <w:color w:val="000000" w:themeColor="text1"/>
          <w:lang w:val="hy-AM"/>
        </w:rPr>
        <w:tab/>
        <w:t>Դիմումի համար նախապես վճարված պետական տուրքի հարցը համարել լուծված</w:t>
      </w:r>
      <w:r w:rsidRPr="009A5D82">
        <w:rPr>
          <w:rFonts w:ascii="GHEA Grapalat" w:hAnsi="GHEA Grapalat" w:cs="Sylfaen"/>
          <w:color w:val="000000" w:themeColor="text1"/>
          <w:lang w:val="hy-AM"/>
        </w:rPr>
        <w:t xml:space="preserve">» </w:t>
      </w:r>
      <w:r w:rsidRPr="009A5D82">
        <w:rPr>
          <w:rFonts w:ascii="GHEA Grapalat" w:hAnsi="GHEA Grapalat" w:cs="Sylfaen"/>
          <w:b/>
          <w:bCs/>
          <w:color w:val="000000" w:themeColor="text1"/>
          <w:lang w:val="hy-AM"/>
        </w:rPr>
        <w:t>(հատոր 4-րդ, գ</w:t>
      </w:r>
      <w:r w:rsidRPr="009A5D82">
        <w:rPr>
          <w:rFonts w:ascii="GHEA Grapalat" w:hAnsi="GHEA Grapalat" w:cs="Cambria Math"/>
          <w:b/>
          <w:bCs/>
          <w:color w:val="000000" w:themeColor="text1"/>
          <w:lang w:val="hy-AM"/>
        </w:rPr>
        <w:t>.</w:t>
      </w:r>
      <w:r w:rsidRPr="009A5D82">
        <w:rPr>
          <w:rFonts w:ascii="GHEA Grapalat" w:hAnsi="GHEA Grapalat" w:cs="Sylfaen"/>
          <w:b/>
          <w:bCs/>
          <w:color w:val="000000" w:themeColor="text1"/>
          <w:lang w:val="hy-AM"/>
        </w:rPr>
        <w:t>թ</w:t>
      </w:r>
      <w:r w:rsidRPr="009A5D82">
        <w:rPr>
          <w:rFonts w:ascii="GHEA Grapalat" w:hAnsi="GHEA Grapalat" w:cs="Cambria Math"/>
          <w:b/>
          <w:bCs/>
          <w:color w:val="000000" w:themeColor="text1"/>
          <w:lang w:val="hy-AM"/>
        </w:rPr>
        <w:t>.</w:t>
      </w:r>
      <w:r w:rsidRPr="009A5D82">
        <w:rPr>
          <w:rFonts w:ascii="GHEA Grapalat" w:hAnsi="GHEA Grapalat" w:cs="Sylfaen"/>
          <w:b/>
          <w:bCs/>
          <w:color w:val="000000" w:themeColor="text1"/>
          <w:lang w:val="hy-AM"/>
        </w:rPr>
        <w:t xml:space="preserve"> 83-95)</w:t>
      </w:r>
      <w:r w:rsidRPr="009A5D82">
        <w:rPr>
          <w:rFonts w:ascii="GHEA Grapalat" w:hAnsi="GHEA Grapalat" w:cs="Cambria Math"/>
          <w:bCs/>
          <w:color w:val="000000" w:themeColor="text1"/>
          <w:lang w:val="hy-AM"/>
        </w:rPr>
        <w:t>.</w:t>
      </w:r>
    </w:p>
    <w:p w14:paraId="6D4ADCA1" w14:textId="18E0EEE2" w:rsidR="000427F7" w:rsidRPr="009A5D82" w:rsidRDefault="00940AEA" w:rsidP="009A5D82">
      <w:pPr>
        <w:pStyle w:val="ListParagraph"/>
        <w:widowControl w:val="0"/>
        <w:numPr>
          <w:ilvl w:val="0"/>
          <w:numId w:val="14"/>
        </w:numPr>
        <w:tabs>
          <w:tab w:val="left" w:pos="709"/>
          <w:tab w:val="left" w:pos="851"/>
        </w:tabs>
        <w:spacing w:after="0" w:line="266" w:lineRule="auto"/>
        <w:ind w:left="0" w:right="-1" w:firstLine="567"/>
        <w:jc w:val="both"/>
        <w:rPr>
          <w:rFonts w:ascii="GHEA Grapalat" w:hAnsi="GHEA Grapalat"/>
          <w:color w:val="000000" w:themeColor="text1"/>
          <w:sz w:val="24"/>
          <w:szCs w:val="24"/>
          <w:shd w:val="clear" w:color="auto" w:fill="FFFFFF"/>
          <w:lang w:val="hy-AM"/>
        </w:rPr>
      </w:pPr>
      <w:r>
        <w:rPr>
          <w:rFonts w:ascii="GHEA Grapalat" w:hAnsi="GHEA Grapalat" w:cs="Sylfaen"/>
          <w:color w:val="000000" w:themeColor="text1"/>
          <w:sz w:val="24"/>
          <w:szCs w:val="24"/>
          <w:lang w:val="hy-AM"/>
        </w:rPr>
        <w:t xml:space="preserve">Թ </w:t>
      </w:r>
      <w:r w:rsidR="000427F7" w:rsidRPr="009A5D82">
        <w:rPr>
          <w:rFonts w:ascii="GHEA Grapalat" w:hAnsi="GHEA Grapalat" w:cs="Sylfaen"/>
          <w:color w:val="000000" w:themeColor="text1"/>
          <w:sz w:val="24"/>
          <w:szCs w:val="24"/>
          <w:lang w:val="hy-AM"/>
        </w:rPr>
        <w:t xml:space="preserve">իվ ԵԴ/19417/02/22 քաղաքացիական գործով </w:t>
      </w:r>
      <w:r w:rsidR="000E5554" w:rsidRPr="009A5D82">
        <w:rPr>
          <w:rFonts w:ascii="GHEA Grapalat" w:hAnsi="GHEA Grapalat" w:cs="Sylfaen"/>
          <w:color w:val="000000" w:themeColor="text1"/>
          <w:sz w:val="24"/>
          <w:szCs w:val="24"/>
          <w:lang w:val="hy-AM"/>
        </w:rPr>
        <w:t xml:space="preserve">20.04.2022 թվականին Երևան քաղաքի առաջին ատյանի ընդհանուր իրավասության դատարանում ստացվել է </w:t>
      </w:r>
      <w:r w:rsidR="000427F7" w:rsidRPr="009A5D82">
        <w:rPr>
          <w:rFonts w:ascii="GHEA Grapalat" w:hAnsi="GHEA Grapalat" w:cs="Sylfaen"/>
          <w:color w:val="000000" w:themeColor="text1"/>
          <w:sz w:val="24"/>
          <w:szCs w:val="24"/>
          <w:lang w:val="hy-AM"/>
        </w:rPr>
        <w:t>Էմմա Գրիգորյան</w:t>
      </w:r>
      <w:r w:rsidR="000E5554" w:rsidRPr="009A5D82">
        <w:rPr>
          <w:rFonts w:ascii="GHEA Grapalat" w:hAnsi="GHEA Grapalat" w:cs="Sylfaen"/>
          <w:color w:val="000000" w:themeColor="text1"/>
          <w:sz w:val="24"/>
          <w:szCs w:val="24"/>
          <w:lang w:val="hy-AM"/>
        </w:rPr>
        <w:t xml:space="preserve">ի </w:t>
      </w:r>
      <w:r w:rsidR="000427F7" w:rsidRPr="009A5D82">
        <w:rPr>
          <w:rFonts w:ascii="GHEA Grapalat" w:hAnsi="GHEA Grapalat" w:cs="Sylfaen"/>
          <w:color w:val="000000" w:themeColor="text1"/>
          <w:sz w:val="24"/>
          <w:szCs w:val="24"/>
          <w:lang w:val="hy-AM"/>
        </w:rPr>
        <w:t>հայցադիմում</w:t>
      </w:r>
      <w:r w:rsidR="000E5554" w:rsidRPr="009A5D82">
        <w:rPr>
          <w:rFonts w:ascii="GHEA Grapalat" w:hAnsi="GHEA Grapalat" w:cs="Sylfaen"/>
          <w:color w:val="000000" w:themeColor="text1"/>
          <w:sz w:val="24"/>
          <w:szCs w:val="24"/>
          <w:lang w:val="hy-AM"/>
        </w:rPr>
        <w:t xml:space="preserve">ն ընդդեմ </w:t>
      </w:r>
      <w:r w:rsidR="000427F7" w:rsidRPr="009A5D82">
        <w:rPr>
          <w:rFonts w:ascii="GHEA Grapalat" w:hAnsi="GHEA Grapalat" w:cs="Sylfaen"/>
          <w:color w:val="000000" w:themeColor="text1"/>
          <w:sz w:val="24"/>
          <w:szCs w:val="24"/>
          <w:lang w:val="hy-AM"/>
        </w:rPr>
        <w:t xml:space="preserve"> Հասմիկ Լեյլոյանի</w:t>
      </w:r>
      <w:r w:rsidR="000E5554" w:rsidRPr="009A5D82">
        <w:rPr>
          <w:rFonts w:ascii="GHEA Grapalat" w:hAnsi="GHEA Grapalat" w:cs="Sylfaen"/>
          <w:color w:val="000000" w:themeColor="text1"/>
          <w:sz w:val="24"/>
          <w:szCs w:val="24"/>
          <w:lang w:val="hy-AM"/>
        </w:rPr>
        <w:t>,</w:t>
      </w:r>
      <w:r w:rsidR="000427F7" w:rsidRPr="009A5D82">
        <w:rPr>
          <w:rFonts w:ascii="GHEA Grapalat" w:hAnsi="GHEA Grapalat" w:cs="Sylfaen"/>
          <w:color w:val="000000" w:themeColor="text1"/>
          <w:sz w:val="24"/>
          <w:szCs w:val="24"/>
          <w:lang w:val="hy-AM"/>
        </w:rPr>
        <w:t xml:space="preserve"> երրորդ անձիք «Երևան» նոտարական տարածքի նոտար Վանինե Հովսեփյանի, Կադաստրի կոմիտեի, Արամ Աղախանյանի՝ առոչինչ գործարքի անվավերության հետևանք կիրառելու պահանջի մասին, որը նույն դատարանի </w:t>
      </w:r>
      <w:r w:rsidR="000E5554" w:rsidRPr="009A5D82">
        <w:rPr>
          <w:rFonts w:ascii="GHEA Grapalat" w:hAnsi="GHEA Grapalat" w:cs="Sylfaen"/>
          <w:color w:val="000000" w:themeColor="text1"/>
          <w:sz w:val="24"/>
          <w:szCs w:val="24"/>
          <w:lang w:val="hy-AM"/>
        </w:rPr>
        <w:t>28.04.2022 թվականի որոշմամբ վերադարձվել է, իսկ 03</w:t>
      </w:r>
      <w:r w:rsidR="000E5554" w:rsidRPr="009A5D82">
        <w:rPr>
          <w:rFonts w:ascii="Cambria Math" w:hAnsi="Cambria Math" w:cs="Cambria Math"/>
          <w:color w:val="000000" w:themeColor="text1"/>
          <w:sz w:val="24"/>
          <w:szCs w:val="24"/>
          <w:lang w:val="hy-AM"/>
        </w:rPr>
        <w:t>․</w:t>
      </w:r>
      <w:r w:rsidR="000E5554" w:rsidRPr="009A5D82">
        <w:rPr>
          <w:rFonts w:ascii="GHEA Grapalat" w:hAnsi="GHEA Grapalat" w:cs="Sylfaen"/>
          <w:color w:val="000000" w:themeColor="text1"/>
          <w:sz w:val="24"/>
          <w:szCs w:val="24"/>
          <w:lang w:val="hy-AM"/>
        </w:rPr>
        <w:t>05</w:t>
      </w:r>
      <w:r w:rsidR="000E5554" w:rsidRPr="009A5D82">
        <w:rPr>
          <w:rFonts w:ascii="Cambria Math" w:hAnsi="Cambria Math" w:cs="Cambria Math"/>
          <w:color w:val="000000" w:themeColor="text1"/>
          <w:sz w:val="24"/>
          <w:szCs w:val="24"/>
          <w:lang w:val="hy-AM"/>
        </w:rPr>
        <w:t>․</w:t>
      </w:r>
      <w:r w:rsidR="000E5554" w:rsidRPr="009A5D82">
        <w:rPr>
          <w:rFonts w:ascii="GHEA Grapalat" w:hAnsi="GHEA Grapalat" w:cs="Sylfaen"/>
          <w:color w:val="000000" w:themeColor="text1"/>
          <w:sz w:val="24"/>
          <w:szCs w:val="24"/>
          <w:lang w:val="hy-AM"/>
        </w:rPr>
        <w:t xml:space="preserve">2022 թվականին կրկին ներկայացված հայցադիմումը Երևան քաղաքի առաջին ատյանի ընդհանուր իրավասության դատարանի </w:t>
      </w:r>
      <w:r w:rsidR="000427F7" w:rsidRPr="009A5D82">
        <w:rPr>
          <w:rFonts w:ascii="GHEA Grapalat" w:hAnsi="GHEA Grapalat" w:cs="Sylfaen"/>
          <w:color w:val="000000" w:themeColor="text1"/>
          <w:sz w:val="24"/>
          <w:szCs w:val="24"/>
          <w:lang w:val="hy-AM"/>
        </w:rPr>
        <w:t>26.05.2022 թվականի որոշմամբ ընդունվել է վարույթ</w:t>
      </w:r>
      <w:r w:rsidR="000427F7" w:rsidRPr="009A5D82">
        <w:rPr>
          <w:rFonts w:ascii="GHEA Grapalat" w:hAnsi="GHEA Grapalat"/>
          <w:color w:val="21346E"/>
          <w:sz w:val="24"/>
          <w:szCs w:val="24"/>
          <w:shd w:val="clear" w:color="auto" w:fill="FFFFFF"/>
          <w:lang w:val="hy-AM"/>
        </w:rPr>
        <w:t xml:space="preserve"> (</w:t>
      </w:r>
      <w:r w:rsidR="000E5554" w:rsidRPr="009A5D82">
        <w:rPr>
          <w:rFonts w:ascii="GHEA Grapalat" w:hAnsi="GHEA Grapalat" w:cs="GHEA Grapalat"/>
          <w:b/>
          <w:bCs/>
          <w:color w:val="000000" w:themeColor="text1"/>
          <w:sz w:val="24"/>
          <w:szCs w:val="24"/>
          <w:shd w:val="clear" w:color="auto" w:fill="FFFFFF"/>
          <w:lang w:val="hy-AM"/>
        </w:rPr>
        <w:t xml:space="preserve">հիմք՝ «www.datalex.am» դատական տեղեկատվական համակարգ, քաղաքացիական գործ թիվ ԵԴ/19417/02/22, </w:t>
      </w:r>
      <w:r w:rsidR="000427F7" w:rsidRPr="009A5D82">
        <w:rPr>
          <w:rFonts w:ascii="GHEA Grapalat" w:hAnsi="GHEA Grapalat" w:cs="Sylfaen"/>
          <w:b/>
          <w:bCs/>
          <w:color w:val="000000" w:themeColor="text1"/>
          <w:sz w:val="24"/>
          <w:szCs w:val="24"/>
          <w:lang w:val="hy-AM"/>
        </w:rPr>
        <w:t>հատոր 3-րդ, գ.թ 41):</w:t>
      </w:r>
    </w:p>
    <w:p w14:paraId="4FEC1D22" w14:textId="2423BEC0" w:rsidR="00014156" w:rsidRPr="009A5D82" w:rsidRDefault="00014156" w:rsidP="009A5D82">
      <w:pPr>
        <w:pStyle w:val="Heading1"/>
        <w:widowControl w:val="0"/>
        <w:spacing w:after="0" w:line="266" w:lineRule="auto"/>
        <w:ind w:firstLine="567"/>
        <w:rPr>
          <w:rFonts w:ascii="GHEA Grapalat" w:hAnsi="GHEA Grapalat"/>
          <w:color w:val="000000" w:themeColor="text1"/>
          <w:sz w:val="24"/>
          <w:szCs w:val="24"/>
          <w:lang w:val="hy-AM"/>
        </w:rPr>
      </w:pPr>
      <w:r w:rsidRPr="009A5D82">
        <w:rPr>
          <w:rFonts w:ascii="GHEA Grapalat" w:hAnsi="GHEA Grapalat"/>
          <w:color w:val="000000" w:themeColor="text1"/>
          <w:sz w:val="24"/>
          <w:szCs w:val="24"/>
          <w:lang w:val="hy-AM"/>
        </w:rPr>
        <w:t xml:space="preserve">4. </w:t>
      </w:r>
      <w:r w:rsidRPr="009A5D82">
        <w:rPr>
          <w:rFonts w:ascii="GHEA Grapalat" w:hAnsi="GHEA Grapalat"/>
          <w:color w:val="000000" w:themeColor="text1"/>
          <w:sz w:val="24"/>
          <w:szCs w:val="24"/>
          <w:u w:val="single"/>
          <w:lang w:val="hy-AM"/>
        </w:rPr>
        <w:t>Վճռաբեկ դատարանի պատճառաբանությունները և եզրահանգումը</w:t>
      </w:r>
    </w:p>
    <w:p w14:paraId="27E32132" w14:textId="00CFDDCE" w:rsidR="00F21E8F" w:rsidRPr="009A5D82" w:rsidRDefault="00F21E8F" w:rsidP="009A5D82">
      <w:pPr>
        <w:widowControl w:val="0"/>
        <w:tabs>
          <w:tab w:val="left" w:pos="709"/>
          <w:tab w:val="left" w:pos="851"/>
        </w:tabs>
        <w:spacing w:line="266" w:lineRule="auto"/>
        <w:ind w:right="-2" w:firstLine="567"/>
        <w:jc w:val="both"/>
        <w:rPr>
          <w:rFonts w:ascii="GHEA Grapalat" w:hAnsi="GHEA Grapalat"/>
          <w:color w:val="000000" w:themeColor="text1"/>
          <w:lang w:val="hy-AM"/>
        </w:rPr>
      </w:pPr>
      <w:r w:rsidRPr="009A5D82">
        <w:rPr>
          <w:rFonts w:ascii="GHEA Grapalat" w:hAnsi="GHEA Grapalat"/>
          <w:color w:val="000000" w:themeColor="text1"/>
          <w:lang w:val="hy-AM"/>
        </w:rPr>
        <w:t>Վճռաբեկ դատարանն արձանագրում է, որ սույն վճռաբեկ բողոքը վարույթ ընդունելը պայմանավորված է ՀՀ քաղաքացիական դատավարության</w:t>
      </w:r>
      <w:r w:rsidR="00023865" w:rsidRPr="009A5D82">
        <w:rPr>
          <w:rFonts w:ascii="GHEA Grapalat" w:hAnsi="GHEA Grapalat" w:cs="Calibri"/>
          <w:color w:val="000000" w:themeColor="text1"/>
          <w:lang w:val="hy-AM"/>
        </w:rPr>
        <w:t xml:space="preserve"> </w:t>
      </w:r>
      <w:r w:rsidRPr="009A5D82">
        <w:rPr>
          <w:rFonts w:ascii="GHEA Grapalat" w:hAnsi="GHEA Grapalat"/>
          <w:color w:val="000000" w:themeColor="text1"/>
          <w:lang w:val="hy-AM"/>
        </w:rPr>
        <w:t>օրենսգրքի 394-րդ հոդվածի 1</w:t>
      </w:r>
      <w:r w:rsidR="006B2BAF" w:rsidRPr="009A5D82">
        <w:rPr>
          <w:rFonts w:ascii="GHEA Grapalat" w:hAnsi="GHEA Grapalat"/>
          <w:color w:val="000000" w:themeColor="text1"/>
          <w:lang w:val="hy-AM"/>
        </w:rPr>
        <w:noBreakHyphen/>
      </w:r>
      <w:r w:rsidRPr="009A5D82">
        <w:rPr>
          <w:rFonts w:ascii="GHEA Grapalat" w:hAnsi="GHEA Grapalat"/>
          <w:color w:val="000000" w:themeColor="text1"/>
          <w:lang w:val="hy-AM"/>
        </w:rPr>
        <w:t>ին մասի</w:t>
      </w:r>
      <w:r w:rsidR="00023865" w:rsidRPr="009A5D82">
        <w:rPr>
          <w:rFonts w:ascii="GHEA Grapalat" w:hAnsi="GHEA Grapalat" w:cs="Calibri"/>
          <w:color w:val="000000" w:themeColor="text1"/>
          <w:lang w:val="hy-AM"/>
        </w:rPr>
        <w:t xml:space="preserve"> </w:t>
      </w:r>
      <w:r w:rsidRPr="009A5D82">
        <w:rPr>
          <w:rFonts w:ascii="GHEA Grapalat" w:hAnsi="GHEA Grapalat"/>
          <w:color w:val="000000" w:themeColor="text1"/>
          <w:lang w:val="hy-AM"/>
        </w:rPr>
        <w:t>2-րդ կետով նախատեսված հիմքի առկայությամբ</w:t>
      </w:r>
      <w:r w:rsidR="00023865" w:rsidRPr="009A5D82">
        <w:rPr>
          <w:rFonts w:ascii="GHEA Grapalat" w:hAnsi="GHEA Grapalat"/>
          <w:color w:val="000000" w:themeColor="text1"/>
          <w:lang w:val="hy-AM"/>
        </w:rPr>
        <w:t>՝</w:t>
      </w:r>
      <w:r w:rsidRPr="009A5D82">
        <w:rPr>
          <w:rFonts w:ascii="GHEA Grapalat" w:hAnsi="GHEA Grapalat"/>
          <w:color w:val="000000" w:themeColor="text1"/>
          <w:lang w:val="hy-AM"/>
        </w:rPr>
        <w:t xml:space="preserve"> նույն հոդվածի 3-րդ մասի 1-ին կետի </w:t>
      </w:r>
      <w:r w:rsidR="00023865" w:rsidRPr="009A5D82">
        <w:rPr>
          <w:rFonts w:ascii="GHEA Grapalat" w:hAnsi="GHEA Grapalat"/>
          <w:color w:val="000000" w:themeColor="text1"/>
          <w:lang w:val="hy-AM"/>
        </w:rPr>
        <w:t>իմաստով</w:t>
      </w:r>
      <w:r w:rsidRPr="009A5D82">
        <w:rPr>
          <w:rFonts w:ascii="GHEA Grapalat" w:hAnsi="GHEA Grapalat"/>
          <w:color w:val="000000" w:themeColor="text1"/>
          <w:lang w:val="hy-AM"/>
        </w:rPr>
        <w:t xml:space="preserve">, այն է` </w:t>
      </w:r>
      <w:r w:rsidR="00023865" w:rsidRPr="009A5D82">
        <w:rPr>
          <w:rFonts w:ascii="GHEA Grapalat" w:hAnsi="GHEA Grapalat"/>
          <w:color w:val="000000" w:themeColor="text1"/>
          <w:lang w:val="hy-AM"/>
        </w:rPr>
        <w:t xml:space="preserve">առերևույթ առկա է մարդու իրավունքների </w:t>
      </w:r>
      <w:r w:rsidR="00C8114D" w:rsidRPr="009A5D82">
        <w:rPr>
          <w:rFonts w:ascii="GHEA Grapalat" w:hAnsi="GHEA Grapalat"/>
          <w:color w:val="000000" w:themeColor="text1"/>
          <w:lang w:val="hy-AM"/>
        </w:rPr>
        <w:t>և</w:t>
      </w:r>
      <w:r w:rsidR="00023865" w:rsidRPr="009A5D82">
        <w:rPr>
          <w:rFonts w:ascii="GHEA Grapalat" w:hAnsi="GHEA Grapalat"/>
          <w:color w:val="000000" w:themeColor="text1"/>
          <w:lang w:val="hy-AM"/>
        </w:rPr>
        <w:t xml:space="preserve"> ազատությունների հիմնարար խախտում, քանի որ բողոքարկվող դատական ակտը կայացնելիս </w:t>
      </w:r>
      <w:r w:rsidRPr="009A5D82">
        <w:rPr>
          <w:rFonts w:ascii="GHEA Grapalat" w:hAnsi="GHEA Grapalat"/>
          <w:color w:val="000000" w:themeColor="text1"/>
          <w:lang w:val="hy-AM"/>
        </w:rPr>
        <w:t>Վերաքննիչ դատարան</w:t>
      </w:r>
      <w:r w:rsidR="00023865" w:rsidRPr="009A5D82">
        <w:rPr>
          <w:rFonts w:ascii="GHEA Grapalat" w:hAnsi="GHEA Grapalat"/>
          <w:color w:val="000000" w:themeColor="text1"/>
          <w:lang w:val="hy-AM"/>
        </w:rPr>
        <w:t>ը</w:t>
      </w:r>
      <w:r w:rsidRPr="009A5D82">
        <w:rPr>
          <w:rFonts w:ascii="GHEA Grapalat" w:hAnsi="GHEA Grapalat"/>
          <w:color w:val="000000" w:themeColor="text1"/>
          <w:lang w:val="hy-AM"/>
        </w:rPr>
        <w:t xml:space="preserve"> թույլ է տվել </w:t>
      </w:r>
      <w:r w:rsidR="007B0A50" w:rsidRPr="009A5D82">
        <w:rPr>
          <w:rFonts w:ascii="GHEA Grapalat" w:hAnsi="GHEA Grapalat"/>
          <w:color w:val="000000" w:themeColor="text1"/>
          <w:lang w:val="hy-AM"/>
        </w:rPr>
        <w:t>«Սնանկության մասին» ՀՀ օրենքի</w:t>
      </w:r>
      <w:r w:rsidR="00C8114D" w:rsidRPr="009A5D82">
        <w:rPr>
          <w:rFonts w:ascii="GHEA Grapalat" w:hAnsi="GHEA Grapalat"/>
          <w:color w:val="000000" w:themeColor="text1"/>
          <w:lang w:val="hy-AM"/>
        </w:rPr>
        <w:t xml:space="preserve"> 17</w:t>
      </w:r>
      <w:r w:rsidR="007B0A50" w:rsidRPr="009A5D82">
        <w:rPr>
          <w:rFonts w:ascii="GHEA Grapalat" w:hAnsi="GHEA Grapalat"/>
          <w:color w:val="000000" w:themeColor="text1"/>
          <w:lang w:val="hy-AM"/>
        </w:rPr>
        <w:t>-րդ հոդվածի</w:t>
      </w:r>
      <w:r w:rsidR="00E82D40" w:rsidRPr="009A5D82">
        <w:rPr>
          <w:rFonts w:ascii="GHEA Grapalat" w:hAnsi="GHEA Grapalat"/>
          <w:color w:val="000000" w:themeColor="text1"/>
          <w:lang w:val="hy-AM"/>
        </w:rPr>
        <w:t xml:space="preserve"> </w:t>
      </w:r>
      <w:r w:rsidR="00C8114D" w:rsidRPr="009A5D82">
        <w:rPr>
          <w:rFonts w:ascii="GHEA Grapalat" w:hAnsi="GHEA Grapalat"/>
          <w:color w:val="000000" w:themeColor="text1"/>
          <w:lang w:val="hy-AM"/>
        </w:rPr>
        <w:t>3-րդ, 5-րդ ու 6</w:t>
      </w:r>
      <w:r w:rsidR="006B2BAF" w:rsidRPr="009A5D82">
        <w:rPr>
          <w:rFonts w:ascii="GHEA Grapalat" w:hAnsi="GHEA Grapalat"/>
          <w:color w:val="000000" w:themeColor="text1"/>
          <w:lang w:val="hy-AM"/>
        </w:rPr>
        <w:noBreakHyphen/>
      </w:r>
      <w:r w:rsidR="00C8114D" w:rsidRPr="009A5D82">
        <w:rPr>
          <w:rFonts w:ascii="GHEA Grapalat" w:hAnsi="GHEA Grapalat"/>
          <w:color w:val="000000" w:themeColor="text1"/>
          <w:lang w:val="hy-AM"/>
        </w:rPr>
        <w:t xml:space="preserve">րդ մասերի </w:t>
      </w:r>
      <w:r w:rsidRPr="009A5D82">
        <w:rPr>
          <w:rFonts w:ascii="GHEA Grapalat" w:hAnsi="GHEA Grapalat"/>
          <w:color w:val="000000" w:themeColor="text1"/>
          <w:lang w:val="hy-AM"/>
        </w:rPr>
        <w:t>այնպիսի խախտում, որ</w:t>
      </w:r>
      <w:r w:rsidR="00023865" w:rsidRPr="009A5D82">
        <w:rPr>
          <w:rFonts w:ascii="GHEA Grapalat" w:hAnsi="GHEA Grapalat"/>
          <w:color w:val="000000" w:themeColor="text1"/>
          <w:lang w:val="hy-AM"/>
        </w:rPr>
        <w:t xml:space="preserve">ը </w:t>
      </w:r>
      <w:r w:rsidRPr="009A5D82">
        <w:rPr>
          <w:rFonts w:ascii="GHEA Grapalat" w:hAnsi="GHEA Grapalat"/>
          <w:color w:val="000000" w:themeColor="text1"/>
          <w:lang w:val="hy-AM"/>
        </w:rPr>
        <w:t>խաթարել է արդարադատության բուն էությունը:</w:t>
      </w:r>
    </w:p>
    <w:p w14:paraId="119D48D8" w14:textId="77777777" w:rsidR="00023865" w:rsidRPr="009A5D82" w:rsidRDefault="00023865" w:rsidP="009A5D82">
      <w:pPr>
        <w:widowControl w:val="0"/>
        <w:shd w:val="clear" w:color="auto" w:fill="FFFFFF"/>
        <w:spacing w:line="266" w:lineRule="auto"/>
        <w:ind w:firstLine="375"/>
        <w:rPr>
          <w:rFonts w:ascii="GHEA Grapalat" w:eastAsia="Times New Roman" w:hAnsi="GHEA Grapalat"/>
          <w:i/>
          <w:iCs/>
          <w:color w:val="000000" w:themeColor="text1"/>
          <w:sz w:val="21"/>
          <w:szCs w:val="21"/>
          <w:lang w:val="hy-AM" w:eastAsia="en-US"/>
        </w:rPr>
      </w:pPr>
    </w:p>
    <w:p w14:paraId="720C2F36" w14:textId="58E02323" w:rsidR="006B2BAF" w:rsidRPr="009A5D82" w:rsidRDefault="006B2BAF" w:rsidP="009A5D82">
      <w:pPr>
        <w:tabs>
          <w:tab w:val="left" w:pos="9900"/>
        </w:tabs>
        <w:spacing w:line="266" w:lineRule="auto"/>
        <w:ind w:right="75" w:firstLine="450"/>
        <w:jc w:val="both"/>
        <w:rPr>
          <w:rFonts w:ascii="GHEA Grapalat" w:hAnsi="GHEA Grapalat" w:cs="Sylfaen"/>
          <w:i/>
          <w:color w:val="0D0D0D"/>
          <w:lang w:val="hy-AM"/>
        </w:rPr>
      </w:pPr>
      <w:r w:rsidRPr="009A5D82">
        <w:rPr>
          <w:rFonts w:ascii="GHEA Grapalat" w:hAnsi="GHEA Grapalat" w:cs="Sylfaen"/>
          <w:i/>
          <w:color w:val="0D0D0D"/>
          <w:lang w:val="hy-AM"/>
        </w:rPr>
        <w:t xml:space="preserve">Վերոգրյալով պայմանավորված` Վճռաբեկ դատարանը հարկ է համարում անդրադառնալ այն իրավական հարցին, թե </w:t>
      </w:r>
      <w:r w:rsidR="00C63BB0" w:rsidRPr="009A5D82">
        <w:rPr>
          <w:rFonts w:ascii="GHEA Grapalat" w:hAnsi="GHEA Grapalat" w:cs="Sylfaen"/>
          <w:i/>
          <w:color w:val="0D0D0D"/>
          <w:lang w:val="hy-AM"/>
        </w:rPr>
        <w:t xml:space="preserve">դիմումը մերժելու մասին վճռով ում վրա պետք է դրվի դատական ծախսերի և սնանկության կառավարչի (կառավարչի) վարձատրության փոխհատուցման պարտականությունն </w:t>
      </w:r>
      <w:r w:rsidRPr="009A5D82">
        <w:rPr>
          <w:rFonts w:ascii="GHEA Grapalat" w:hAnsi="GHEA Grapalat" w:cs="Sylfaen"/>
          <w:i/>
          <w:color w:val="0D0D0D"/>
          <w:lang w:val="hy-AM"/>
        </w:rPr>
        <w:t xml:space="preserve">այն դեպքում, երբ դիմումը դատարան ներկայացնելուց հետո հիմնավորվում է «Սնանկության մասին» ՀՀ օրենքի 3-րդ հոդվածի </w:t>
      </w:r>
      <w:r w:rsidRPr="009A5D82">
        <w:rPr>
          <w:rFonts w:ascii="GHEA Grapalat" w:hAnsi="GHEA Grapalat" w:cs="Sylfaen"/>
          <w:i/>
          <w:color w:val="0D0D0D"/>
          <w:lang w:val="hy-AM"/>
        </w:rPr>
        <w:lastRenderedPageBreak/>
        <w:t xml:space="preserve">2-րդ մասով սահմանված հիմքերի բացակայությունը՝ </w:t>
      </w:r>
      <w:r w:rsidR="00115107" w:rsidRPr="009A5D82">
        <w:rPr>
          <w:rFonts w:ascii="GHEA Grapalat" w:hAnsi="GHEA Grapalat" w:cs="Sylfaen"/>
          <w:i/>
          <w:color w:val="0D0D0D"/>
          <w:lang w:val="hy-AM"/>
        </w:rPr>
        <w:t>պայմանավորված այն հանգամանքով, որ սնանկ ճանաչելու մասին դիմում ներկայացվելուց հետո հայցադիմում է ներկայացվել սնանկության դիմումի հիմքում դրված գործարք</w:t>
      </w:r>
      <w:r w:rsidR="00F627AE">
        <w:rPr>
          <w:rFonts w:ascii="GHEA Grapalat" w:hAnsi="GHEA Grapalat" w:cs="Sylfaen"/>
          <w:i/>
          <w:color w:val="0D0D0D"/>
          <w:lang w:val="hy-AM"/>
        </w:rPr>
        <w:t>ի</w:t>
      </w:r>
      <w:r w:rsidR="00115107" w:rsidRPr="009A5D82">
        <w:rPr>
          <w:rFonts w:ascii="GHEA Grapalat" w:hAnsi="GHEA Grapalat" w:cs="Sylfaen"/>
          <w:i/>
          <w:color w:val="0D0D0D"/>
          <w:lang w:val="hy-AM"/>
        </w:rPr>
        <w:t xml:space="preserve"> </w:t>
      </w:r>
      <w:r w:rsidR="00F627AE">
        <w:rPr>
          <w:rFonts w:ascii="GHEA Grapalat" w:hAnsi="GHEA Grapalat" w:cs="Sylfaen"/>
          <w:i/>
          <w:color w:val="0D0D0D"/>
          <w:lang w:val="hy-AM"/>
        </w:rPr>
        <w:t>իրավաչափությունը վ</w:t>
      </w:r>
      <w:r w:rsidR="00115107" w:rsidRPr="009A5D82">
        <w:rPr>
          <w:rFonts w:ascii="GHEA Grapalat" w:hAnsi="GHEA Grapalat" w:cs="Sylfaen"/>
          <w:i/>
          <w:color w:val="0D0D0D"/>
          <w:lang w:val="hy-AM"/>
        </w:rPr>
        <w:t xml:space="preserve">իճարկելու վերաբերյալ՝ </w:t>
      </w:r>
      <w:r w:rsidRPr="009A5D82">
        <w:rPr>
          <w:rFonts w:ascii="GHEA Grapalat" w:hAnsi="GHEA Grapalat" w:cs="Sylfaen"/>
          <w:i/>
          <w:color w:val="0D0D0D"/>
          <w:lang w:val="hy-AM"/>
        </w:rPr>
        <w:t>վերահաստատելով նախկինում արտահայտած իրավական դիրքորոշումները:</w:t>
      </w:r>
    </w:p>
    <w:p w14:paraId="3232AD8C" w14:textId="77777777" w:rsidR="006B2BAF" w:rsidRPr="009A5D82" w:rsidRDefault="006B2BAF" w:rsidP="009A5D82">
      <w:pPr>
        <w:widowControl w:val="0"/>
        <w:shd w:val="clear" w:color="auto" w:fill="FFFFFF"/>
        <w:spacing w:line="266" w:lineRule="auto"/>
        <w:ind w:firstLine="567"/>
        <w:jc w:val="both"/>
        <w:rPr>
          <w:rFonts w:ascii="GHEA Grapalat" w:eastAsia="Times New Roman" w:hAnsi="GHEA Grapalat" w:cs="Calibri"/>
          <w:b/>
          <w:color w:val="000000" w:themeColor="text1"/>
          <w:lang w:val="hy-AM" w:eastAsia="en-US"/>
        </w:rPr>
      </w:pPr>
    </w:p>
    <w:p w14:paraId="1ED97AAA" w14:textId="4FC37328" w:rsidR="006B2BAF" w:rsidRPr="009A5D82" w:rsidRDefault="006B2BAF" w:rsidP="009A5D82">
      <w:pPr>
        <w:shd w:val="clear" w:color="auto" w:fill="FFFFFF"/>
        <w:tabs>
          <w:tab w:val="left" w:pos="567"/>
          <w:tab w:val="left" w:pos="9900"/>
        </w:tabs>
        <w:spacing w:line="266" w:lineRule="auto"/>
        <w:ind w:right="75" w:firstLine="450"/>
        <w:jc w:val="both"/>
        <w:rPr>
          <w:rFonts w:ascii="GHEA Grapalat" w:eastAsia="Times New Roman" w:hAnsi="GHEA Grapalat" w:cs="Aharoni"/>
          <w:color w:val="000000"/>
          <w:lang w:val="hy-AM" w:eastAsia="en-US"/>
        </w:rPr>
      </w:pPr>
      <w:r w:rsidRPr="009A5D82">
        <w:rPr>
          <w:rFonts w:ascii="GHEA Grapalat" w:eastAsia="Times New Roman" w:hAnsi="GHEA Grapalat" w:cs="Aharoni"/>
          <w:color w:val="000000"/>
          <w:lang w:val="hy-AM" w:eastAsia="en-US"/>
        </w:rPr>
        <w:t xml:space="preserve">«Սնանկության մասին» ՀՀ օրենքի 3-րդ հոդվածի 1-ին մասի համաձայն՝ </w:t>
      </w:r>
      <w:r w:rsidRPr="009A5D82">
        <w:rPr>
          <w:rFonts w:ascii="GHEA Grapalat" w:hAnsi="GHEA Grapalat"/>
          <w:color w:val="000000"/>
          <w:shd w:val="clear" w:color="auto" w:fill="FFFFFF"/>
          <w:lang w:val="hy-AM"/>
        </w:rPr>
        <w:t>պարտապանը կարող է սնանկ ճանաչվել դատարանի վճռով` սեփական նախաձեռնությամբ (կամավոր սնանկության դիմում) կամ պարտատիրոջ պահանջով (հարկադրված սնանկության դիմում), եթե պարտապանն անվճարունակ է:</w:t>
      </w:r>
      <w:r w:rsidRPr="009A5D82">
        <w:rPr>
          <w:rFonts w:ascii="Calibri" w:hAnsi="Calibri" w:cs="Calibri"/>
          <w:color w:val="000000"/>
          <w:sz w:val="21"/>
          <w:szCs w:val="21"/>
          <w:shd w:val="clear" w:color="auto" w:fill="FFFFFF"/>
          <w:lang w:val="hy-AM"/>
        </w:rPr>
        <w:t> </w:t>
      </w:r>
    </w:p>
    <w:p w14:paraId="45A80375" w14:textId="05F99C75" w:rsidR="006B2BAF" w:rsidRPr="009A5D82" w:rsidRDefault="006B2BAF" w:rsidP="009A5D82">
      <w:pPr>
        <w:shd w:val="clear" w:color="auto" w:fill="FFFFFF"/>
        <w:tabs>
          <w:tab w:val="left" w:pos="567"/>
          <w:tab w:val="left" w:pos="9900"/>
        </w:tabs>
        <w:spacing w:line="266" w:lineRule="auto"/>
        <w:ind w:right="75" w:firstLine="450"/>
        <w:jc w:val="both"/>
        <w:rPr>
          <w:rFonts w:ascii="GHEA Grapalat" w:eastAsia="Times New Roman" w:hAnsi="GHEA Grapalat"/>
          <w:color w:val="000000"/>
          <w:lang w:val="hy-AM" w:eastAsia="en-US"/>
        </w:rPr>
      </w:pPr>
      <w:r w:rsidRPr="009A5D82">
        <w:rPr>
          <w:rFonts w:ascii="GHEA Grapalat" w:eastAsia="Times New Roman" w:hAnsi="GHEA Grapalat" w:cs="Aharoni"/>
          <w:color w:val="000000"/>
          <w:lang w:val="hy-AM" w:eastAsia="en-US"/>
        </w:rPr>
        <w:t>Նույն հոդվածի 2-րդ մասի համաձայն՝ պ</w:t>
      </w:r>
      <w:r w:rsidRPr="009A5D82">
        <w:rPr>
          <w:rFonts w:ascii="GHEA Grapalat" w:eastAsia="Times New Roman" w:hAnsi="GHEA Grapalat"/>
          <w:color w:val="000000"/>
          <w:lang w:val="hy-AM" w:eastAsia="en-US"/>
        </w:rPr>
        <w:t>արտապանը դատարանի վճռով կարող է սնանկ ճանաչվել`</w:t>
      </w:r>
    </w:p>
    <w:p w14:paraId="59996FD3" w14:textId="77777777" w:rsidR="006B2BAF" w:rsidRPr="009A5D82" w:rsidRDefault="006B2BAF" w:rsidP="009A5D82">
      <w:pPr>
        <w:shd w:val="clear" w:color="auto" w:fill="FFFFFF"/>
        <w:tabs>
          <w:tab w:val="left" w:pos="9900"/>
        </w:tabs>
        <w:spacing w:line="266" w:lineRule="auto"/>
        <w:ind w:right="75" w:firstLine="450"/>
        <w:jc w:val="both"/>
        <w:rPr>
          <w:rFonts w:ascii="GHEA Grapalat" w:eastAsia="Times New Roman" w:hAnsi="GHEA Grapalat"/>
          <w:color w:val="000000"/>
          <w:lang w:val="hy-AM" w:eastAsia="en-US"/>
        </w:rPr>
      </w:pPr>
      <w:r w:rsidRPr="009A5D82">
        <w:rPr>
          <w:rFonts w:ascii="GHEA Grapalat" w:eastAsia="Times New Roman" w:hAnsi="GHEA Grapalat"/>
          <w:color w:val="000000"/>
          <w:lang w:val="hy-AM" w:eastAsia="en-US"/>
        </w:rPr>
        <w:t>1) հարկադրված սնանկության դիմումի հիման վրա` եթե թույլ է տվել օրենքով սահմանված նվազագույն աշխատավարձի երկուհազարապատիկը գերազանցող անվիճելի վճարային պարտավորությունների 90-օրյա կամ ավելի ժամկետով կետանց, և վճռի կայացման պահին նշված կետանցը շարունակվում է (փաստացի անվճարունակություն)։ Վճարային պարտավորությունն անվիճելի է, եթե պարտապանը չի առարկում դրա դեմ, կամ եթե առարկում է հիշյալ պարտավորության դեմ, սակայն`</w:t>
      </w:r>
    </w:p>
    <w:p w14:paraId="6E63E710" w14:textId="77777777" w:rsidR="006B2BAF" w:rsidRPr="009A5D82" w:rsidRDefault="006B2BAF" w:rsidP="009A5D82">
      <w:pPr>
        <w:shd w:val="clear" w:color="auto" w:fill="FFFFFF"/>
        <w:tabs>
          <w:tab w:val="left" w:pos="9900"/>
        </w:tabs>
        <w:spacing w:line="266" w:lineRule="auto"/>
        <w:ind w:right="75" w:firstLine="450"/>
        <w:jc w:val="both"/>
        <w:rPr>
          <w:rFonts w:ascii="GHEA Grapalat" w:eastAsia="Times New Roman" w:hAnsi="GHEA Grapalat"/>
          <w:color w:val="000000"/>
          <w:lang w:val="hy-AM" w:eastAsia="en-US"/>
        </w:rPr>
      </w:pPr>
      <w:r w:rsidRPr="009A5D82">
        <w:rPr>
          <w:rFonts w:ascii="GHEA Grapalat" w:eastAsia="Times New Roman" w:hAnsi="GHEA Grapalat"/>
          <w:color w:val="000000"/>
          <w:lang w:val="hy-AM" w:eastAsia="en-US"/>
        </w:rPr>
        <w:t>ա) վճարային պարտավորությունը ճանաչված է օրինական ուժի մեջ մտած վճռով կամ դատավճռով, և բացակայում է հաշվանցի հնարավորությունը,</w:t>
      </w:r>
    </w:p>
    <w:p w14:paraId="09A442DB" w14:textId="77777777" w:rsidR="006B2BAF" w:rsidRPr="009A5D82" w:rsidRDefault="006B2BAF" w:rsidP="009A5D82">
      <w:pPr>
        <w:shd w:val="clear" w:color="auto" w:fill="FFFFFF"/>
        <w:tabs>
          <w:tab w:val="left" w:pos="9900"/>
        </w:tabs>
        <w:spacing w:line="266" w:lineRule="auto"/>
        <w:ind w:right="75" w:firstLine="450"/>
        <w:jc w:val="both"/>
        <w:rPr>
          <w:rFonts w:ascii="GHEA Grapalat" w:eastAsia="Times New Roman" w:hAnsi="GHEA Grapalat"/>
          <w:color w:val="000000"/>
          <w:lang w:val="hy-AM" w:eastAsia="en-US"/>
        </w:rPr>
      </w:pPr>
      <w:r w:rsidRPr="009A5D82">
        <w:rPr>
          <w:rFonts w:ascii="GHEA Grapalat" w:eastAsia="Times New Roman" w:hAnsi="GHEA Grapalat"/>
          <w:color w:val="000000"/>
          <w:lang w:val="hy-AM" w:eastAsia="en-US"/>
        </w:rPr>
        <w:t>բ) պահանջը հիմնված է գրավոր գործարքի վրա, և պարտապանը չի ապացուցում, որ տվյալ պահանջի դեմ առարկելու բավարար հիմքեր ունի (ներառյալ` պահանջի հաշվանցը),</w:t>
      </w:r>
    </w:p>
    <w:p w14:paraId="7DA590B7" w14:textId="77777777" w:rsidR="006B2BAF" w:rsidRPr="009A5D82" w:rsidRDefault="006B2BAF" w:rsidP="009A5D82">
      <w:pPr>
        <w:shd w:val="clear" w:color="auto" w:fill="FFFFFF"/>
        <w:tabs>
          <w:tab w:val="left" w:pos="9900"/>
        </w:tabs>
        <w:spacing w:line="266" w:lineRule="auto"/>
        <w:ind w:right="75" w:firstLine="450"/>
        <w:jc w:val="both"/>
        <w:rPr>
          <w:rFonts w:ascii="GHEA Grapalat" w:eastAsia="Times New Roman" w:hAnsi="GHEA Grapalat"/>
          <w:color w:val="000000"/>
          <w:lang w:val="hy-AM" w:eastAsia="en-US"/>
        </w:rPr>
      </w:pPr>
      <w:r w:rsidRPr="009A5D82">
        <w:rPr>
          <w:rFonts w:ascii="GHEA Grapalat" w:eastAsia="Times New Roman" w:hAnsi="GHEA Grapalat"/>
          <w:color w:val="000000"/>
          <w:lang w:val="hy-AM" w:eastAsia="en-US"/>
        </w:rPr>
        <w:t>գ) պահանջը բխում է օրենքով սահմանված հարկեր, տուրքեր կամ պարտադիր այլ վճարներ վճարելու պարտապանի պարտավորությունից, և պարտապանը չի ապացուցում, որ տվյալ պահանջի դեմ առարկելու բավարար հիմքեր ունի (ներառյալ` պահանջի հաշվանցը),</w:t>
      </w:r>
    </w:p>
    <w:p w14:paraId="53ADAF6B" w14:textId="5108A37B" w:rsidR="006B2BAF" w:rsidRPr="009A5D82" w:rsidRDefault="006B2BAF" w:rsidP="009A5D82">
      <w:pPr>
        <w:shd w:val="clear" w:color="auto" w:fill="FFFFFF"/>
        <w:tabs>
          <w:tab w:val="left" w:pos="9900"/>
        </w:tabs>
        <w:spacing w:line="266" w:lineRule="auto"/>
        <w:ind w:right="75" w:firstLine="450"/>
        <w:jc w:val="both"/>
        <w:rPr>
          <w:rFonts w:ascii="GHEA Grapalat" w:eastAsia="Times New Roman" w:hAnsi="GHEA Grapalat"/>
          <w:color w:val="000000"/>
          <w:lang w:val="hy-AM" w:eastAsia="en-US"/>
        </w:rPr>
      </w:pPr>
      <w:r w:rsidRPr="009A5D82">
        <w:rPr>
          <w:rFonts w:ascii="GHEA Grapalat" w:eastAsia="Times New Roman" w:hAnsi="GHEA Grapalat"/>
          <w:color w:val="000000"/>
          <w:lang w:val="hy-AM" w:eastAsia="en-US"/>
        </w:rPr>
        <w:t xml:space="preserve">դ) պահանջի չվիճարկվող մասը գերազանցում է օրենքով սահմանված նվազագույն աշխատավարձի հազարապատիկը. (….): </w:t>
      </w:r>
    </w:p>
    <w:p w14:paraId="5941ADB8" w14:textId="700C8941" w:rsidR="002D3DDC" w:rsidRPr="009A5D82" w:rsidRDefault="002D3DDC" w:rsidP="009A5D82">
      <w:pPr>
        <w:shd w:val="clear" w:color="auto" w:fill="FFFFFF"/>
        <w:tabs>
          <w:tab w:val="left" w:pos="9900"/>
        </w:tabs>
        <w:spacing w:line="266" w:lineRule="auto"/>
        <w:ind w:right="75" w:firstLine="450"/>
        <w:jc w:val="both"/>
        <w:rPr>
          <w:rFonts w:ascii="GHEA Grapalat" w:eastAsia="Times New Roman" w:hAnsi="GHEA Grapalat"/>
          <w:color w:val="000000"/>
          <w:lang w:val="hy-AM" w:eastAsia="en-US"/>
        </w:rPr>
      </w:pPr>
      <w:r w:rsidRPr="009A5D82">
        <w:rPr>
          <w:rFonts w:ascii="GHEA Grapalat" w:eastAsia="Times New Roman" w:hAnsi="GHEA Grapalat"/>
          <w:color w:val="000000"/>
          <w:lang w:val="hy-AM" w:eastAsia="en-US"/>
        </w:rPr>
        <w:t>«Սնանկության մասին» ՀՀ օրենքի 10-րդ հոդվածի 4-րդ մասի համաձայն՝ դիմումը հետ վերցնելու դեպքում տվյալ դիմումի հիման վրա դատական վարույթ ընդունված սնանկության գործի վարույթը կարճվում է։</w:t>
      </w:r>
    </w:p>
    <w:p w14:paraId="39A00E95" w14:textId="77777777" w:rsidR="006B2BAF" w:rsidRPr="009A5D82" w:rsidRDefault="006B2BAF" w:rsidP="009A5D82">
      <w:pPr>
        <w:shd w:val="clear" w:color="auto" w:fill="FFFFFF"/>
        <w:tabs>
          <w:tab w:val="left" w:pos="9900"/>
        </w:tabs>
        <w:spacing w:line="266" w:lineRule="auto"/>
        <w:ind w:right="75" w:firstLine="450"/>
        <w:jc w:val="both"/>
        <w:rPr>
          <w:rFonts w:ascii="GHEA Grapalat" w:eastAsia="Times New Roman" w:hAnsi="GHEA Grapalat"/>
          <w:b/>
          <w:color w:val="000000"/>
          <w:lang w:val="hy-AM" w:eastAsia="en-US"/>
        </w:rPr>
      </w:pPr>
      <w:r w:rsidRPr="009A5D82">
        <w:rPr>
          <w:rFonts w:ascii="GHEA Grapalat" w:eastAsia="Times New Roman" w:hAnsi="GHEA Grapalat" w:cs="Aharoni"/>
          <w:color w:val="000000"/>
          <w:lang w:val="hy-AM" w:eastAsia="en-US"/>
        </w:rPr>
        <w:t xml:space="preserve">«Սնանկության մասին» ՀՀ օրենքի 17-րդ հոդվածի 3-րդ մասի համաձայն՝ </w:t>
      </w:r>
      <w:r w:rsidRPr="009A5D82">
        <w:rPr>
          <w:rFonts w:ascii="GHEA Grapalat" w:eastAsia="Times New Roman" w:hAnsi="GHEA Grapalat"/>
          <w:b/>
          <w:bCs/>
          <w:color w:val="000000"/>
          <w:lang w:val="hy-AM" w:eastAsia="en-US"/>
        </w:rPr>
        <w:t>եթե դիմումը դատարան ներկայացնելուց հետո</w:t>
      </w:r>
      <w:r w:rsidRPr="009A5D82">
        <w:rPr>
          <w:rFonts w:ascii="GHEA Grapalat" w:eastAsia="Times New Roman" w:hAnsi="GHEA Grapalat"/>
          <w:color w:val="000000"/>
          <w:lang w:val="hy-AM" w:eastAsia="en-US"/>
        </w:rPr>
        <w:t xml:space="preserve"> պարտքի լրիվ կամ մասնակի մարման հետևանքով պարտապանը դադարում է անվճարունակ լինելուց կամ </w:t>
      </w:r>
      <w:r w:rsidRPr="009A5D82">
        <w:rPr>
          <w:rFonts w:ascii="GHEA Grapalat" w:eastAsia="Times New Roman" w:hAnsi="GHEA Grapalat"/>
          <w:bCs/>
          <w:color w:val="000000"/>
          <w:lang w:val="hy-AM" w:eastAsia="en-US"/>
        </w:rPr>
        <w:t>նույն օրենքի</w:t>
      </w:r>
      <w:r w:rsidRPr="009A5D82">
        <w:rPr>
          <w:rFonts w:ascii="GHEA Grapalat" w:eastAsia="Times New Roman" w:hAnsi="GHEA Grapalat"/>
          <w:b/>
          <w:color w:val="000000"/>
          <w:lang w:val="hy-AM" w:eastAsia="en-US"/>
        </w:rPr>
        <w:t xml:space="preserve"> 3-րդ հոդվածի երկրորդ մասով սահմանված հիմքերը վերանում են, ապա դիմումը մերժելու մասին վճռով դատարանը պարտավորեցնում է պարտապանին փոխհատուցել դատական ծախսերը:</w:t>
      </w:r>
    </w:p>
    <w:p w14:paraId="0DB47F85" w14:textId="77777777" w:rsidR="006B2BAF" w:rsidRPr="009A5D82" w:rsidRDefault="006B2BAF" w:rsidP="009A5D82">
      <w:pPr>
        <w:shd w:val="clear" w:color="auto" w:fill="FFFFFF"/>
        <w:tabs>
          <w:tab w:val="left" w:pos="180"/>
          <w:tab w:val="left" w:pos="9900"/>
        </w:tabs>
        <w:spacing w:line="266" w:lineRule="auto"/>
        <w:ind w:right="75" w:firstLine="450"/>
        <w:jc w:val="both"/>
        <w:rPr>
          <w:rFonts w:ascii="GHEA Grapalat" w:hAnsi="GHEA Grapalat"/>
          <w:lang w:val="hy-AM"/>
        </w:rPr>
      </w:pPr>
      <w:r w:rsidRPr="009A5D82">
        <w:rPr>
          <w:rFonts w:ascii="GHEA Grapalat" w:hAnsi="GHEA Grapalat"/>
          <w:lang w:val="hy-AM"/>
        </w:rPr>
        <w:t xml:space="preserve">«Սնանկության մասին» ՀՀ օրենքի 17-րդ հոդվածի 5-րդ մասի համաձայն՝ սնանկության դիմումը մերժվելու կամ գործի վարույթը կարճվելու դեպքերում դատական ծախսերի և ժամանակավոր կառավարչի (կառավարչի) վարձատրության փոխհատուցման </w:t>
      </w:r>
      <w:r w:rsidRPr="009A5D82">
        <w:rPr>
          <w:rFonts w:ascii="GHEA Grapalat" w:hAnsi="GHEA Grapalat"/>
          <w:lang w:val="hy-AM"/>
        </w:rPr>
        <w:lastRenderedPageBreak/>
        <w:t>պարտականությունը դրվում է սնանկության վերաբերյալ դիմում ներկայացրած անձի վրա, բացառությամբ նույն հոդվածի 6-րդ մասով նախատեսված դեպքերի:</w:t>
      </w:r>
    </w:p>
    <w:p w14:paraId="608CC324" w14:textId="77777777" w:rsidR="006B2BAF" w:rsidRPr="009A5D82" w:rsidRDefault="006B2BAF" w:rsidP="009A5D82">
      <w:pPr>
        <w:shd w:val="clear" w:color="auto" w:fill="FFFFFF"/>
        <w:tabs>
          <w:tab w:val="left" w:pos="180"/>
          <w:tab w:val="left" w:pos="9900"/>
        </w:tabs>
        <w:spacing w:line="266" w:lineRule="auto"/>
        <w:ind w:right="75" w:firstLine="450"/>
        <w:jc w:val="both"/>
        <w:rPr>
          <w:rFonts w:ascii="GHEA Grapalat" w:hAnsi="GHEA Grapalat"/>
          <w:lang w:val="hy-AM"/>
        </w:rPr>
      </w:pPr>
      <w:r w:rsidRPr="009A5D82">
        <w:rPr>
          <w:rFonts w:ascii="GHEA Grapalat" w:hAnsi="GHEA Grapalat"/>
          <w:lang w:val="hy-AM"/>
        </w:rPr>
        <w:t>«Սնանկության մասին» ՀՀ օրենքի 17-րդ հոդվածի 6-րդ մասի համաձայն՝ դատական ծախսերի և ժամանակավոր կառավարչի (կառավարչի) վարձատրության փոխհատուցումը կատարվում է պարտապանի հաշվին, եթե`</w:t>
      </w:r>
    </w:p>
    <w:p w14:paraId="13273444" w14:textId="77777777" w:rsidR="006B2BAF" w:rsidRPr="009A5D82" w:rsidRDefault="006B2BAF" w:rsidP="009A5D82">
      <w:pPr>
        <w:shd w:val="clear" w:color="auto" w:fill="FFFFFF"/>
        <w:tabs>
          <w:tab w:val="left" w:pos="180"/>
          <w:tab w:val="left" w:pos="9900"/>
        </w:tabs>
        <w:spacing w:line="266" w:lineRule="auto"/>
        <w:ind w:right="75" w:firstLine="450"/>
        <w:jc w:val="both"/>
        <w:rPr>
          <w:rFonts w:ascii="GHEA Grapalat" w:hAnsi="GHEA Grapalat"/>
          <w:lang w:val="hy-AM"/>
        </w:rPr>
      </w:pPr>
      <w:r w:rsidRPr="009A5D82">
        <w:rPr>
          <w:rFonts w:ascii="GHEA Grapalat" w:hAnsi="GHEA Grapalat"/>
          <w:lang w:val="hy-AM"/>
        </w:rPr>
        <w:t>1) սնանկության գործի վարույթը կարճվել է պարտապանին այլ սնանկության գործով սնանկ ճանաչելու հիմքով.</w:t>
      </w:r>
    </w:p>
    <w:p w14:paraId="620CD5AA" w14:textId="1825AB10" w:rsidR="006B2BAF" w:rsidRPr="009A5D82" w:rsidRDefault="006B2BAF" w:rsidP="009A5D82">
      <w:pPr>
        <w:shd w:val="clear" w:color="auto" w:fill="FFFFFF"/>
        <w:tabs>
          <w:tab w:val="left" w:pos="180"/>
          <w:tab w:val="left" w:pos="9900"/>
        </w:tabs>
        <w:spacing w:line="266" w:lineRule="auto"/>
        <w:ind w:right="75" w:firstLine="450"/>
        <w:jc w:val="both"/>
        <w:rPr>
          <w:rFonts w:ascii="GHEA Grapalat" w:hAnsi="GHEA Grapalat"/>
          <w:lang w:val="hy-AM"/>
        </w:rPr>
      </w:pPr>
      <w:r w:rsidRPr="009A5D82">
        <w:rPr>
          <w:rFonts w:ascii="GHEA Grapalat" w:hAnsi="GHEA Grapalat"/>
          <w:lang w:val="hy-AM"/>
        </w:rPr>
        <w:t xml:space="preserve">2) </w:t>
      </w:r>
      <w:r w:rsidRPr="009A5D82">
        <w:rPr>
          <w:rFonts w:ascii="GHEA Grapalat" w:hAnsi="GHEA Grapalat"/>
          <w:b/>
          <w:bCs/>
          <w:lang w:val="hy-AM"/>
        </w:rPr>
        <w:t>սնանկության մասին դիմում ներկայացվելուց հետո</w:t>
      </w:r>
      <w:r w:rsidRPr="009A5D82">
        <w:rPr>
          <w:rFonts w:ascii="GHEA Grapalat" w:hAnsi="GHEA Grapalat"/>
          <w:lang w:val="hy-AM"/>
        </w:rPr>
        <w:t xml:space="preserve"> պարտքի լրիվ կամ մասնակի մարման հետևանքով պարտապանը դադարել է անվճարունակ լինելուց, կամ նույն օրենքի</w:t>
      </w:r>
      <w:r w:rsidRPr="009A5D82">
        <w:rPr>
          <w:rFonts w:ascii="GHEA Grapalat" w:hAnsi="GHEA Grapalat"/>
          <w:b/>
          <w:bCs/>
          <w:lang w:val="hy-AM"/>
        </w:rPr>
        <w:t xml:space="preserve"> 3-րդ հոդվածի 2-րդ մասով սահմանված հիմքերը վերացել են</w:t>
      </w:r>
      <w:r w:rsidRPr="009A5D82">
        <w:rPr>
          <w:rFonts w:ascii="GHEA Grapalat" w:hAnsi="GHEA Grapalat"/>
          <w:lang w:val="hy-AM"/>
        </w:rPr>
        <w:t>, և դիմողը հետ է վերցրել սնանկության մասին դիմումը.</w:t>
      </w:r>
    </w:p>
    <w:p w14:paraId="216DC71B" w14:textId="16BF0015" w:rsidR="006B2BAF" w:rsidRPr="009A5D82" w:rsidRDefault="006B2BAF" w:rsidP="009A5D82">
      <w:pPr>
        <w:shd w:val="clear" w:color="auto" w:fill="FFFFFF"/>
        <w:tabs>
          <w:tab w:val="left" w:pos="180"/>
          <w:tab w:val="left" w:pos="9900"/>
        </w:tabs>
        <w:spacing w:line="266" w:lineRule="auto"/>
        <w:ind w:right="75" w:firstLine="450"/>
        <w:jc w:val="both"/>
        <w:rPr>
          <w:rFonts w:ascii="GHEA Grapalat" w:hAnsi="GHEA Grapalat"/>
          <w:lang w:val="hy-AM"/>
        </w:rPr>
      </w:pPr>
      <w:r w:rsidRPr="009A5D82">
        <w:rPr>
          <w:rFonts w:ascii="GHEA Grapalat" w:hAnsi="GHEA Grapalat"/>
          <w:lang w:val="hy-AM"/>
        </w:rPr>
        <w:t>3)</w:t>
      </w:r>
      <w:r w:rsidR="00757EB6" w:rsidRPr="009A5D82">
        <w:rPr>
          <w:rFonts w:ascii="Calibri" w:hAnsi="Calibri" w:cs="Calibri"/>
          <w:lang w:val="hy-AM"/>
        </w:rPr>
        <w:t> </w:t>
      </w:r>
      <w:r w:rsidRPr="009A5D82">
        <w:rPr>
          <w:rFonts w:ascii="GHEA Grapalat" w:hAnsi="GHEA Grapalat"/>
          <w:lang w:val="hy-AM"/>
        </w:rPr>
        <w:t>դա նախատեսված է դատարանի կողմից հաստատված հաշտության համաձայնությամբ:</w:t>
      </w:r>
    </w:p>
    <w:p w14:paraId="7FC9EFF5" w14:textId="07135664" w:rsidR="001F0104" w:rsidRPr="009A5D82" w:rsidRDefault="00757EB6" w:rsidP="009A5D82">
      <w:pPr>
        <w:shd w:val="clear" w:color="auto" w:fill="FFFFFF"/>
        <w:tabs>
          <w:tab w:val="left" w:pos="180"/>
          <w:tab w:val="left" w:pos="9900"/>
        </w:tabs>
        <w:spacing w:line="266" w:lineRule="auto"/>
        <w:ind w:right="75" w:firstLine="450"/>
        <w:jc w:val="both"/>
        <w:rPr>
          <w:rFonts w:ascii="GHEA Grapalat" w:hAnsi="GHEA Grapalat"/>
          <w:b/>
          <w:bCs/>
          <w:lang w:val="hy-AM"/>
        </w:rPr>
      </w:pPr>
      <w:r w:rsidRPr="009A5D82">
        <w:rPr>
          <w:rFonts w:ascii="GHEA Grapalat" w:hAnsi="GHEA Grapalat"/>
          <w:lang w:val="hy-AM"/>
        </w:rPr>
        <w:t xml:space="preserve">Նախկինում կայացված որոշմամբ </w:t>
      </w:r>
      <w:r w:rsidR="001F0104" w:rsidRPr="009A5D82">
        <w:rPr>
          <w:rFonts w:ascii="GHEA Grapalat" w:hAnsi="GHEA Grapalat"/>
          <w:lang w:val="hy-AM"/>
        </w:rPr>
        <w:t xml:space="preserve">ՀՀ վճռաբեկ դատարանն արձանագրել է, որ </w:t>
      </w:r>
      <w:r w:rsidR="00E13731" w:rsidRPr="009A5D82">
        <w:rPr>
          <w:rFonts w:ascii="GHEA Grapalat" w:hAnsi="GHEA Grapalat"/>
          <w:color w:val="000000"/>
          <w:shd w:val="clear" w:color="auto" w:fill="FFFFFF"/>
          <w:lang w:val="hy-AM"/>
        </w:rPr>
        <w:t>պարտքի լրիվ կամ մասնակի մարման հետևանքով պարտապանի անվճարունակությունը դադարելու կամ սնանկության հիմքերը վերանալու դեպքերում սնանկության</w:t>
      </w:r>
      <w:r w:rsidR="00E13731" w:rsidRPr="009A5D82">
        <w:rPr>
          <w:rFonts w:ascii="Calibri" w:hAnsi="Calibri" w:cs="Calibri"/>
          <w:color w:val="000000"/>
          <w:shd w:val="clear" w:color="auto" w:fill="FFFFFF"/>
          <w:lang w:val="hy-AM"/>
        </w:rPr>
        <w:t> </w:t>
      </w:r>
      <w:r w:rsidR="00E13731" w:rsidRPr="009A5D82">
        <w:rPr>
          <w:rFonts w:ascii="GHEA Grapalat" w:hAnsi="GHEA Grapalat"/>
          <w:color w:val="000000"/>
          <w:shd w:val="clear" w:color="auto" w:fill="FFFFFF"/>
          <w:lang w:val="hy-AM"/>
        </w:rPr>
        <w:t>դիմումը</w:t>
      </w:r>
      <w:r w:rsidR="00E13731" w:rsidRPr="009A5D82">
        <w:rPr>
          <w:rFonts w:ascii="Calibri" w:hAnsi="Calibri" w:cs="Calibri"/>
          <w:color w:val="000000"/>
          <w:shd w:val="clear" w:color="auto" w:fill="FFFFFF"/>
          <w:lang w:val="hy-AM"/>
        </w:rPr>
        <w:t> </w:t>
      </w:r>
      <w:r w:rsidR="00E13731" w:rsidRPr="009A5D82">
        <w:rPr>
          <w:rFonts w:ascii="GHEA Grapalat" w:hAnsi="GHEA Grapalat"/>
          <w:color w:val="000000"/>
          <w:shd w:val="clear" w:color="auto" w:fill="FFFFFF"/>
          <w:lang w:val="hy-AM"/>
        </w:rPr>
        <w:t>մերժելու</w:t>
      </w:r>
      <w:r w:rsidR="00E13731" w:rsidRPr="009A5D82">
        <w:rPr>
          <w:rFonts w:ascii="Calibri" w:hAnsi="Calibri" w:cs="Calibri"/>
          <w:color w:val="000000"/>
          <w:shd w:val="clear" w:color="auto" w:fill="FFFFFF"/>
          <w:lang w:val="hy-AM"/>
        </w:rPr>
        <w:t> </w:t>
      </w:r>
      <w:r w:rsidR="00E13731" w:rsidRPr="009A5D82">
        <w:rPr>
          <w:rFonts w:ascii="GHEA Grapalat" w:hAnsi="GHEA Grapalat"/>
          <w:color w:val="000000"/>
          <w:shd w:val="clear" w:color="auto" w:fill="FFFFFF"/>
          <w:lang w:val="hy-AM"/>
        </w:rPr>
        <w:t>մասին</w:t>
      </w:r>
      <w:r w:rsidR="00E13731" w:rsidRPr="009A5D82">
        <w:rPr>
          <w:rFonts w:ascii="Calibri" w:hAnsi="Calibri" w:cs="Calibri"/>
          <w:color w:val="000000"/>
          <w:shd w:val="clear" w:color="auto" w:fill="FFFFFF"/>
          <w:lang w:val="hy-AM"/>
        </w:rPr>
        <w:t> </w:t>
      </w:r>
      <w:r w:rsidR="001A4063" w:rsidRPr="009A5D82">
        <w:rPr>
          <w:rFonts w:ascii="GHEA Grapalat" w:hAnsi="GHEA Grapalat" w:cs="Calibri"/>
          <w:color w:val="000000"/>
          <w:shd w:val="clear" w:color="auto" w:fill="FFFFFF"/>
          <w:lang w:val="hy-AM"/>
        </w:rPr>
        <w:t xml:space="preserve"> </w:t>
      </w:r>
      <w:r w:rsidR="00E13731" w:rsidRPr="009A5D82">
        <w:rPr>
          <w:rFonts w:ascii="GHEA Grapalat" w:hAnsi="GHEA Grapalat"/>
          <w:color w:val="000000"/>
          <w:shd w:val="clear" w:color="auto" w:fill="FFFFFF"/>
          <w:lang w:val="hy-AM"/>
        </w:rPr>
        <w:t>վճիռ կայացնելու պայմաններում</w:t>
      </w:r>
      <w:r w:rsidR="001A4063" w:rsidRPr="009A5D82">
        <w:rPr>
          <w:rFonts w:ascii="GHEA Grapalat" w:hAnsi="GHEA Grapalat"/>
          <w:color w:val="000000"/>
          <w:shd w:val="clear" w:color="auto" w:fill="FFFFFF"/>
          <w:lang w:val="hy-AM"/>
        </w:rPr>
        <w:t xml:space="preserve"> </w:t>
      </w:r>
      <w:r w:rsidR="00E13731" w:rsidRPr="009A5D82">
        <w:rPr>
          <w:rFonts w:ascii="Calibri" w:hAnsi="Calibri" w:cs="Calibri"/>
          <w:color w:val="000000"/>
          <w:shd w:val="clear" w:color="auto" w:fill="FFFFFF"/>
          <w:lang w:val="hy-AM"/>
        </w:rPr>
        <w:t> </w:t>
      </w:r>
      <w:r w:rsidR="00E13731" w:rsidRPr="009A5D82">
        <w:rPr>
          <w:rFonts w:ascii="GHEA Grapalat" w:hAnsi="GHEA Grapalat"/>
          <w:color w:val="333333"/>
          <w:shd w:val="clear" w:color="auto" w:fill="FFFFFF"/>
          <w:lang w:val="hy-AM"/>
        </w:rPr>
        <w:t>սնանկության ժամանակավոր կառավարչին վարձատրություն վճարելու պարտականությունը պարտապանի վրա դնելով՝</w:t>
      </w:r>
      <w:r w:rsidR="00E13731" w:rsidRPr="009A5D82">
        <w:rPr>
          <w:rFonts w:ascii="Calibri" w:hAnsi="Calibri" w:cs="Calibri"/>
          <w:color w:val="333333"/>
          <w:shd w:val="clear" w:color="auto" w:fill="FFFFFF"/>
          <w:lang w:val="hy-AM"/>
        </w:rPr>
        <w:t> </w:t>
      </w:r>
      <w:r w:rsidR="00E13731" w:rsidRPr="009A5D82">
        <w:rPr>
          <w:rFonts w:ascii="GHEA Grapalat" w:hAnsi="GHEA Grapalat"/>
          <w:color w:val="000000"/>
          <w:shd w:val="clear" w:color="auto" w:fill="FFFFFF"/>
          <w:lang w:val="hy-AM"/>
        </w:rPr>
        <w:t>օրենսդիրը նպատակ է հետապնդել ապահովելու սնանկության վարույթի օբյեկտիվությունը և մասնակիցների միջև շահերի հավասարակշռումը, քանի որ վերը նշված դեպքերում</w:t>
      </w:r>
      <w:r w:rsidR="00E13731" w:rsidRPr="009A5D82">
        <w:rPr>
          <w:rFonts w:ascii="Calibri" w:hAnsi="Calibri" w:cs="Calibri"/>
          <w:color w:val="000000"/>
          <w:shd w:val="clear" w:color="auto" w:fill="FFFFFF"/>
          <w:lang w:val="hy-AM"/>
        </w:rPr>
        <w:t> </w:t>
      </w:r>
      <w:r w:rsidR="00E13731" w:rsidRPr="009A5D82">
        <w:rPr>
          <w:rFonts w:ascii="GHEA Grapalat" w:hAnsi="GHEA Grapalat"/>
          <w:color w:val="000000"/>
          <w:shd w:val="clear" w:color="auto" w:fill="FFFFFF"/>
          <w:lang w:val="hy-AM"/>
        </w:rPr>
        <w:t>օրենքի ուժով</w:t>
      </w:r>
      <w:r w:rsidR="00E13731" w:rsidRPr="009A5D82">
        <w:rPr>
          <w:rFonts w:ascii="Calibri" w:hAnsi="Calibri" w:cs="Calibri"/>
          <w:color w:val="000000"/>
          <w:shd w:val="clear" w:color="auto" w:fill="FFFFFF"/>
          <w:lang w:val="hy-AM"/>
        </w:rPr>
        <w:t> </w:t>
      </w:r>
      <w:r w:rsidR="00E13731" w:rsidRPr="009A5D82">
        <w:rPr>
          <w:rFonts w:ascii="GHEA Grapalat" w:hAnsi="GHEA Grapalat"/>
          <w:color w:val="000000"/>
          <w:shd w:val="clear" w:color="auto" w:fill="FFFFFF"/>
          <w:lang w:val="hy-AM"/>
        </w:rPr>
        <w:t>ծագում է</w:t>
      </w:r>
      <w:r w:rsidR="00E13731" w:rsidRPr="009A5D82">
        <w:rPr>
          <w:rFonts w:ascii="Calibri" w:hAnsi="Calibri" w:cs="Calibri"/>
          <w:color w:val="000000"/>
          <w:shd w:val="clear" w:color="auto" w:fill="FFFFFF"/>
          <w:lang w:val="hy-AM"/>
        </w:rPr>
        <w:t> </w:t>
      </w:r>
      <w:r w:rsidR="00E13731" w:rsidRPr="009A5D82">
        <w:rPr>
          <w:rFonts w:ascii="GHEA Grapalat" w:hAnsi="GHEA Grapalat"/>
          <w:color w:val="333333"/>
          <w:shd w:val="clear" w:color="auto" w:fill="FFFFFF"/>
          <w:lang w:val="hy-AM"/>
        </w:rPr>
        <w:t>սնանկության ժամանակավոր կառավարչի վարձատրության իրավունքը, որը չի կարող կատարվել պարտատիրոջ հաշվին, այլապես</w:t>
      </w:r>
      <w:r w:rsidR="00E13731" w:rsidRPr="009A5D82">
        <w:rPr>
          <w:rFonts w:ascii="Calibri" w:hAnsi="Calibri" w:cs="Calibri"/>
          <w:color w:val="333333"/>
          <w:shd w:val="clear" w:color="auto" w:fill="FFFFFF"/>
          <w:lang w:val="hy-AM"/>
        </w:rPr>
        <w:t> </w:t>
      </w:r>
      <w:r w:rsidR="00E13731" w:rsidRPr="009A5D82">
        <w:rPr>
          <w:rFonts w:ascii="GHEA Grapalat" w:hAnsi="GHEA Grapalat"/>
          <w:color w:val="000000"/>
          <w:shd w:val="clear" w:color="auto" w:fill="FFFFFF"/>
          <w:lang w:val="hy-AM"/>
        </w:rPr>
        <w:t xml:space="preserve">կստացվի մի իրավիճակ, երբ պարտապանի դրսևորած վարքագծի հետևանքով առաջացած դատավարական հետևանքները պետք է կրի պարտատերը: Սնանկության ժամանակավոր կառավարչի վարձատրության իրավունքն էլ չի կարող սահմանափակվել որևէ հիմքով՝ նկատի ունենալով, որ օրենսդիրը վարձատրության իրավունքը սահմանելիս այն կախվածության մեջ չի դրել որևէ հանգամանքից: Այլ կերպ ասած՝ «Սնանկության մասին» ՀՀ օրենքի 17-րդ հոդվածի 3-րդ մասի հիմքերի առկայության դեպքում սնանկության ժամանակավոր կառավարիչը պետք է ստանա վարձատրություն </w:t>
      </w:r>
      <w:r w:rsidR="005915C2" w:rsidRPr="009A5D82">
        <w:rPr>
          <w:rFonts w:ascii="GHEA Grapalat" w:hAnsi="GHEA Grapalat"/>
          <w:i/>
          <w:noProof/>
          <w:lang w:val="hy-AM" w:eastAsia="ru-RU"/>
        </w:rPr>
        <w:t>(</w:t>
      </w:r>
      <w:r w:rsidR="001F0104" w:rsidRPr="009A5D82">
        <w:rPr>
          <w:rFonts w:ascii="GHEA Grapalat" w:hAnsi="GHEA Grapalat"/>
          <w:i/>
          <w:noProof/>
          <w:lang w:val="af-ZA" w:eastAsia="ru-RU"/>
        </w:rPr>
        <w:t>տե´ս</w:t>
      </w:r>
      <w:r w:rsidR="001F0104" w:rsidRPr="009A5D82">
        <w:rPr>
          <w:rFonts w:ascii="GHEA Grapalat" w:hAnsi="GHEA Grapalat"/>
          <w:i/>
          <w:noProof/>
          <w:lang w:val="hy-AM" w:eastAsia="ru-RU"/>
        </w:rPr>
        <w:t xml:space="preserve"> Պ</w:t>
      </w:r>
      <w:r w:rsidR="001F0104" w:rsidRPr="009A5D82">
        <w:rPr>
          <w:rFonts w:ascii="GHEA Grapalat" w:hAnsi="GHEA Grapalat"/>
          <w:bCs/>
          <w:i/>
          <w:lang w:val="fr-FR"/>
        </w:rPr>
        <w:t xml:space="preserve">ետական եկամուտների կոմիտեն ընդդեմ </w:t>
      </w:r>
      <w:r w:rsidR="001F0104" w:rsidRPr="009A5D82">
        <w:rPr>
          <w:rFonts w:ascii="GHEA Grapalat" w:hAnsi="GHEA Grapalat" w:cs="Aharoni"/>
          <w:i/>
          <w:lang w:val="fr-FR"/>
        </w:rPr>
        <w:t>«</w:t>
      </w:r>
      <w:r w:rsidR="001F0104" w:rsidRPr="009A5D82">
        <w:rPr>
          <w:rFonts w:ascii="GHEA Grapalat" w:hAnsi="GHEA Grapalat"/>
          <w:i/>
          <w:lang w:val="fr-FR"/>
        </w:rPr>
        <w:t>Էտտո Քիդս</w:t>
      </w:r>
      <w:r w:rsidR="001F0104" w:rsidRPr="009A5D82">
        <w:rPr>
          <w:rFonts w:ascii="GHEA Grapalat" w:hAnsi="GHEA Grapalat" w:cs="Aharoni"/>
          <w:i/>
          <w:lang w:val="fr-FR"/>
        </w:rPr>
        <w:t>»</w:t>
      </w:r>
      <w:r w:rsidR="001F0104" w:rsidRPr="009A5D82">
        <w:rPr>
          <w:rFonts w:ascii="GHEA Grapalat" w:hAnsi="GHEA Grapalat"/>
          <w:i/>
          <w:lang w:val="fr-FR"/>
        </w:rPr>
        <w:t xml:space="preserve"> </w:t>
      </w:r>
      <w:r w:rsidR="001F0104" w:rsidRPr="009A5D82">
        <w:rPr>
          <w:rFonts w:ascii="GHEA Grapalat" w:hAnsi="GHEA Grapalat"/>
          <w:i/>
          <w:lang w:val="hy-AM"/>
        </w:rPr>
        <w:t>ՍՊԸ</w:t>
      </w:r>
      <w:r w:rsidR="001F0104" w:rsidRPr="009A5D82">
        <w:rPr>
          <w:rFonts w:ascii="GHEA Grapalat" w:hAnsi="GHEA Grapalat"/>
          <w:i/>
          <w:lang w:val="fr-FR"/>
        </w:rPr>
        <w:t>-</w:t>
      </w:r>
      <w:r w:rsidR="001F0104" w:rsidRPr="009A5D82">
        <w:rPr>
          <w:rFonts w:ascii="GHEA Grapalat" w:hAnsi="GHEA Grapalat"/>
          <w:i/>
          <w:lang w:val="hy-AM"/>
        </w:rPr>
        <w:t>ի թիվ ԵՇԴ/0078/04/17 սնանկության գործով Հ</w:t>
      </w:r>
      <w:r w:rsidR="001F0104" w:rsidRPr="009A5D82">
        <w:rPr>
          <w:rFonts w:ascii="GHEA Grapalat" w:hAnsi="GHEA Grapalat"/>
          <w:i/>
          <w:noProof/>
          <w:lang w:val="af-ZA" w:eastAsia="ru-RU"/>
        </w:rPr>
        <w:t>Հ վճռաբեկ դատարանի 07.04.2018 թվականի որոշումը)</w:t>
      </w:r>
      <w:r w:rsidR="001F0104" w:rsidRPr="009A5D82">
        <w:rPr>
          <w:rFonts w:ascii="GHEA Grapalat" w:hAnsi="GHEA Grapalat"/>
          <w:i/>
          <w:iCs/>
          <w:lang w:val="hy-AM"/>
        </w:rPr>
        <w:t>:</w:t>
      </w:r>
    </w:p>
    <w:p w14:paraId="5D377A2B" w14:textId="674A1FDF" w:rsidR="001A4063" w:rsidRPr="009A5D82" w:rsidRDefault="005A3976" w:rsidP="009A5D82">
      <w:pPr>
        <w:shd w:val="clear" w:color="auto" w:fill="FFFFFF"/>
        <w:tabs>
          <w:tab w:val="left" w:pos="9900"/>
        </w:tabs>
        <w:spacing w:line="266" w:lineRule="auto"/>
        <w:ind w:right="75" w:firstLine="450"/>
        <w:jc w:val="both"/>
        <w:rPr>
          <w:rFonts w:ascii="GHEA Grapalat" w:hAnsi="GHEA Grapalat" w:cs="Sylfaen"/>
          <w:lang w:val="hy-AM"/>
        </w:rPr>
      </w:pPr>
      <w:r w:rsidRPr="009A5D82">
        <w:rPr>
          <w:rFonts w:ascii="GHEA Grapalat" w:hAnsi="GHEA Grapalat"/>
          <w:lang w:val="hy-AM"/>
        </w:rPr>
        <w:t xml:space="preserve">ՀՀ վճռաբեկ դատարանը, անդրադառնալով </w:t>
      </w:r>
      <w:r w:rsidRPr="009A5D82">
        <w:rPr>
          <w:rFonts w:ascii="GHEA Grapalat" w:eastAsia="Times New Roman" w:hAnsi="GHEA Grapalat" w:cs="Aharoni"/>
          <w:color w:val="000000"/>
          <w:lang w:val="hy-AM" w:eastAsia="en-US"/>
        </w:rPr>
        <w:t>«Սնանկության մասին» ՀՀ օրենքի 17-րդ հոդվածի 3-րդ մաս</w:t>
      </w:r>
      <w:r w:rsidRPr="009A5D82">
        <w:rPr>
          <w:rFonts w:ascii="GHEA Grapalat" w:hAnsi="GHEA Grapalat" w:cs="Sylfaen"/>
          <w:lang w:val="hy-AM"/>
        </w:rPr>
        <w:t xml:space="preserve">ի իրավակարգավորմանը, նշել է, որ </w:t>
      </w:r>
      <w:r w:rsidR="001A4063" w:rsidRPr="009A5D82">
        <w:rPr>
          <w:rFonts w:ascii="GHEA Grapalat" w:hAnsi="GHEA Grapalat" w:cs="Sylfaen"/>
          <w:lang w:val="hy-AM"/>
        </w:rPr>
        <w:t>«Սնանկության մասին» ՀՀ օրենքի 17-րդ հոդվածի 3-րդ մասի բովանդակությունից բխում է, որ հարկադրված սնանկության դիմումի հիման վրա պարտապանին դատարանի վճռով սնանկ ճանաչելու համար անհրաժեշտ է հիմնավորել անձի վճարային պարտավորության անվիճելիությունը, այդպիսի պարտավորության առնվազն 90-օրյա ժամկետով կետանցը և վճռի կայացման պահին այդպիսի կետանցի շարունակվելը, իսկ սնանկության դիմումը մերժելու դեպքում հարկադիր սնանկության դիմում ներկայացնողի կրած դատական ծախսերը փոխհատուցելու և սնանկության ժամանակավոր կառավարչին վճարելու պարտականությունը պարտապանի մոտ ծագում է բացառապես</w:t>
      </w:r>
    </w:p>
    <w:p w14:paraId="7BDA92E7" w14:textId="21B5A3CD" w:rsidR="001A4063" w:rsidRPr="009A5D82" w:rsidRDefault="001A4063" w:rsidP="009A5D82">
      <w:pPr>
        <w:shd w:val="clear" w:color="auto" w:fill="FFFFFF"/>
        <w:tabs>
          <w:tab w:val="left" w:pos="9900"/>
        </w:tabs>
        <w:spacing w:line="266" w:lineRule="auto"/>
        <w:ind w:right="75" w:firstLine="450"/>
        <w:jc w:val="both"/>
        <w:rPr>
          <w:rFonts w:ascii="GHEA Grapalat" w:hAnsi="GHEA Grapalat" w:cs="Sylfaen"/>
          <w:lang w:val="hy-AM"/>
        </w:rPr>
      </w:pPr>
      <w:r w:rsidRPr="009A5D82">
        <w:rPr>
          <w:rFonts w:ascii="GHEA Grapalat" w:hAnsi="GHEA Grapalat" w:cs="Sylfaen"/>
          <w:lang w:val="hy-AM"/>
        </w:rPr>
        <w:lastRenderedPageBreak/>
        <w:t>ա) պարտքի լրիվ կամ մասնակի մարման հետևանքով անվճարունակ լինելը դադարելու</w:t>
      </w:r>
    </w:p>
    <w:p w14:paraId="184F5264" w14:textId="5059B7A1" w:rsidR="001A4063" w:rsidRPr="009A5D82" w:rsidRDefault="001A4063" w:rsidP="009A5D82">
      <w:pPr>
        <w:shd w:val="clear" w:color="auto" w:fill="FFFFFF"/>
        <w:tabs>
          <w:tab w:val="left" w:pos="9900"/>
        </w:tabs>
        <w:spacing w:line="266" w:lineRule="auto"/>
        <w:ind w:right="75" w:firstLine="450"/>
        <w:jc w:val="both"/>
        <w:rPr>
          <w:rFonts w:ascii="GHEA Grapalat" w:hAnsi="GHEA Grapalat" w:cs="Sylfaen"/>
          <w:lang w:val="hy-AM"/>
        </w:rPr>
      </w:pPr>
      <w:r w:rsidRPr="009A5D82">
        <w:rPr>
          <w:rFonts w:ascii="GHEA Grapalat" w:hAnsi="GHEA Grapalat" w:cs="Sylfaen"/>
          <w:lang w:val="hy-AM"/>
        </w:rPr>
        <w:t xml:space="preserve"> կամ</w:t>
      </w:r>
    </w:p>
    <w:p w14:paraId="543A3D6E" w14:textId="166C6626" w:rsidR="005A3976" w:rsidRPr="009A5D82" w:rsidRDefault="001A4063" w:rsidP="009A5D82">
      <w:pPr>
        <w:shd w:val="clear" w:color="auto" w:fill="FFFFFF"/>
        <w:tabs>
          <w:tab w:val="left" w:pos="9900"/>
        </w:tabs>
        <w:spacing w:line="266" w:lineRule="auto"/>
        <w:ind w:right="75" w:firstLine="450"/>
        <w:jc w:val="both"/>
        <w:rPr>
          <w:rFonts w:ascii="GHEA Grapalat" w:hAnsi="GHEA Grapalat"/>
          <w:i/>
          <w:noProof/>
          <w:lang w:val="hy-AM" w:eastAsia="ru-RU"/>
        </w:rPr>
      </w:pPr>
      <w:r w:rsidRPr="009A5D82">
        <w:rPr>
          <w:rFonts w:ascii="GHEA Grapalat" w:hAnsi="GHEA Grapalat" w:cs="Sylfaen"/>
          <w:lang w:val="hy-AM"/>
        </w:rPr>
        <w:t xml:space="preserve">բ) «Սնանկության մասին» ՀՀ օրենքի 3-րդ հոդվածի 2-րդ մասով սահմանված հիմքերը վերանալու դեպքում </w:t>
      </w:r>
      <w:r w:rsidR="006F120A" w:rsidRPr="009A5D82">
        <w:rPr>
          <w:rFonts w:ascii="GHEA Grapalat" w:hAnsi="GHEA Grapalat"/>
          <w:i/>
          <w:noProof/>
          <w:lang w:val="hy-AM" w:eastAsia="ru-RU"/>
        </w:rPr>
        <w:t>(տե´ս Պետական եկամուտների կոմիտեն ընդդեմ Գոհար Պետրոսյանի թիվ ՍնԴ/1153/04/21 սնանկության գործով ՀՀ վճռաբեկ դատարանի 15.12.2021 թվականի որոշումը)։</w:t>
      </w:r>
    </w:p>
    <w:p w14:paraId="53748F08" w14:textId="24BF70F4" w:rsidR="006B2BAF" w:rsidRPr="009A5D82" w:rsidRDefault="005A3976" w:rsidP="009A5D82">
      <w:pPr>
        <w:shd w:val="clear" w:color="auto" w:fill="FFFFFF"/>
        <w:tabs>
          <w:tab w:val="left" w:pos="9900"/>
        </w:tabs>
        <w:spacing w:line="266" w:lineRule="auto"/>
        <w:ind w:right="75" w:firstLine="450"/>
        <w:jc w:val="both"/>
        <w:rPr>
          <w:rFonts w:ascii="GHEA Grapalat" w:hAnsi="GHEA Grapalat"/>
          <w:i/>
          <w:noProof/>
          <w:lang w:val="af-ZA" w:eastAsia="ru-RU"/>
        </w:rPr>
      </w:pPr>
      <w:r w:rsidRPr="009A5D82">
        <w:rPr>
          <w:rFonts w:ascii="GHEA Grapalat" w:hAnsi="GHEA Grapalat"/>
          <w:lang w:val="hy-AM"/>
        </w:rPr>
        <w:t>ՀՀ վճռաբեկ դատարանը նախկինում կայացրած որոշմ</w:t>
      </w:r>
      <w:r w:rsidR="006F120A" w:rsidRPr="009A5D82">
        <w:rPr>
          <w:rFonts w:ascii="GHEA Grapalat" w:hAnsi="GHEA Grapalat"/>
          <w:lang w:val="hy-AM"/>
        </w:rPr>
        <w:t>ամբ</w:t>
      </w:r>
      <w:r w:rsidR="001A4063" w:rsidRPr="009A5D82">
        <w:rPr>
          <w:rFonts w:ascii="GHEA Grapalat" w:hAnsi="GHEA Grapalat"/>
          <w:lang w:val="hy-AM"/>
        </w:rPr>
        <w:t xml:space="preserve"> արձանագրել է</w:t>
      </w:r>
      <w:r w:rsidRPr="009A5D82">
        <w:rPr>
          <w:rFonts w:ascii="GHEA Grapalat" w:hAnsi="GHEA Grapalat"/>
          <w:lang w:val="hy-AM"/>
        </w:rPr>
        <w:t xml:space="preserve">, որ </w:t>
      </w:r>
      <w:r w:rsidR="001A4063" w:rsidRPr="009A5D82">
        <w:rPr>
          <w:rFonts w:ascii="GHEA Grapalat" w:hAnsi="GHEA Grapalat"/>
          <w:lang w:val="hy-AM"/>
        </w:rPr>
        <w:t xml:space="preserve">պարտապանին սնանկ ճանաչելու դիմումը մերժելու մասին վճիռ կայացվում է կա՛մ այն դեպքում, երբ դիմումը դատարան ներկայացնելուց հետո պարտքի լրիվ կամ մասնակի մարման հետևանքով պարտապանը դադարում է անվճարունակ լինելուց, կա՛մ այն դեպքում, երբ դիմումը դատարան ներկայացնելուց հետո «Սնանկության մասին» ՀՀ օրենքի 3-րդ հոդվածի երկրորդ մասով սահմանված հիմքերը վերանում են: Նշված դեպքերում սնանկ ճանաչելու դիմումը մերժելու մասին վճիռն անմիջականորեն առնչվում է սնանկության ժամանակավոր կառավարչի իրավունքներին այնքանով, որքանով կարգավորում է նաև վերջինիս վարձատրության հարցը (…) </w:t>
      </w:r>
      <w:r w:rsidRPr="009A5D82">
        <w:rPr>
          <w:rFonts w:ascii="GHEA Grapalat" w:hAnsi="GHEA Grapalat"/>
          <w:i/>
          <w:noProof/>
          <w:lang w:val="af-ZA" w:eastAsia="ru-RU"/>
        </w:rPr>
        <w:t>(տե´ս</w:t>
      </w:r>
      <w:r w:rsidRPr="009A5D82">
        <w:rPr>
          <w:rFonts w:ascii="GHEA Grapalat" w:hAnsi="GHEA Grapalat"/>
          <w:i/>
          <w:noProof/>
          <w:lang w:val="hy-AM" w:eastAsia="ru-RU"/>
        </w:rPr>
        <w:t xml:space="preserve"> Պ</w:t>
      </w:r>
      <w:r w:rsidRPr="009A5D82">
        <w:rPr>
          <w:rFonts w:ascii="GHEA Grapalat" w:hAnsi="GHEA Grapalat"/>
          <w:bCs/>
          <w:i/>
          <w:lang w:val="fr-FR"/>
        </w:rPr>
        <w:t xml:space="preserve">ետական եկամուտների կոմիտեն ընդդեմ </w:t>
      </w:r>
      <w:r w:rsidRPr="009A5D82">
        <w:rPr>
          <w:rFonts w:ascii="GHEA Grapalat" w:hAnsi="GHEA Grapalat" w:cs="Aharoni"/>
          <w:i/>
          <w:lang w:val="fr-FR"/>
        </w:rPr>
        <w:t>«</w:t>
      </w:r>
      <w:r w:rsidRPr="009A5D82">
        <w:rPr>
          <w:rFonts w:ascii="GHEA Grapalat" w:hAnsi="GHEA Grapalat"/>
          <w:i/>
          <w:lang w:val="fr-FR"/>
        </w:rPr>
        <w:t>Էտտո Քիդս</w:t>
      </w:r>
      <w:r w:rsidRPr="009A5D82">
        <w:rPr>
          <w:rFonts w:ascii="GHEA Grapalat" w:hAnsi="GHEA Grapalat" w:cs="Aharoni"/>
          <w:i/>
          <w:lang w:val="fr-FR"/>
        </w:rPr>
        <w:t>»</w:t>
      </w:r>
      <w:r w:rsidRPr="009A5D82">
        <w:rPr>
          <w:rFonts w:ascii="GHEA Grapalat" w:hAnsi="GHEA Grapalat"/>
          <w:i/>
          <w:lang w:val="fr-FR"/>
        </w:rPr>
        <w:t xml:space="preserve"> </w:t>
      </w:r>
      <w:r w:rsidRPr="009A5D82">
        <w:rPr>
          <w:rFonts w:ascii="GHEA Grapalat" w:hAnsi="GHEA Grapalat"/>
          <w:i/>
          <w:lang w:val="hy-AM"/>
        </w:rPr>
        <w:t>ՍՊԸ</w:t>
      </w:r>
      <w:r w:rsidRPr="009A5D82">
        <w:rPr>
          <w:rFonts w:ascii="GHEA Grapalat" w:hAnsi="GHEA Grapalat"/>
          <w:i/>
          <w:lang w:val="fr-FR"/>
        </w:rPr>
        <w:t>-</w:t>
      </w:r>
      <w:r w:rsidRPr="009A5D82">
        <w:rPr>
          <w:rFonts w:ascii="GHEA Grapalat" w:hAnsi="GHEA Grapalat"/>
          <w:i/>
          <w:lang w:val="hy-AM"/>
        </w:rPr>
        <w:t>ի թիվ ԵՇԴ/0078/04/17 սնանկության գործով Հ</w:t>
      </w:r>
      <w:r w:rsidRPr="009A5D82">
        <w:rPr>
          <w:rFonts w:ascii="GHEA Grapalat" w:hAnsi="GHEA Grapalat"/>
          <w:i/>
          <w:noProof/>
          <w:lang w:val="af-ZA" w:eastAsia="ru-RU"/>
        </w:rPr>
        <w:t>Հ վճռաբեկ դատարանի 07.04.2018 թվականի որոշումը):</w:t>
      </w:r>
    </w:p>
    <w:p w14:paraId="10F59BA3" w14:textId="6238482E" w:rsidR="00AA4CC4" w:rsidRPr="009A5D82" w:rsidRDefault="00AA4CC4" w:rsidP="009A5D82">
      <w:pPr>
        <w:shd w:val="clear" w:color="auto" w:fill="FFFFFF"/>
        <w:spacing w:line="266" w:lineRule="auto"/>
        <w:ind w:right="150" w:firstLine="450"/>
        <w:jc w:val="both"/>
        <w:rPr>
          <w:rFonts w:ascii="GHEA Grapalat" w:hAnsi="GHEA Grapalat"/>
          <w:lang w:val="hy-AM"/>
        </w:rPr>
      </w:pPr>
      <w:r w:rsidRPr="009A5D82">
        <w:rPr>
          <w:rFonts w:ascii="GHEA Grapalat" w:hAnsi="GHEA Grapalat"/>
          <w:lang w:val="hy-AM"/>
        </w:rPr>
        <w:t>ՀՀ վճռաբեկ դատարանը նախկինում կայացրած որոշմամբ նշել է, որ «Սնանկության մասին» ՀՀ օրենքը սնանկության գործի վարույթի կարճումը պայմանավորել է պարտատիրոջ կողմից սնանկության դիմումը հետ վերադարձնելու մասին դիմում ներկայացնելու փաստով: Ընդ որում օրենսդրի կողմից արդարացիորեն չեն նշվել այն դեպքերը, որոնց առկայության դեպքում պարտատիրոջ մոտ ծագում է այդ իրավունքի իրականացումը` յուրաքանչյուր դեպքում այն թողնելով պարտատիրոջ հայեցողությանը: Հարկ է նկատել, որ առանձին դեպքերում պարտատիրոջ վերը նշված իրավունքի իրականացումը կարող է պայմանավորված լինել մի շարք հանգամանքներով, օրինակ` պարտքի ներմամբ, սնանկության դիմումը ներկայացնելուց հետո պարտապանի կողմից պարտավորության լրիվ կամ մասնակի կատարմամբ, ինչն իր հերթին կարող է առաջ բերել պարտապանի անվճարունակության դադարում և այլն:</w:t>
      </w:r>
    </w:p>
    <w:p w14:paraId="39607E87" w14:textId="20AC7C18" w:rsidR="00AA4CC4" w:rsidRPr="009A5D82" w:rsidRDefault="00363476" w:rsidP="009A5D82">
      <w:pPr>
        <w:shd w:val="clear" w:color="auto" w:fill="FFFFFF"/>
        <w:spacing w:line="266" w:lineRule="auto"/>
        <w:ind w:right="150" w:firstLine="450"/>
        <w:jc w:val="both"/>
        <w:rPr>
          <w:rFonts w:ascii="GHEA Grapalat" w:hAnsi="GHEA Grapalat"/>
          <w:lang w:val="hy-AM"/>
        </w:rPr>
      </w:pPr>
      <w:r w:rsidRPr="009A5D82">
        <w:rPr>
          <w:rFonts w:ascii="GHEA Grapalat" w:hAnsi="GHEA Grapalat"/>
          <w:lang w:val="hy-AM"/>
        </w:rPr>
        <w:t>ՀՀ վ</w:t>
      </w:r>
      <w:r w:rsidR="00AA4CC4" w:rsidRPr="009A5D82">
        <w:rPr>
          <w:rFonts w:ascii="GHEA Grapalat" w:hAnsi="GHEA Grapalat"/>
          <w:lang w:val="hy-AM"/>
        </w:rPr>
        <w:t xml:space="preserve">ճռաբեկ դատարանը </w:t>
      </w:r>
      <w:r w:rsidRPr="009A5D82">
        <w:rPr>
          <w:rFonts w:ascii="GHEA Grapalat" w:hAnsi="GHEA Grapalat"/>
          <w:lang w:val="hy-AM"/>
        </w:rPr>
        <w:t>փաստել</w:t>
      </w:r>
      <w:r w:rsidR="00AA4CC4" w:rsidRPr="009A5D82">
        <w:rPr>
          <w:rFonts w:ascii="GHEA Grapalat" w:hAnsi="GHEA Grapalat"/>
          <w:lang w:val="hy-AM"/>
        </w:rPr>
        <w:t xml:space="preserve"> է, որ ըստ էության օրենսդիրը սնանկության ժամանակավոր կառավարչի վարձատրության իրավունքը պայմանավորել է «Սնանկության մասին» ՀՀ օրենքի 17-րդ հոդվածի 3-րդ մասի ծագման հիմքերով, որոնք են, մասնավորապես, սնանկության դիմումը դատարան ներկայացնելուց հետո պարտապանի կողմից պարտքի լրիվ կամ մասնակի մարումը կամ «Սնանկության մասին» ՀՀ օրենքի 3-րդ հոդվածի 2-րդ մասով անվճարունակության հիմքերի վերացումը:</w:t>
      </w:r>
    </w:p>
    <w:p w14:paraId="45E2D15E" w14:textId="281350A9" w:rsidR="00AA4CC4" w:rsidRPr="009A5D82" w:rsidRDefault="00B514E8" w:rsidP="009A5D82">
      <w:pPr>
        <w:shd w:val="clear" w:color="auto" w:fill="FFFFFF"/>
        <w:spacing w:line="266" w:lineRule="auto"/>
        <w:ind w:right="150" w:firstLine="450"/>
        <w:jc w:val="both"/>
        <w:rPr>
          <w:rFonts w:ascii="GHEA Grapalat" w:hAnsi="GHEA Grapalat"/>
          <w:lang w:val="hy-AM"/>
        </w:rPr>
      </w:pPr>
      <w:r w:rsidRPr="009A5D82">
        <w:rPr>
          <w:rFonts w:ascii="GHEA Grapalat" w:hAnsi="GHEA Grapalat"/>
          <w:lang w:val="hy-AM"/>
        </w:rPr>
        <w:t>ՀՀ վ</w:t>
      </w:r>
      <w:r w:rsidR="00AA4CC4" w:rsidRPr="009A5D82">
        <w:rPr>
          <w:rFonts w:ascii="GHEA Grapalat" w:hAnsi="GHEA Grapalat"/>
          <w:lang w:val="hy-AM"/>
        </w:rPr>
        <w:t xml:space="preserve">ճռաբեկ դատարանը հարկ է </w:t>
      </w:r>
      <w:r w:rsidRPr="009A5D82">
        <w:rPr>
          <w:rFonts w:ascii="GHEA Grapalat" w:hAnsi="GHEA Grapalat"/>
          <w:lang w:val="hy-AM"/>
        </w:rPr>
        <w:t>համարել</w:t>
      </w:r>
      <w:r w:rsidR="00AA4CC4" w:rsidRPr="009A5D82">
        <w:rPr>
          <w:rFonts w:ascii="GHEA Grapalat" w:hAnsi="GHEA Grapalat"/>
          <w:lang w:val="hy-AM"/>
        </w:rPr>
        <w:t xml:space="preserve"> նշել, որ վերը նշված հիմքերի առկայության դեպքում, կախված այն հանգամանքից, թե պարտատիրոջ կողմից ներկայացվել է սնանկության դիմումը հետ վերցնելու մասին դիմում, թե` ոչ, դատավարական հետևանքները կարող են լինել տարբեր: Այսպես, այն դեպքում, երբ սնանկության դիմումը դատարան ներկայացնելուց հետո պարտապանի կողմից պարտքը լրիվ կամ մասնակի մարվել է կամ «Սնանկության մասին» ՀՀ օրենքի 3-րդ հոդվածի 2-րդ մասով անվճարունակության հիմքերը վերացել են, և պարտատերը չի ներկայացրել սնանկության </w:t>
      </w:r>
      <w:r w:rsidR="00AA4CC4" w:rsidRPr="009A5D82">
        <w:rPr>
          <w:rFonts w:ascii="GHEA Grapalat" w:hAnsi="GHEA Grapalat"/>
          <w:lang w:val="hy-AM"/>
        </w:rPr>
        <w:lastRenderedPageBreak/>
        <w:t>դիմումը հետ վերցնելու մասին դիմում, դատարանը սնանկության դիմումը մերժում է: Իսկ այն դեպքում, երբ պարտատիրոջ կողմից առկա է համապատասխան դիմում, գործի վարույթը դատարանի կողմից ենթակա է կարճման: Այսինքն, օրենսդիրը սնանկության ժամանակավոր կառավարչի վարձատրության իրավունքը պայմանավորել է սնանկության դիմումը ներկայացնելուց հետո պարտապանի կողմից պարտքի լրիվ կամ մասնակի մարված լինելու փաստով կամ «Սնանկության մասին» ՀՀ օրենքի 3-րդ հոդվածի 2-րդ մասով անվճարունակության հիմքերի վերացման հանգամանքի առկայությամբ: Այլ կերպ ասած, «Սնանկության մասին» ՀՀ օրենքի 17-րդ հոդվածի 3-րդ մասի հիմքով սնանկության ժամանակավոր կառավարչի վարձատրության իրավունքի ծագումն օրենսդիրը պայմանավորել է ոչ թե գործի դատավարական ելքով (սնանկության դիմումի մերժում կամ սնանկության գործի վարույթի կարճում), այլ այնպիսի հստակ հիմքերով, որոնց արդյունքում պարտապանը կա</w:t>
      </w:r>
      <w:r w:rsidR="00F50802" w:rsidRPr="009A5D82">
        <w:rPr>
          <w:rFonts w:ascii="GHEA Grapalat" w:hAnsi="GHEA Grapalat"/>
          <w:lang w:val="hy-AM"/>
        </w:rPr>
        <w:t>՛</w:t>
      </w:r>
      <w:r w:rsidR="00AA4CC4" w:rsidRPr="009A5D82">
        <w:rPr>
          <w:rFonts w:ascii="GHEA Grapalat" w:hAnsi="GHEA Grapalat"/>
          <w:lang w:val="hy-AM"/>
        </w:rPr>
        <w:t>մ դադարում է անվճարունակ լինելուց</w:t>
      </w:r>
      <w:r w:rsidR="00F50802" w:rsidRPr="009A5D82">
        <w:rPr>
          <w:rFonts w:ascii="GHEA Grapalat" w:hAnsi="GHEA Grapalat"/>
          <w:lang w:val="hy-AM"/>
        </w:rPr>
        <w:t>,</w:t>
      </w:r>
      <w:r w:rsidR="00AA4CC4" w:rsidRPr="009A5D82">
        <w:rPr>
          <w:rFonts w:ascii="GHEA Grapalat" w:hAnsi="GHEA Grapalat"/>
          <w:lang w:val="hy-AM"/>
        </w:rPr>
        <w:t xml:space="preserve"> կա</w:t>
      </w:r>
      <w:r w:rsidR="00F50802" w:rsidRPr="009A5D82">
        <w:rPr>
          <w:rFonts w:ascii="GHEA Grapalat" w:hAnsi="GHEA Grapalat"/>
          <w:lang w:val="hy-AM"/>
        </w:rPr>
        <w:t>՛</w:t>
      </w:r>
      <w:r w:rsidR="00AA4CC4" w:rsidRPr="009A5D82">
        <w:rPr>
          <w:rFonts w:ascii="GHEA Grapalat" w:hAnsi="GHEA Grapalat"/>
          <w:lang w:val="hy-AM"/>
        </w:rPr>
        <w:t>մ վերանում են «Սնանկության մասին» ՀՀ օրենքի 3-րդ հոդվածի 2-րդ մասով սահմանված անվճարունակության հիմքերը:</w:t>
      </w:r>
    </w:p>
    <w:p w14:paraId="4937369E" w14:textId="77777777" w:rsidR="00B5464B" w:rsidRPr="009A5D82" w:rsidRDefault="005C4ABB" w:rsidP="009A5D82">
      <w:pPr>
        <w:shd w:val="clear" w:color="auto" w:fill="FFFFFF"/>
        <w:tabs>
          <w:tab w:val="left" w:pos="9900"/>
        </w:tabs>
        <w:spacing w:line="266" w:lineRule="auto"/>
        <w:ind w:right="75" w:firstLine="450"/>
        <w:jc w:val="both"/>
        <w:rPr>
          <w:rFonts w:ascii="GHEA Grapalat" w:hAnsi="GHEA Grapalat"/>
          <w:lang w:val="hy-AM"/>
        </w:rPr>
      </w:pPr>
      <w:r w:rsidRPr="009A5D82">
        <w:rPr>
          <w:rFonts w:ascii="GHEA Grapalat" w:hAnsi="GHEA Grapalat"/>
          <w:lang w:val="hy-AM"/>
        </w:rPr>
        <w:t>ՀՀ վ</w:t>
      </w:r>
      <w:r w:rsidR="00AA4CC4" w:rsidRPr="009A5D82">
        <w:rPr>
          <w:rFonts w:ascii="GHEA Grapalat" w:hAnsi="GHEA Grapalat"/>
          <w:lang w:val="hy-AM"/>
        </w:rPr>
        <w:t xml:space="preserve">ճռաբեկ դատարանի վերը նշված հետևությունը </w:t>
      </w:r>
      <w:r w:rsidRPr="009A5D82">
        <w:rPr>
          <w:rFonts w:ascii="GHEA Grapalat" w:hAnsi="GHEA Grapalat"/>
          <w:lang w:val="hy-AM"/>
        </w:rPr>
        <w:t>պայմանավորել</w:t>
      </w:r>
      <w:r w:rsidR="00AA4CC4" w:rsidRPr="009A5D82">
        <w:rPr>
          <w:rFonts w:ascii="GHEA Grapalat" w:hAnsi="GHEA Grapalat"/>
          <w:lang w:val="hy-AM"/>
        </w:rPr>
        <w:t xml:space="preserve"> է այն հանգամանքով, որ հակառակ պարագայում ի հայտ կգար մի իրավիճակ, որ սնանկության ժամանակավոր կառավարչի վարձատրության իրավունքի ծագումը կախվածության մեջ կդրվեր պարտատիրոջ կամահայտնությունից, այն է` վերը նշված հիմքերի առկայության դեպքում համապատասխան դիմում ներկայացնել, թե` ոչ, որպիսի հանգամանքն անթույլատրելի է, քանի որ չի բխում սնանկության վարույթի առանձնահատկությունից</w:t>
      </w:r>
      <w:r w:rsidR="00B5464B" w:rsidRPr="009A5D82">
        <w:rPr>
          <w:rFonts w:ascii="GHEA Grapalat" w:hAnsi="GHEA Grapalat"/>
          <w:lang w:val="hy-AM"/>
        </w:rPr>
        <w:t>:</w:t>
      </w:r>
    </w:p>
    <w:p w14:paraId="01537E90" w14:textId="77777777" w:rsidR="00B5464B" w:rsidRPr="009A5D82" w:rsidRDefault="00B5464B" w:rsidP="009A5D82">
      <w:pPr>
        <w:shd w:val="clear" w:color="auto" w:fill="FFFFFF"/>
        <w:tabs>
          <w:tab w:val="left" w:pos="9900"/>
        </w:tabs>
        <w:spacing w:line="266" w:lineRule="auto"/>
        <w:ind w:right="75" w:firstLine="450"/>
        <w:jc w:val="both"/>
        <w:rPr>
          <w:rFonts w:ascii="GHEA Grapalat" w:hAnsi="GHEA Grapalat"/>
          <w:lang w:val="hy-AM"/>
        </w:rPr>
      </w:pPr>
      <w:r w:rsidRPr="009A5D82">
        <w:rPr>
          <w:rFonts w:ascii="GHEA Grapalat" w:hAnsi="GHEA Grapalat"/>
          <w:lang w:val="hy-AM"/>
        </w:rPr>
        <w:t>Հետևաբար, բոլոր այն դեպքերում, երբ պարտապանին սնանկ ճանաչելու դիմումը վարույթ ընդունելուց հետո պարտապանը լրիվ կամ մասնակի կատարել է պարտավորությունը և մարել է պարտքը կամ վերացել են «Սնանկության մասին» ՀՀ օրենքի 3-րդ հոդվածի 2-րդ մասով սահմանված անվճարունակության հիմքերը, սնանկության ժամանակավոր կառավարչի աշխատանքը ենթակա է հատուցման, անկախ համապատասխան դատավարական հետևանքից՝ սնանկության գործի վարույթի կարճում, թե՝ սնանկության դիմումի մերժում:</w:t>
      </w:r>
    </w:p>
    <w:p w14:paraId="20AFFABA" w14:textId="71623179" w:rsidR="00AA4CC4" w:rsidRPr="009A5D82" w:rsidRDefault="00B5464B" w:rsidP="009A5D82">
      <w:pPr>
        <w:shd w:val="clear" w:color="auto" w:fill="FFFFFF"/>
        <w:tabs>
          <w:tab w:val="left" w:pos="9900"/>
        </w:tabs>
        <w:spacing w:line="266" w:lineRule="auto"/>
        <w:ind w:right="75" w:firstLine="450"/>
        <w:jc w:val="both"/>
        <w:rPr>
          <w:rFonts w:ascii="GHEA Grapalat" w:hAnsi="GHEA Grapalat"/>
          <w:lang w:val="hy-AM"/>
        </w:rPr>
      </w:pPr>
      <w:r w:rsidRPr="009A5D82">
        <w:rPr>
          <w:rFonts w:ascii="GHEA Grapalat" w:hAnsi="GHEA Grapalat"/>
          <w:lang w:val="hy-AM"/>
        </w:rPr>
        <w:t>Նման պայմաններում ՀՀ վճռաբեկ դատարանը գտել է, որ «Սնանկության մասին» ՀՀ օրենքի 17-րդ հոդվածի 3-րդ մասի կարգավորումը, ինչպես նաև դրա վերաբերյալ ՀՀ վճռաբեկ դատարանի նախկինում կայացրած որոշմամբ արտահայտված իրավական դիրքորոշումները կիրառելի են նաև այն դեպքում, երբ սնանկության դիմումը ներկայացնելուց հետո, պարտապանի կողմից պարտքի մասնակի կամ լրիվ մարման հետևանքով վերջինս դադարում է անվճարունակ լինելուց կամ վերանում են «Սնանկության մասին» ՀՀ օրենքի 3-րդ հոդվածի 2-րդ մասով սահմանված անվճարունակության հիմքերը, ուստի և ենթակա է ապահովման նաև սնանկության ժամանակավոր կառավարչի վարձատրության իրավունքը՝ օրենքով սահմանված հաշվարկին համապատասխան</w:t>
      </w:r>
      <w:r w:rsidR="00B04805" w:rsidRPr="009A5D82">
        <w:rPr>
          <w:rFonts w:ascii="GHEA Grapalat" w:hAnsi="GHEA Grapalat"/>
          <w:lang w:val="hy-AM"/>
        </w:rPr>
        <w:t xml:space="preserve"> </w:t>
      </w:r>
      <w:r w:rsidR="00B04805" w:rsidRPr="009A5D82">
        <w:rPr>
          <w:rFonts w:ascii="GHEA Grapalat" w:hAnsi="GHEA Grapalat"/>
          <w:i/>
          <w:noProof/>
          <w:lang w:val="af-ZA" w:eastAsia="ru-RU"/>
        </w:rPr>
        <w:t>(տե´ս «Աշտարակ-Կաթ» ՓԲԸ-ի սնանկության գործով կառավարիչ Խաչիկ Նազարյանն ընդդեմ «Նոր Զովք» ՍՊԸ-ի</w:t>
      </w:r>
      <w:r w:rsidR="00B04805" w:rsidRPr="009A5D82">
        <w:rPr>
          <w:rFonts w:ascii="Calibri" w:hAnsi="Calibri" w:cs="Calibri"/>
          <w:i/>
          <w:noProof/>
          <w:lang w:val="af-ZA" w:eastAsia="ru-RU"/>
        </w:rPr>
        <w:t> </w:t>
      </w:r>
      <w:r w:rsidR="00B04805" w:rsidRPr="009A5D82">
        <w:rPr>
          <w:rFonts w:ascii="GHEA Grapalat" w:hAnsi="GHEA Grapalat"/>
          <w:i/>
          <w:noProof/>
          <w:lang w:val="af-ZA" w:eastAsia="ru-RU"/>
        </w:rPr>
        <w:t>թիվ ԵԿԴ/0238/04/17 սնանկության գործով ՀՀ վճռաբեկ դատարանի 09.11.2020 թվականի որոշումը):</w:t>
      </w:r>
    </w:p>
    <w:p w14:paraId="00B015DD" w14:textId="1A3D0711" w:rsidR="007C2376" w:rsidRPr="009A5D82" w:rsidRDefault="007C2376" w:rsidP="009A5D82">
      <w:pPr>
        <w:shd w:val="clear" w:color="auto" w:fill="FFFFFF"/>
        <w:tabs>
          <w:tab w:val="left" w:pos="9900"/>
        </w:tabs>
        <w:spacing w:line="266" w:lineRule="auto"/>
        <w:ind w:right="75" w:firstLine="450"/>
        <w:jc w:val="both"/>
        <w:rPr>
          <w:rFonts w:ascii="GHEA Grapalat" w:hAnsi="GHEA Grapalat"/>
          <w:lang w:val="hy-AM"/>
        </w:rPr>
      </w:pPr>
      <w:r w:rsidRPr="009A5D82">
        <w:rPr>
          <w:rFonts w:ascii="GHEA Grapalat" w:hAnsi="GHEA Grapalat"/>
          <w:iCs/>
          <w:noProof/>
          <w:lang w:val="hy-AM" w:eastAsia="ru-RU"/>
        </w:rPr>
        <w:t>Վճռաբեկ դատարանը, անդրադառնալով «Սնանկության մասին» ՀՀ օրենքի 17-րդ հոդվածի 3-րդ, 5-րդ և 6-րդ մասերում ամրագրված իրավանորմերի հարաբերակցությ</w:t>
      </w:r>
      <w:r w:rsidR="00F50802" w:rsidRPr="009A5D82">
        <w:rPr>
          <w:rFonts w:ascii="GHEA Grapalat" w:hAnsi="GHEA Grapalat"/>
          <w:iCs/>
          <w:noProof/>
          <w:lang w:val="hy-AM" w:eastAsia="ru-RU"/>
        </w:rPr>
        <w:t>ա</w:t>
      </w:r>
      <w:r w:rsidRPr="009A5D82">
        <w:rPr>
          <w:rFonts w:ascii="GHEA Grapalat" w:hAnsi="GHEA Grapalat"/>
          <w:iCs/>
          <w:noProof/>
          <w:lang w:val="hy-AM" w:eastAsia="ru-RU"/>
        </w:rPr>
        <w:t xml:space="preserve">ն </w:t>
      </w:r>
      <w:r w:rsidRPr="009A5D82">
        <w:rPr>
          <w:rFonts w:ascii="GHEA Grapalat" w:hAnsi="GHEA Grapalat"/>
          <w:iCs/>
          <w:noProof/>
          <w:lang w:val="hy-AM" w:eastAsia="ru-RU"/>
        </w:rPr>
        <w:lastRenderedPageBreak/>
        <w:t xml:space="preserve">խնդրին, արձանագրում է, որ 5-րդ մասում ամրագրված իրավակարգավորումը </w:t>
      </w:r>
      <w:r w:rsidR="00A52236" w:rsidRPr="009A5D82">
        <w:rPr>
          <w:rFonts w:ascii="GHEA Grapalat" w:hAnsi="GHEA Grapalat"/>
          <w:iCs/>
          <w:noProof/>
          <w:lang w:val="hy-AM" w:eastAsia="ru-RU"/>
        </w:rPr>
        <w:t xml:space="preserve">սնանկության վարույթում առաջացող դատական ծախսերի </w:t>
      </w:r>
      <w:r w:rsidR="0040309B" w:rsidRPr="009A5D82">
        <w:rPr>
          <w:rFonts w:ascii="GHEA Grapalat" w:hAnsi="GHEA Grapalat"/>
          <w:iCs/>
          <w:noProof/>
          <w:lang w:val="hy-AM" w:eastAsia="ru-RU"/>
        </w:rPr>
        <w:t xml:space="preserve">և </w:t>
      </w:r>
      <w:r w:rsidR="0040309B" w:rsidRPr="009A5D82">
        <w:rPr>
          <w:rFonts w:ascii="GHEA Grapalat" w:hAnsi="GHEA Grapalat"/>
          <w:lang w:val="hy-AM"/>
        </w:rPr>
        <w:t>ժամանակավոր կառավարչի (կառավարչի) վարձատրության</w:t>
      </w:r>
      <w:r w:rsidR="0040309B" w:rsidRPr="009A5D82">
        <w:rPr>
          <w:rFonts w:ascii="GHEA Grapalat" w:hAnsi="GHEA Grapalat"/>
          <w:iCs/>
          <w:noProof/>
          <w:lang w:val="hy-AM" w:eastAsia="ru-RU"/>
        </w:rPr>
        <w:t xml:space="preserve"> </w:t>
      </w:r>
      <w:r w:rsidR="00A52236" w:rsidRPr="009A5D82">
        <w:rPr>
          <w:rFonts w:ascii="GHEA Grapalat" w:hAnsi="GHEA Grapalat"/>
          <w:iCs/>
          <w:noProof/>
          <w:lang w:val="hy-AM" w:eastAsia="ru-RU"/>
        </w:rPr>
        <w:t>բաշխման հարցը կարգավորող ընդահանուր կանոն</w:t>
      </w:r>
      <w:r w:rsidR="00F50802" w:rsidRPr="009A5D82">
        <w:rPr>
          <w:rFonts w:ascii="GHEA Grapalat" w:hAnsi="GHEA Grapalat"/>
          <w:iCs/>
          <w:noProof/>
          <w:lang w:val="hy-AM" w:eastAsia="ru-RU"/>
        </w:rPr>
        <w:t xml:space="preserve"> է</w:t>
      </w:r>
      <w:r w:rsidR="00A52236" w:rsidRPr="009A5D82">
        <w:rPr>
          <w:rFonts w:ascii="GHEA Grapalat" w:hAnsi="GHEA Grapalat"/>
          <w:iCs/>
          <w:noProof/>
          <w:lang w:val="hy-AM" w:eastAsia="ru-RU"/>
        </w:rPr>
        <w:t xml:space="preserve">, որի համաձայն՝ </w:t>
      </w:r>
      <w:r w:rsidRPr="009A5D82">
        <w:rPr>
          <w:rFonts w:ascii="GHEA Grapalat" w:hAnsi="GHEA Grapalat"/>
          <w:lang w:val="hy-AM"/>
        </w:rPr>
        <w:t>սնանկության դիմումը մերժվելու կամ գործի վարույթը կարճվելու դեպքերում դատական ծախսերի և ժամանակավոր կառավարչի (կառավարչի) վարձատրության փոխհատուցման պարտականությունը դրվում է սնանկության վերաբերյալ դիմում ներկայացրած անձի վրա, բացառությամբ նույն հոդվածի 6-րդ մասով նախատեսված դեպքերի։</w:t>
      </w:r>
    </w:p>
    <w:p w14:paraId="29B67301" w14:textId="1FB7672C" w:rsidR="007C2376" w:rsidRPr="009A5D82" w:rsidRDefault="007C2376" w:rsidP="009A5D82">
      <w:pPr>
        <w:shd w:val="clear" w:color="auto" w:fill="FFFFFF"/>
        <w:tabs>
          <w:tab w:val="left" w:pos="9900"/>
        </w:tabs>
        <w:spacing w:line="266" w:lineRule="auto"/>
        <w:ind w:right="75" w:firstLine="450"/>
        <w:jc w:val="both"/>
        <w:rPr>
          <w:rFonts w:ascii="GHEA Grapalat" w:hAnsi="GHEA Grapalat"/>
          <w:lang w:val="hy-AM"/>
        </w:rPr>
      </w:pPr>
      <w:r w:rsidRPr="009A5D82">
        <w:rPr>
          <w:rFonts w:ascii="GHEA Grapalat" w:hAnsi="GHEA Grapalat"/>
          <w:lang w:val="hy-AM"/>
        </w:rPr>
        <w:t xml:space="preserve">«Սնանկության մասին» ՀՀ օրենքի </w:t>
      </w:r>
      <w:r w:rsidRPr="009A5D82">
        <w:rPr>
          <w:rFonts w:ascii="GHEA Grapalat" w:hAnsi="GHEA Grapalat"/>
          <w:lang w:val="af-ZA"/>
        </w:rPr>
        <w:t>17</w:t>
      </w:r>
      <w:r w:rsidRPr="009A5D82">
        <w:rPr>
          <w:rFonts w:ascii="GHEA Grapalat" w:hAnsi="GHEA Grapalat"/>
          <w:lang w:val="hy-AM"/>
        </w:rPr>
        <w:t>-րդ հոդվածի</w:t>
      </w:r>
      <w:r w:rsidRPr="009A5D82">
        <w:rPr>
          <w:rFonts w:ascii="GHEA Grapalat" w:hAnsi="GHEA Grapalat"/>
          <w:lang w:val="af-ZA"/>
        </w:rPr>
        <w:t xml:space="preserve"> </w:t>
      </w:r>
      <w:r w:rsidRPr="009A5D82">
        <w:rPr>
          <w:rFonts w:ascii="GHEA Grapalat" w:hAnsi="GHEA Grapalat"/>
          <w:lang w:val="hy-AM"/>
        </w:rPr>
        <w:t xml:space="preserve">6-րդ մասով </w:t>
      </w:r>
      <w:r w:rsidR="00FB7535" w:rsidRPr="009A5D82">
        <w:rPr>
          <w:rFonts w:ascii="GHEA Grapalat" w:hAnsi="GHEA Grapalat"/>
          <w:lang w:val="hy-AM"/>
        </w:rPr>
        <w:t>ընդհանուր կանոնի</w:t>
      </w:r>
      <w:r w:rsidR="00F50802" w:rsidRPr="009A5D82">
        <w:rPr>
          <w:rFonts w:ascii="GHEA Grapalat" w:hAnsi="GHEA Grapalat"/>
          <w:lang w:val="hy-AM"/>
        </w:rPr>
        <w:t xml:space="preserve"> համեմատ</w:t>
      </w:r>
      <w:r w:rsidR="00FB7535" w:rsidRPr="009A5D82">
        <w:rPr>
          <w:rFonts w:ascii="GHEA Grapalat" w:hAnsi="GHEA Grapalat"/>
          <w:lang w:val="hy-AM"/>
        </w:rPr>
        <w:t xml:space="preserve"> </w:t>
      </w:r>
      <w:r w:rsidR="0040309B" w:rsidRPr="009A5D82">
        <w:rPr>
          <w:rFonts w:ascii="GHEA Grapalat" w:hAnsi="GHEA Grapalat"/>
          <w:lang w:val="hy-AM"/>
        </w:rPr>
        <w:t xml:space="preserve"> </w:t>
      </w:r>
      <w:r w:rsidRPr="009A5D82">
        <w:rPr>
          <w:rFonts w:ascii="GHEA Grapalat" w:hAnsi="GHEA Grapalat"/>
          <w:lang w:val="hy-AM"/>
        </w:rPr>
        <w:t xml:space="preserve">նախատեսված է առանձնահատկություն, </w:t>
      </w:r>
      <w:r w:rsidR="00F50802" w:rsidRPr="009A5D82">
        <w:rPr>
          <w:rFonts w:ascii="GHEA Grapalat" w:hAnsi="GHEA Grapalat"/>
          <w:lang w:val="hy-AM"/>
        </w:rPr>
        <w:t>այն է՝</w:t>
      </w:r>
      <w:r w:rsidRPr="009A5D82">
        <w:rPr>
          <w:rFonts w:ascii="GHEA Grapalat" w:hAnsi="GHEA Grapalat"/>
          <w:lang w:val="hy-AM"/>
        </w:rPr>
        <w:t xml:space="preserve"> դատական ծախսերի և ժամանակավոր կառավարչի (կառավարչի) վարձատրության փոխհատուցումը կատարվում է պարտապանի հաշվին, եթե` սնանկության մասին դիմում ներկայացվելուց հետո պարտքի լրիվ կամ մասնակի մարման հետևանքով պարտապանը դադարել է անվճարունակ լինելուց, </w:t>
      </w:r>
      <w:r w:rsidRPr="009A5D82">
        <w:rPr>
          <w:rFonts w:ascii="GHEA Grapalat" w:hAnsi="GHEA Grapalat"/>
          <w:b/>
          <w:bCs/>
          <w:lang w:val="hy-AM"/>
        </w:rPr>
        <w:t>կամ նույն օրենքի 3-րդ հոդվածի 2-րդ մասով սահմանված հիմքերը վերացել են</w:t>
      </w:r>
      <w:r w:rsidRPr="009A5D82">
        <w:rPr>
          <w:rFonts w:ascii="GHEA Grapalat" w:hAnsi="GHEA Grapalat"/>
          <w:lang w:val="hy-AM"/>
        </w:rPr>
        <w:t xml:space="preserve">, </w:t>
      </w:r>
      <w:r w:rsidRPr="009A5D82">
        <w:rPr>
          <w:rFonts w:ascii="GHEA Grapalat" w:hAnsi="GHEA Grapalat"/>
          <w:b/>
          <w:bCs/>
          <w:lang w:val="hy-AM"/>
        </w:rPr>
        <w:t>և դիմողը հետ է վերցրել սնանկության մասին դիմումը</w:t>
      </w:r>
      <w:r w:rsidRPr="009A5D82">
        <w:rPr>
          <w:rFonts w:ascii="GHEA Grapalat" w:hAnsi="GHEA Grapalat"/>
          <w:lang w:val="hy-AM"/>
        </w:rPr>
        <w:t xml:space="preserve">: </w:t>
      </w:r>
      <w:r w:rsidR="00641BDC" w:rsidRPr="009A5D82">
        <w:rPr>
          <w:rFonts w:ascii="GHEA Grapalat" w:hAnsi="GHEA Grapalat"/>
          <w:lang w:val="hy-AM"/>
        </w:rPr>
        <w:t xml:space="preserve">Նշված </w:t>
      </w:r>
      <w:r w:rsidR="001930FF" w:rsidRPr="009A5D82">
        <w:rPr>
          <w:rFonts w:ascii="GHEA Grapalat" w:hAnsi="GHEA Grapalat"/>
          <w:lang w:val="hy-AM"/>
        </w:rPr>
        <w:t xml:space="preserve">բացառությունը նախատեսելը պայմանավորված է այն հանգամանքով, որ երբ սնանկության մասին դիմումը հետ վերցնելը կապված է «Սնանկության մասին» ՀՀ օրենքի 3-րդ </w:t>
      </w:r>
      <w:r w:rsidR="00796F29" w:rsidRPr="009A5D82">
        <w:rPr>
          <w:rFonts w:ascii="GHEA Grapalat" w:hAnsi="GHEA Grapalat"/>
          <w:lang w:val="hy-AM"/>
        </w:rPr>
        <w:t xml:space="preserve">հոդվածի </w:t>
      </w:r>
      <w:r w:rsidR="001930FF" w:rsidRPr="009A5D82">
        <w:rPr>
          <w:rFonts w:ascii="GHEA Grapalat" w:hAnsi="GHEA Grapalat"/>
          <w:lang w:val="hy-AM"/>
        </w:rPr>
        <w:t xml:space="preserve">2-րդ մասով սահմանված հիմքերը վերանալու հետ, որպիսի պայմաններում թեև գործի ելքը կանխորոշվելու է սնանկության գործի վարույթը կարճելով, այնուամենայնիվ դիմում ներկայացրած անձը չպետք է կրի դատական ծախսերի և ժամանակավոր կառավարչի (կառավարչի) վարձատրության փոխհատուցման պարտականությունը, քանի որ </w:t>
      </w:r>
      <w:r w:rsidR="001930FF" w:rsidRPr="009A5D82">
        <w:rPr>
          <w:rFonts w:ascii="GHEA Grapalat" w:hAnsi="GHEA Grapalat"/>
          <w:bCs/>
          <w:lang w:val="hy-AM"/>
        </w:rPr>
        <w:t>երբ որոշակի հանգամանքների բերումով սնանկության դիմում ներկայացրած անձի համար ակնհայտ է դառնում, որ պարտապանին սնանկ ճանաչելու հիմքերը վերացել են, և նա այլևս աննպատակահարմար է համարում սնանկության վարույթի հետագա քննությունը, օրենսդիրը նրան տալիս է հնարավորություն հետ վերցնել</w:t>
      </w:r>
      <w:r w:rsidR="00796F29" w:rsidRPr="009A5D82">
        <w:rPr>
          <w:rFonts w:ascii="GHEA Grapalat" w:hAnsi="GHEA Grapalat"/>
          <w:bCs/>
          <w:lang w:val="hy-AM"/>
        </w:rPr>
        <w:t>ու</w:t>
      </w:r>
      <w:r w:rsidR="001930FF" w:rsidRPr="009A5D82">
        <w:rPr>
          <w:rFonts w:ascii="GHEA Grapalat" w:hAnsi="GHEA Grapalat"/>
          <w:bCs/>
          <w:lang w:val="hy-AM"/>
        </w:rPr>
        <w:t xml:space="preserve"> իր ներկայացրած դիմումը</w:t>
      </w:r>
      <w:r w:rsidR="007264E3" w:rsidRPr="009A5D82">
        <w:rPr>
          <w:rFonts w:ascii="GHEA Grapalat" w:hAnsi="GHEA Grapalat"/>
          <w:bCs/>
          <w:lang w:val="hy-AM"/>
        </w:rPr>
        <w:t xml:space="preserve">՝ այդ գործողությունը կատարելու կամ չկատարելու հետ կապելով նաև </w:t>
      </w:r>
      <w:r w:rsidR="007264E3" w:rsidRPr="009A5D82">
        <w:rPr>
          <w:rFonts w:ascii="GHEA Grapalat" w:hAnsi="GHEA Grapalat"/>
          <w:lang w:val="hy-AM"/>
        </w:rPr>
        <w:t>դատական ծախսերի և ժամանակավոր կառավարչի (կառավարչի) վարձատրության փոխհատուցման պարտականությունը կրելու հարցը:</w:t>
      </w:r>
    </w:p>
    <w:p w14:paraId="72F5412C" w14:textId="35AC0B23" w:rsidR="007931CB" w:rsidRPr="009A5D82" w:rsidRDefault="007931CB" w:rsidP="009A5D82">
      <w:pPr>
        <w:shd w:val="clear" w:color="auto" w:fill="FFFFFF"/>
        <w:tabs>
          <w:tab w:val="left" w:pos="9900"/>
        </w:tabs>
        <w:spacing w:line="266" w:lineRule="auto"/>
        <w:ind w:right="75" w:firstLine="450"/>
        <w:jc w:val="both"/>
        <w:rPr>
          <w:rFonts w:ascii="GHEA Grapalat" w:hAnsi="GHEA Grapalat"/>
          <w:iCs/>
          <w:noProof/>
          <w:lang w:val="hy-AM" w:eastAsia="ru-RU"/>
        </w:rPr>
      </w:pPr>
      <w:r w:rsidRPr="009A5D82">
        <w:rPr>
          <w:rFonts w:ascii="GHEA Grapalat" w:hAnsi="GHEA Grapalat"/>
          <w:lang w:val="hy-AM"/>
        </w:rPr>
        <w:t xml:space="preserve">Վճռաբեկ դատարանն անհրաժեշտ է համարում անդրադառնալ </w:t>
      </w:r>
      <w:r w:rsidR="005D12B1" w:rsidRPr="009A5D82">
        <w:rPr>
          <w:rFonts w:ascii="GHEA Grapalat" w:hAnsi="GHEA Grapalat"/>
          <w:lang w:val="hy-AM"/>
        </w:rPr>
        <w:t xml:space="preserve">նաև </w:t>
      </w:r>
      <w:r w:rsidRPr="009A5D82">
        <w:rPr>
          <w:rFonts w:ascii="GHEA Grapalat" w:hAnsi="GHEA Grapalat"/>
          <w:lang w:val="hy-AM"/>
        </w:rPr>
        <w:t>«Սնանկության մասին» ՀՀ օրենքի 17-րդ հոդվածի 3-րդ մասում ամրագրված իրավանորմի կիրառման նախապայմաններին՝ ըստ այդմ ընդգծելով, որ նշված իրավանորմի նպատակն է ապահովել դատական ծախսերի բեռի արդարացի բաշխումը բոլոր այն իրավիճակներում, երբ սնանկության վարույթ</w:t>
      </w:r>
      <w:r w:rsidR="00F50802" w:rsidRPr="009A5D82">
        <w:rPr>
          <w:rFonts w:ascii="GHEA Grapalat" w:hAnsi="GHEA Grapalat"/>
          <w:lang w:val="hy-AM"/>
        </w:rPr>
        <w:t>ն</w:t>
      </w:r>
      <w:r w:rsidRPr="009A5D82">
        <w:rPr>
          <w:rFonts w:ascii="GHEA Grapalat" w:hAnsi="GHEA Grapalat"/>
          <w:lang w:val="hy-AM"/>
        </w:rPr>
        <w:t xml:space="preserve"> ամբողջությամբ դառնում է իրավական առումով հիմնազուրկ՝ պարտապանի անվճարունակության հիմքերի վերացման հետևանքով։ Մասնավորապես, եթե պարտապանին սնանկ ճանաչելու վերաբերյալ դիմումը դատարան ներկայացնելուց հետո վերանում են  «Սնանկության մասին» ՀՀ օրենքի 3-րդ հոդվածի 2-րդ մասով սահմանված անվճարունակության հիմքերը, ապա նշված հանգամանքն արդեն իսկ բավարար է «Սնանկության մասին» ՀՀ օրենքի 17-րդ հոդվածի 3-րդ մասի կիրառման համար, որի դեպքում ոչ թե գործի վարույթն է կարճվում, այլ դիմումը մերժվում է, իսկ ժամանակավոր կառավարչի վարձատրության փոխհատուցման բեռը դրվում է պարտապանի վրա, քանի որ վերջինիս գործողություններն են հանգեցրել </w:t>
      </w:r>
      <w:r w:rsidRPr="009A5D82">
        <w:rPr>
          <w:rFonts w:ascii="GHEA Grapalat" w:hAnsi="GHEA Grapalat"/>
          <w:lang w:val="hy-AM"/>
        </w:rPr>
        <w:lastRenderedPageBreak/>
        <w:t xml:space="preserve">անվճարունակության վերացման։ Վճռաբեկ դատարանն ընդգծում է, որ </w:t>
      </w:r>
      <w:r w:rsidR="0037120F" w:rsidRPr="009A5D82">
        <w:rPr>
          <w:rFonts w:ascii="GHEA Grapalat" w:hAnsi="GHEA Grapalat"/>
          <w:lang w:val="hy-AM"/>
        </w:rPr>
        <w:t xml:space="preserve">սնանկ ճանաչելու մասին դիմում ներկայացնելուց հետո </w:t>
      </w:r>
      <w:r w:rsidRPr="009A5D82">
        <w:rPr>
          <w:rFonts w:ascii="GHEA Grapalat" w:hAnsi="GHEA Grapalat"/>
          <w:lang w:val="hy-AM"/>
        </w:rPr>
        <w:t xml:space="preserve">պարտապանի կողմից դիմումատուի ներկայացրած պարտքի պահանջը քաղաքացիական դատավարության կարգով վիճարկելու հանգամանքը, երբ այն վերաբերում է հենց սնանկության հիմքում դրված վճարային պարտավորությանը, արդեն իսկ օբյեկտիվորեն վերացնում է վկայակոչված պարտավորության «անվիճելիությունը»։ Հետևաբար, </w:t>
      </w:r>
      <w:r w:rsidR="0037120F" w:rsidRPr="009A5D82">
        <w:rPr>
          <w:rFonts w:ascii="GHEA Grapalat" w:hAnsi="GHEA Grapalat"/>
          <w:lang w:val="hy-AM"/>
        </w:rPr>
        <w:t xml:space="preserve">սնանկ ճանաչելու մասին դիմում ներկայացնելուց հետո </w:t>
      </w:r>
      <w:r w:rsidRPr="009A5D82">
        <w:rPr>
          <w:rFonts w:ascii="GHEA Grapalat" w:hAnsi="GHEA Grapalat"/>
          <w:lang w:val="hy-AM"/>
        </w:rPr>
        <w:t>պարտապանի կողմից դիմումատուի դեմ փոխառության պայմանագ</w:t>
      </w:r>
      <w:r w:rsidR="00F16BD3">
        <w:rPr>
          <w:rFonts w:ascii="GHEA Grapalat" w:hAnsi="GHEA Grapalat"/>
          <w:lang w:val="hy-AM"/>
        </w:rPr>
        <w:t xml:space="preserve">րի՝ որպես </w:t>
      </w:r>
      <w:r w:rsidRPr="009A5D82">
        <w:rPr>
          <w:rFonts w:ascii="GHEA Grapalat" w:hAnsi="GHEA Grapalat"/>
          <w:lang w:val="hy-AM"/>
        </w:rPr>
        <w:t xml:space="preserve">առոչինչ </w:t>
      </w:r>
      <w:r w:rsidR="00F16BD3">
        <w:rPr>
          <w:rFonts w:ascii="GHEA Grapalat" w:hAnsi="GHEA Grapalat"/>
          <w:lang w:val="hy-AM"/>
        </w:rPr>
        <w:t xml:space="preserve">գործարքի անվավերության հետևանքներ կիրառելու </w:t>
      </w:r>
      <w:r w:rsidRPr="009A5D82">
        <w:rPr>
          <w:rFonts w:ascii="GHEA Grapalat" w:hAnsi="GHEA Grapalat"/>
          <w:lang w:val="hy-AM"/>
        </w:rPr>
        <w:t>պահանջի վերաբերյալ ներկայացված հայցը «Սնանկության մասին» ՀՀ օրենքի 3-րդ հոդվածի 2-րդ մասի իմաստով ուղղված է նաև անվճարունակության հիմքերի վերացմանը։ Ուստի, Վճռաբեկ դատարանը գտնում է, որ վիճարկման հետևանքով սնանկության հիմքում ընկած պարտավորությունն այլևս չի կարող դիտարկվել որպես անվիճելի, որպիսի հանգամանքը միաժամանակ տարբերվում է այն իրավիճակներից, երբ պարտապանը պարզապես լրիվ կամ մասնակի մարում է պարտքը և այդ հիմքով է դադարում անվճարունակ լինելուց, կամ  «Սնանկության մասին» ՀՀ օրենքի 3-րդ հոդվածի 2-րդ մասով սահմանված հիմքերը վերանում են և դիմողը հետ է վերցնում սնանկության մասին դիմումը։ Այսինքն, երբ պարտապանի գործողությունների կամ դատական կարգով պարտավորության վիճելիության հիմքով վերանում են անվճարունակության իրավական հիմքերը, սնանկության դիմումը մերժելու դեպքում կառավարչի վարձատրության փոխհատուցման բեռը պետք է դրվի պարտապանի վրա՝ բացառությամբ այն դեպքերի, երբ դիմումը հետ է վերցվել կամ վարույթը կարճվել է «Սնանկության մասին» ՀՀ օրենքով նախատեսված այլ հիմքերով։</w:t>
      </w:r>
    </w:p>
    <w:p w14:paraId="0035A839" w14:textId="6B90F216" w:rsidR="005915C2" w:rsidRPr="009A5D82" w:rsidRDefault="00C4716F" w:rsidP="009A5D82">
      <w:pPr>
        <w:shd w:val="clear" w:color="auto" w:fill="FFFFFF"/>
        <w:tabs>
          <w:tab w:val="left" w:pos="9900"/>
        </w:tabs>
        <w:spacing w:line="266" w:lineRule="auto"/>
        <w:ind w:right="75" w:firstLine="450"/>
        <w:jc w:val="both"/>
        <w:rPr>
          <w:rFonts w:ascii="GHEA Grapalat" w:hAnsi="GHEA Grapalat"/>
          <w:lang w:val="hy-AM"/>
        </w:rPr>
      </w:pPr>
      <w:r w:rsidRPr="009A5D82">
        <w:rPr>
          <w:rFonts w:ascii="GHEA Grapalat" w:hAnsi="GHEA Grapalat"/>
          <w:lang w:val="hy-AM"/>
        </w:rPr>
        <w:t xml:space="preserve">Օրենսդրի կողմից այսպիսի առանձնահատկություն սահմանելու նպատակը կայանում է նրանում, որ բոլոր այն դեպքերում, երբ անձին սնանկ ճանաչելու հիմքերը վերանում են պարտապանի ակտիվ գործողությունների և ձեռնարկած քայլերի արդյունքում, դիմում ներկայացրած անձը չպետք է կրի դատական ծախսերը և </w:t>
      </w:r>
      <w:r w:rsidRPr="009A5D82">
        <w:rPr>
          <w:rFonts w:ascii="GHEA Grapalat" w:hAnsi="GHEA Grapalat"/>
          <w:bCs/>
          <w:lang w:val="hy-AM"/>
        </w:rPr>
        <w:t xml:space="preserve">սնանկության գործով </w:t>
      </w:r>
      <w:r w:rsidRPr="009A5D82">
        <w:rPr>
          <w:rFonts w:ascii="GHEA Grapalat" w:hAnsi="GHEA Grapalat"/>
          <w:lang w:val="hy-AM"/>
        </w:rPr>
        <w:t xml:space="preserve">ժամանակավոր կառավարչի (կառավարչի) վարձատրության պարտականությունը, քանի որ դատավարության մի մասնակցի՝ տվյալ դեպքում պարտապանի կատարած գործողությունների արդյունքում </w:t>
      </w:r>
      <w:r w:rsidR="00056676" w:rsidRPr="009A5D82">
        <w:rPr>
          <w:rFonts w:ascii="GHEA Grapalat" w:hAnsi="GHEA Grapalat"/>
          <w:lang w:val="hy-AM"/>
        </w:rPr>
        <w:t>առաջացած հետևանքների համար պատասխան</w:t>
      </w:r>
      <w:r w:rsidR="00A57770" w:rsidRPr="009A5D82">
        <w:rPr>
          <w:rFonts w:ascii="GHEA Grapalat" w:hAnsi="GHEA Grapalat"/>
          <w:lang w:val="hy-AM"/>
        </w:rPr>
        <w:t>ա</w:t>
      </w:r>
      <w:r w:rsidR="00056676" w:rsidRPr="009A5D82">
        <w:rPr>
          <w:rFonts w:ascii="GHEA Grapalat" w:hAnsi="GHEA Grapalat"/>
          <w:lang w:val="hy-AM"/>
        </w:rPr>
        <w:t xml:space="preserve">տվությունը չի կարող դրվել դիմում ներկայացրած անձի վրա: </w:t>
      </w:r>
    </w:p>
    <w:p w14:paraId="32A426AF" w14:textId="77777777" w:rsidR="00551B40" w:rsidRPr="009A5D82" w:rsidRDefault="00551B40" w:rsidP="009A5D82">
      <w:pPr>
        <w:shd w:val="clear" w:color="auto" w:fill="FFFFFF"/>
        <w:tabs>
          <w:tab w:val="left" w:pos="9900"/>
        </w:tabs>
        <w:spacing w:line="266" w:lineRule="auto"/>
        <w:ind w:right="75" w:firstLine="450"/>
        <w:jc w:val="both"/>
        <w:rPr>
          <w:rFonts w:ascii="GHEA Grapalat" w:hAnsi="GHEA Grapalat"/>
          <w:lang w:val="hy-AM"/>
        </w:rPr>
      </w:pPr>
    </w:p>
    <w:p w14:paraId="0192CBB8" w14:textId="07B7CEFB" w:rsidR="00B602A2" w:rsidRPr="009A5D82" w:rsidRDefault="00CC21CC" w:rsidP="009A5D82">
      <w:pPr>
        <w:pStyle w:val="Heading1"/>
        <w:widowControl w:val="0"/>
        <w:spacing w:line="266" w:lineRule="auto"/>
        <w:ind w:firstLine="567"/>
        <w:jc w:val="both"/>
        <w:rPr>
          <w:rFonts w:ascii="GHEA Grapalat" w:hAnsi="GHEA Grapalat"/>
          <w:i/>
          <w:iCs/>
          <w:color w:val="000000" w:themeColor="text1"/>
          <w:sz w:val="24"/>
          <w:szCs w:val="24"/>
          <w:lang w:val="hy-AM"/>
        </w:rPr>
      </w:pPr>
      <w:r w:rsidRPr="009A5D82">
        <w:rPr>
          <w:rFonts w:ascii="GHEA Grapalat" w:hAnsi="GHEA Grapalat"/>
          <w:i/>
          <w:iCs/>
          <w:color w:val="000000" w:themeColor="text1"/>
          <w:sz w:val="24"/>
          <w:szCs w:val="24"/>
          <w:lang w:val="hy-AM"/>
        </w:rPr>
        <w:t>Վերոգրյալ իրավական դիրքորոշումների կիրառումը սույն գործի փաստերի նկատմամբ</w:t>
      </w:r>
    </w:p>
    <w:p w14:paraId="7FE94D85" w14:textId="476F87D4" w:rsidR="00CD64DE" w:rsidRPr="009A5D82" w:rsidRDefault="00867331" w:rsidP="009A5D82">
      <w:pPr>
        <w:widowControl w:val="0"/>
        <w:spacing w:line="266" w:lineRule="auto"/>
        <w:ind w:right="-1" w:firstLine="567"/>
        <w:jc w:val="both"/>
        <w:rPr>
          <w:rFonts w:ascii="GHEA Grapalat" w:hAnsi="GHEA Grapalat"/>
          <w:i/>
          <w:color w:val="000000" w:themeColor="text1"/>
          <w:lang w:val="hy-AM"/>
        </w:rPr>
      </w:pPr>
      <w:r w:rsidRPr="009A5D82">
        <w:rPr>
          <w:rFonts w:ascii="GHEA Grapalat" w:hAnsi="GHEA Grapalat"/>
          <w:color w:val="000000" w:themeColor="text1"/>
          <w:lang w:val="hy-AM"/>
        </w:rPr>
        <w:t xml:space="preserve">Սույն գործի փաստերի համաձայն՝ </w:t>
      </w:r>
      <w:r w:rsidR="00CD64DE" w:rsidRPr="009A5D82">
        <w:rPr>
          <w:rFonts w:ascii="GHEA Grapalat" w:hAnsi="GHEA Grapalat"/>
          <w:color w:val="000000" w:themeColor="text1"/>
          <w:lang w:val="hy-AM"/>
        </w:rPr>
        <w:t>Դատարանի</w:t>
      </w:r>
      <w:r w:rsidR="001F0AED" w:rsidRPr="009A5D82">
        <w:rPr>
          <w:rFonts w:ascii="GHEA Grapalat" w:hAnsi="GHEA Grapalat"/>
          <w:color w:val="000000" w:themeColor="text1"/>
          <w:lang w:val="hy-AM"/>
        </w:rPr>
        <w:t xml:space="preserve"> 28.10.2022 թվականի վճռով Հասմիկ Լեյլոյանի դիմումը՝ Էմմա Գրիգորյանին սնանկ ճանաչելու պահանջի մասին, մերժվել է այն հիմքով, որ </w:t>
      </w:r>
      <w:r w:rsidR="00883002" w:rsidRPr="009A5D82">
        <w:rPr>
          <w:rFonts w:ascii="GHEA Grapalat" w:hAnsi="GHEA Grapalat"/>
          <w:color w:val="000000" w:themeColor="text1"/>
          <w:lang w:val="hy-AM"/>
        </w:rPr>
        <w:t>«</w:t>
      </w:r>
      <w:r w:rsidR="00883002" w:rsidRPr="009A5D82">
        <w:rPr>
          <w:rFonts w:ascii="GHEA Grapalat" w:hAnsi="GHEA Grapalat"/>
          <w:i/>
          <w:color w:val="000000" w:themeColor="text1"/>
          <w:lang w:val="hy-AM"/>
        </w:rPr>
        <w:t xml:space="preserve">սնանկության դիմումի հիմքում ընկած պարտավորությունները Դիմումատուի </w:t>
      </w:r>
      <w:r w:rsidR="00551B40" w:rsidRPr="009A5D82">
        <w:rPr>
          <w:rFonts w:ascii="GHEA Grapalat" w:hAnsi="GHEA Grapalat"/>
          <w:iCs/>
          <w:color w:val="000000" w:themeColor="text1"/>
          <w:lang w:val="hy-AM"/>
        </w:rPr>
        <w:t>[</w:t>
      </w:r>
      <w:r w:rsidR="00883002" w:rsidRPr="009A5D82">
        <w:rPr>
          <w:rFonts w:ascii="GHEA Grapalat" w:hAnsi="GHEA Grapalat"/>
          <w:iCs/>
          <w:color w:val="000000" w:themeColor="text1"/>
          <w:lang w:val="hy-AM"/>
        </w:rPr>
        <w:t>վրիպակը Դատարանինն է</w:t>
      </w:r>
      <w:r w:rsidR="00551B40" w:rsidRPr="009A5D82">
        <w:rPr>
          <w:rFonts w:ascii="GHEA Grapalat" w:hAnsi="GHEA Grapalat"/>
          <w:iCs/>
          <w:color w:val="000000" w:themeColor="text1"/>
          <w:sz w:val="26"/>
          <w:szCs w:val="26"/>
          <w:lang w:val="hy-AM"/>
        </w:rPr>
        <w:t>]</w:t>
      </w:r>
      <w:r w:rsidR="00883002" w:rsidRPr="009A5D82">
        <w:rPr>
          <w:rFonts w:ascii="GHEA Grapalat" w:hAnsi="GHEA Grapalat"/>
          <w:i/>
          <w:color w:val="000000" w:themeColor="text1"/>
          <w:lang w:val="hy-AM"/>
        </w:rPr>
        <w:t xml:space="preserve"> կողմից ամբողջությամբ վիճարկվել են քաղաքացիական դատավարության կարգով քննվող թիվ ԵԴ/19417/02/22 քաղաքացիական գործի շրջանակում, ինչն էլ իր հերթին վիճելի է դարձնում սնանկության դիմումի հիմքում ընկած փաստերով ներկայացված պահանջը</w:t>
      </w:r>
      <w:r w:rsidR="005A0DF4" w:rsidRPr="009A5D82">
        <w:rPr>
          <w:rFonts w:ascii="GHEA Grapalat" w:hAnsi="GHEA Grapalat"/>
          <w:i/>
          <w:color w:val="000000" w:themeColor="text1"/>
          <w:lang w:val="hy-AM"/>
        </w:rPr>
        <w:t>:</w:t>
      </w:r>
      <w:r w:rsidR="005A0DF4" w:rsidRPr="009A5D82">
        <w:rPr>
          <w:rFonts w:ascii="GHEA Grapalat" w:hAnsi="GHEA Grapalat"/>
          <w:color w:val="000000" w:themeColor="text1"/>
          <w:lang w:val="hy-AM"/>
        </w:rPr>
        <w:t xml:space="preserve"> (…) </w:t>
      </w:r>
      <w:r w:rsidR="005A0DF4" w:rsidRPr="009A5D82">
        <w:rPr>
          <w:rFonts w:ascii="GHEA Grapalat" w:hAnsi="GHEA Grapalat"/>
          <w:i/>
          <w:color w:val="000000" w:themeColor="text1"/>
          <w:lang w:val="hy-AM"/>
        </w:rPr>
        <w:t xml:space="preserve">Գործի փաստական հանգամանքների, ինչպես </w:t>
      </w:r>
      <w:r w:rsidR="005A0DF4" w:rsidRPr="009A5D82">
        <w:rPr>
          <w:rFonts w:ascii="GHEA Grapalat" w:hAnsi="GHEA Grapalat"/>
          <w:i/>
          <w:color w:val="000000" w:themeColor="text1"/>
          <w:lang w:val="hy-AM"/>
        </w:rPr>
        <w:lastRenderedPageBreak/>
        <w:t>նաև գործի քննության ընթացքում ձեռքբերված վերոնշյալ ապացույցների համադրման արդյունքում ակնհայտ է, որ Դիմումատուի պահանջն անվիճելի համարվել չի կարող</w:t>
      </w:r>
      <w:r w:rsidR="00883002" w:rsidRPr="009A5D82">
        <w:rPr>
          <w:rFonts w:ascii="GHEA Grapalat" w:hAnsi="GHEA Grapalat"/>
          <w:color w:val="000000" w:themeColor="text1"/>
          <w:lang w:val="hy-AM"/>
        </w:rPr>
        <w:t>»</w:t>
      </w:r>
      <w:r w:rsidR="005A0DF4" w:rsidRPr="009A5D82">
        <w:rPr>
          <w:rFonts w:ascii="GHEA Grapalat" w:hAnsi="GHEA Grapalat"/>
          <w:color w:val="000000" w:themeColor="text1"/>
          <w:lang w:val="hy-AM"/>
        </w:rPr>
        <w:t xml:space="preserve">: Դատարանի վճռով դատական ծախսերը և </w:t>
      </w:r>
      <w:r w:rsidR="0047154C" w:rsidRPr="009A5D82">
        <w:rPr>
          <w:rFonts w:ascii="GHEA Grapalat" w:hAnsi="GHEA Grapalat"/>
          <w:color w:val="000000" w:themeColor="text1"/>
          <w:lang w:val="hy-AM"/>
        </w:rPr>
        <w:t>սնանկության գործով ժամանակավոր կառավարիչ Զավեն Վարդանյանի վարձատրության պարտավորությունը դրվել է պարտապան Էմմա Գրիգորյանի վրա</w:t>
      </w:r>
      <w:r w:rsidR="00FA4095" w:rsidRPr="009A5D82">
        <w:rPr>
          <w:rFonts w:ascii="GHEA Grapalat" w:hAnsi="GHEA Grapalat"/>
          <w:color w:val="000000" w:themeColor="text1"/>
          <w:lang w:val="hy-AM"/>
        </w:rPr>
        <w:t xml:space="preserve"> հետևյալ պատճառաբանությամբ</w:t>
      </w:r>
      <w:r w:rsidR="00FA4095" w:rsidRPr="009A5D82">
        <w:rPr>
          <w:rFonts w:ascii="Cambria Math" w:hAnsi="Cambria Math" w:cs="Cambria Math"/>
          <w:color w:val="000000" w:themeColor="text1"/>
          <w:lang w:val="hy-AM"/>
        </w:rPr>
        <w:t>․</w:t>
      </w:r>
      <w:r w:rsidR="00FA4095" w:rsidRPr="009A5D82">
        <w:rPr>
          <w:rFonts w:ascii="GHEA Grapalat" w:hAnsi="GHEA Grapalat"/>
          <w:color w:val="000000" w:themeColor="text1"/>
          <w:lang w:val="hy-AM"/>
        </w:rPr>
        <w:t xml:space="preserve"> </w:t>
      </w:r>
      <w:r w:rsidR="00FA4095" w:rsidRPr="009A5D82">
        <w:rPr>
          <w:rFonts w:ascii="GHEA Grapalat" w:hAnsi="GHEA Grapalat"/>
          <w:i/>
          <w:color w:val="000000" w:themeColor="text1"/>
          <w:lang w:val="hy-AM"/>
        </w:rPr>
        <w:t>«Դատարանը գտնում է, որ ՀՀ վճռաբեկ դատարանի կողմից վերոգրյալ որոշմամբ արտահայտած իրավական դիրքորոշումները՝ սնանկության դիմումը ներկայացնելուց հետո՝ սնանկության հիմքերը վերանալու դեպքերում սնանկության դիմումը մերժելու մասին վճիռ կայացնելու պայմաններում ժամանակավոր կառավարչին վարձատրություն վճարելու պարտականությունը պարտապանի վրա դնելու մասով, հավասարապես կիրառելի են նաև նույն հոդվածով սահմանված դատական ծախսերի բաշխման մասով, նկատի ունենալով, որ Օրենքի 17-րդ հոդվածի 3-րդ մասով նախատեսված հիմքերի առկայության դեպքում գործով դատական ծախսերը պարտատիրոջ հաշվին կատարվելու պայմաններում կստացվի մի իրավիճակ, երբ պարտապանի դրսևորած վարքագծի հետևանքով առաջացած դատավարական հետևանքները պետք է կրի պարտատերը, ինչը չի կարող բխել սնանկության վարույթի օբյեկտիվությունը և մասնակիցների միջև շահերի հավասարակշռումն ապահովելու օրենսդրի նպատակից: Հաշվի առնելով սույն որոշման պատճառաբանական մասում նշված հիմնավորումները՝ Դատարանը գտնում է, որ վերոգրյալ պատճառաբանություններով դատական ծախսերի փոխհատուցումն Օրենքի 17</w:t>
      </w:r>
      <w:r w:rsidR="00FA4095" w:rsidRPr="009A5D82">
        <w:rPr>
          <w:rFonts w:ascii="GHEA Grapalat" w:hAnsi="GHEA Grapalat"/>
          <w:i/>
          <w:color w:val="000000" w:themeColor="text1"/>
          <w:lang w:val="hy-AM"/>
        </w:rPr>
        <w:noBreakHyphen/>
        <w:t>րդ հոդվածի 3-րդ մասի ուժով պետք է կատարվի Պարտապանի կողմից, ուստի Պարտապանից հօգուտ Դիմումատուի հարկ է բռնագանձել սնանկության դիմումը դատարան ներկայացնելու համար Դիմումատուի կողմից նախապես վճարված 100.000 ՀՀ դրամ պետական տուրքի գումարը»</w:t>
      </w:r>
      <w:r w:rsidR="0047154C" w:rsidRPr="009A5D82">
        <w:rPr>
          <w:rFonts w:ascii="GHEA Grapalat" w:hAnsi="GHEA Grapalat"/>
          <w:i/>
          <w:color w:val="000000" w:themeColor="text1"/>
          <w:lang w:val="hy-AM"/>
        </w:rPr>
        <w:t>:</w:t>
      </w:r>
      <w:r w:rsidR="0047154C" w:rsidRPr="009A5D82">
        <w:rPr>
          <w:rFonts w:ascii="GHEA Grapalat" w:hAnsi="GHEA Grapalat"/>
          <w:color w:val="000000" w:themeColor="text1"/>
          <w:lang w:val="hy-AM"/>
        </w:rPr>
        <w:t xml:space="preserve"> </w:t>
      </w:r>
    </w:p>
    <w:p w14:paraId="027CE3AF" w14:textId="03B4628F" w:rsidR="00CC21CC" w:rsidRPr="009A5D82" w:rsidRDefault="00CC21CC" w:rsidP="009A5D82">
      <w:pPr>
        <w:widowControl w:val="0"/>
        <w:spacing w:line="266" w:lineRule="auto"/>
        <w:ind w:firstLine="567"/>
        <w:jc w:val="both"/>
        <w:rPr>
          <w:rFonts w:ascii="GHEA Grapalat" w:hAnsi="GHEA Grapalat"/>
          <w:i/>
          <w:iCs/>
          <w:color w:val="000000" w:themeColor="text1"/>
          <w:lang w:val="hy-AM"/>
        </w:rPr>
      </w:pPr>
      <w:r w:rsidRPr="009A5D82">
        <w:rPr>
          <w:rFonts w:ascii="GHEA Grapalat" w:hAnsi="GHEA Grapalat"/>
          <w:b/>
          <w:bCs/>
          <w:color w:val="000000" w:themeColor="text1"/>
          <w:lang w:val="hy-AM"/>
        </w:rPr>
        <w:t>Վերաքննիչ դատարանը</w:t>
      </w:r>
      <w:r w:rsidRPr="009A5D82">
        <w:rPr>
          <w:rFonts w:ascii="GHEA Grapalat" w:hAnsi="GHEA Grapalat"/>
          <w:color w:val="000000" w:themeColor="text1"/>
          <w:lang w:val="hy-AM"/>
        </w:rPr>
        <w:t xml:space="preserve">, </w:t>
      </w:r>
      <w:r w:rsidR="00DA4D80" w:rsidRPr="009A5D82">
        <w:rPr>
          <w:rFonts w:ascii="GHEA Grapalat" w:hAnsi="GHEA Grapalat"/>
          <w:color w:val="000000" w:themeColor="text1"/>
          <w:lang w:val="hy-AM"/>
        </w:rPr>
        <w:t>16</w:t>
      </w:r>
      <w:r w:rsidR="006708FF" w:rsidRPr="009A5D82">
        <w:rPr>
          <w:rFonts w:ascii="GHEA Grapalat" w:hAnsi="GHEA Grapalat" w:cs="Cambria Math"/>
          <w:color w:val="000000" w:themeColor="text1"/>
          <w:lang w:val="hy-AM"/>
        </w:rPr>
        <w:t>.</w:t>
      </w:r>
      <w:r w:rsidR="00DA4D80" w:rsidRPr="009A5D82">
        <w:rPr>
          <w:rFonts w:ascii="GHEA Grapalat" w:hAnsi="GHEA Grapalat"/>
          <w:color w:val="000000" w:themeColor="text1"/>
          <w:lang w:val="hy-AM"/>
        </w:rPr>
        <w:t>03</w:t>
      </w:r>
      <w:r w:rsidR="006708FF" w:rsidRPr="009A5D82">
        <w:rPr>
          <w:rFonts w:ascii="GHEA Grapalat" w:hAnsi="GHEA Grapalat" w:cs="Cambria Math"/>
          <w:color w:val="000000" w:themeColor="text1"/>
          <w:lang w:val="hy-AM"/>
        </w:rPr>
        <w:t>.</w:t>
      </w:r>
      <w:r w:rsidR="007C2740" w:rsidRPr="009A5D82">
        <w:rPr>
          <w:rFonts w:ascii="GHEA Grapalat" w:hAnsi="GHEA Grapalat"/>
          <w:color w:val="000000" w:themeColor="text1"/>
          <w:lang w:val="hy-AM"/>
        </w:rPr>
        <w:t xml:space="preserve">2023 թվականի որոշմամբ </w:t>
      </w:r>
      <w:r w:rsidR="00AE0030" w:rsidRPr="009A5D82">
        <w:rPr>
          <w:rFonts w:ascii="GHEA Grapalat" w:hAnsi="GHEA Grapalat"/>
          <w:color w:val="000000" w:themeColor="text1"/>
          <w:lang w:val="hy-AM"/>
        </w:rPr>
        <w:t xml:space="preserve">Էմմա Գրիգորյանի բերած </w:t>
      </w:r>
      <w:r w:rsidR="00D57D4E" w:rsidRPr="009A5D82">
        <w:rPr>
          <w:rFonts w:ascii="GHEA Grapalat" w:hAnsi="GHEA Grapalat"/>
          <w:color w:val="000000" w:themeColor="text1"/>
          <w:lang w:val="hy-AM"/>
        </w:rPr>
        <w:t xml:space="preserve">վերաքննիչ բողոքը բավարարվել է՝ Դատարանի 28.10.2022 թվականի վճիռը մասնակիորեն՝ </w:t>
      </w:r>
      <w:r w:rsidR="009B567C" w:rsidRPr="009A5D82">
        <w:rPr>
          <w:rFonts w:ascii="GHEA Grapalat" w:hAnsi="GHEA Grapalat"/>
          <w:color w:val="000000" w:themeColor="text1"/>
          <w:lang w:val="hy-AM"/>
        </w:rPr>
        <w:t xml:space="preserve">դատական ծախսերի և սնանկության գործով ժամանակավոր կառավարիչ Զավեն Վարդանյանի վարձատրության փոխհատուցման պարտավորությունը պարտապանի Էմմա Գրիգորյանի վրա դնելու մասով, բեկանվել և փոփոխվել է՝ դրանք փոխհատուցելու պարտավորությունը դրվել է դիմումատու Հասմիկ Լեյլոյանի վրա: Վերաքննիչ դատարանն արձանագրել է՝ </w:t>
      </w:r>
      <w:r w:rsidR="00DA4D80" w:rsidRPr="009A5D82">
        <w:rPr>
          <w:rFonts w:ascii="GHEA Grapalat" w:hAnsi="GHEA Grapalat"/>
          <w:i/>
          <w:color w:val="000000" w:themeColor="text1"/>
          <w:lang w:val="hy-AM"/>
        </w:rPr>
        <w:t>«</w:t>
      </w:r>
      <w:r w:rsidR="00AE0030" w:rsidRPr="009A5D82">
        <w:rPr>
          <w:rFonts w:ascii="GHEA Grapalat" w:hAnsi="GHEA Grapalat"/>
          <w:i/>
          <w:color w:val="000000" w:themeColor="text1"/>
          <w:lang w:val="hy-AM"/>
        </w:rPr>
        <w:t>սնանկության դիմումը մերժվելու դեպքում դատական ծախսերի, այդ թվում՝ պետական տուրքի, ինչպես նաև կառավարչի վարձատրության փոխհատուցման պարտականությունը կրում է պարտապանը հետևյալ պայմանների միաժամանակյա առկայության դեպքում, այն է՝ «Սնանկության մասին» ՀՀ օրենքի 3-րդ հոդվածի 2-րդ մասով սահմանված հիմքերը վերացել են, դիմողը հետ է վերցրել սնանկության մասին դիմումը:</w:t>
      </w:r>
      <w:r w:rsidR="00AE0030" w:rsidRPr="009A5D82">
        <w:rPr>
          <w:rFonts w:ascii="GHEA Grapalat" w:hAnsi="GHEA Grapalat"/>
          <w:i/>
          <w:color w:val="000000" w:themeColor="text1"/>
          <w:lang w:val="hy-AM"/>
        </w:rPr>
        <w:br/>
      </w:r>
      <w:r w:rsidR="0098516D" w:rsidRPr="009A5D82">
        <w:rPr>
          <w:rFonts w:ascii="GHEA Grapalat" w:hAnsi="GHEA Grapalat"/>
          <w:i/>
          <w:color w:val="000000" w:themeColor="text1"/>
          <w:lang w:val="hy-AM"/>
        </w:rPr>
        <w:t xml:space="preserve">(…) </w:t>
      </w:r>
      <w:r w:rsidR="00AE0030" w:rsidRPr="009A5D82">
        <w:rPr>
          <w:rFonts w:ascii="GHEA Grapalat" w:hAnsi="GHEA Grapalat"/>
          <w:i/>
          <w:color w:val="000000" w:themeColor="text1"/>
          <w:lang w:val="hy-AM"/>
        </w:rPr>
        <w:t>Անդրադառնալով դատական ծախսերի և կառավարչի վարձատրության փոխհատուցման պարտականությունը պարտապանի հաշվին կատարելու Դատարանի հետևության իրավաչափությանը՝ Վերաքննիչ դատարանն արձանագրում է, որ գործում սնանկ ճանաչելու դիմումը հետ վերցնելու փաստը հավաստող ապացույց առկա չէ, այսինքն՝ բացակայում է «Սնանկության մասին» ՀՀ օրենքի 17-րդ հոդվածի 6-րդ մասի 2-րդ կետով նախատեսված՝ դատական ծախսերի և ժամանակավոր կառավարչի վարձատրության փոխհատուցումը պարտապանի հաշվին կատարելու անհրաժեշտ փաստակազմը:</w:t>
      </w:r>
      <w:r w:rsidR="00AE0030" w:rsidRPr="009A5D82">
        <w:rPr>
          <w:rFonts w:ascii="GHEA Grapalat" w:hAnsi="GHEA Grapalat"/>
          <w:i/>
          <w:color w:val="000000" w:themeColor="text1"/>
          <w:lang w:val="hy-AM"/>
        </w:rPr>
        <w:br/>
      </w:r>
      <w:r w:rsidR="00AE0030" w:rsidRPr="009A5D82">
        <w:rPr>
          <w:rFonts w:ascii="GHEA Grapalat" w:hAnsi="GHEA Grapalat"/>
          <w:i/>
          <w:color w:val="000000" w:themeColor="text1"/>
          <w:lang w:val="hy-AM"/>
        </w:rPr>
        <w:lastRenderedPageBreak/>
        <w:t>Ավելին, առկա չէ նաև դիմումը Դատարան ներկայացնելուց հետո Օրենքի 3-րդ հոդվածի երկրորդ մասով սահմանված հիմքերը վերանալու փաստ, պարտապանի առակությունները հիմնավորող ապացույցը, այն է՝ սնանկության դիմումը Դատարան ներկայացնելուց հետո հարուցված հայցադիմումը, չի կարող գնահատվել որպես Օրենքի 17-րդ հոդվածի 3-րդ մասով սահմանված պայմանը հաստատող և ծառայել դիմումը դատարան ներկայացնելուց հետո Օրենքի 3-րդ հոդվածի երկրորդ մասով սահմանված հիմքերը վերանալու վերաբերյալ հետևությանը:</w:t>
      </w:r>
      <w:r w:rsidR="0098516D" w:rsidRPr="009A5D82">
        <w:rPr>
          <w:rFonts w:ascii="GHEA Grapalat" w:hAnsi="GHEA Grapalat"/>
          <w:i/>
          <w:color w:val="000000" w:themeColor="text1"/>
          <w:lang w:val="hy-AM"/>
        </w:rPr>
        <w:t xml:space="preserve"> </w:t>
      </w:r>
      <w:r w:rsidR="00AE0030" w:rsidRPr="009A5D82">
        <w:rPr>
          <w:rFonts w:ascii="GHEA Grapalat" w:hAnsi="GHEA Grapalat"/>
          <w:i/>
          <w:color w:val="000000" w:themeColor="text1"/>
          <w:lang w:val="hy-AM"/>
        </w:rPr>
        <w:t xml:space="preserve">Հետևաբար «Սնանկության մասին» ՀՀ օրենքի 17-րդ հոդվածի 3-րդ մասի </w:t>
      </w:r>
      <w:r w:rsidR="0098516D" w:rsidRPr="009A5D82">
        <w:rPr>
          <w:rFonts w:ascii="GHEA Grapalat" w:hAnsi="GHEA Grapalat"/>
          <w:i/>
          <w:color w:val="000000" w:themeColor="text1"/>
          <w:lang w:val="hy-AM"/>
        </w:rPr>
        <w:t xml:space="preserve"> </w:t>
      </w:r>
      <w:r w:rsidR="00AE0030" w:rsidRPr="009A5D82">
        <w:rPr>
          <w:rFonts w:ascii="GHEA Grapalat" w:hAnsi="GHEA Grapalat"/>
          <w:i/>
          <w:color w:val="000000" w:themeColor="text1"/>
          <w:lang w:val="hy-AM"/>
        </w:rPr>
        <w:t>սխալ կիրառման վերաբերյալ բողոքի փաստարկը Վերաքննիչ դատարանը գնահատում է իրավաչափ</w:t>
      </w:r>
      <w:r w:rsidR="00DA4D80" w:rsidRPr="009A5D82">
        <w:rPr>
          <w:rFonts w:ascii="GHEA Grapalat" w:hAnsi="GHEA Grapalat"/>
          <w:i/>
          <w:color w:val="000000" w:themeColor="text1"/>
          <w:lang w:val="hy-AM"/>
        </w:rPr>
        <w:t>»</w:t>
      </w:r>
      <w:r w:rsidR="00C45F3C" w:rsidRPr="009A5D82">
        <w:rPr>
          <w:rFonts w:ascii="GHEA Grapalat" w:hAnsi="GHEA Grapalat"/>
          <w:color w:val="000000" w:themeColor="text1"/>
          <w:shd w:val="clear" w:color="auto" w:fill="FFFFFF"/>
          <w:lang w:val="hy-AM"/>
        </w:rPr>
        <w:t>:</w:t>
      </w:r>
    </w:p>
    <w:p w14:paraId="6F41D514" w14:textId="6999BBF2" w:rsidR="00AF1796" w:rsidRPr="009A5D82" w:rsidRDefault="009232BB" w:rsidP="009A5D82">
      <w:pPr>
        <w:widowControl w:val="0"/>
        <w:tabs>
          <w:tab w:val="left" w:pos="709"/>
          <w:tab w:val="left" w:pos="851"/>
        </w:tabs>
        <w:spacing w:line="266" w:lineRule="auto"/>
        <w:ind w:right="-2" w:firstLine="567"/>
        <w:jc w:val="both"/>
        <w:rPr>
          <w:rFonts w:ascii="GHEA Grapalat" w:hAnsi="GHEA Grapalat"/>
          <w:color w:val="000000" w:themeColor="text1"/>
          <w:lang w:val="hy-AM"/>
        </w:rPr>
      </w:pPr>
      <w:r w:rsidRPr="009A5D82">
        <w:rPr>
          <w:rFonts w:ascii="GHEA Grapalat" w:hAnsi="GHEA Grapalat"/>
          <w:color w:val="000000" w:themeColor="text1"/>
          <w:lang w:val="hy-AM"/>
        </w:rPr>
        <w:t xml:space="preserve">Սույն որոշմամբ արտահայտված </w:t>
      </w:r>
      <w:r w:rsidR="007A715F" w:rsidRPr="009A5D82">
        <w:rPr>
          <w:rFonts w:ascii="GHEA Grapalat" w:hAnsi="GHEA Grapalat"/>
          <w:color w:val="000000" w:themeColor="text1"/>
          <w:lang w:val="hy-AM"/>
        </w:rPr>
        <w:t xml:space="preserve">իրավական </w:t>
      </w:r>
      <w:r w:rsidRPr="009A5D82">
        <w:rPr>
          <w:rFonts w:ascii="GHEA Grapalat" w:hAnsi="GHEA Grapalat"/>
          <w:color w:val="000000" w:themeColor="text1"/>
          <w:lang w:val="hy-AM"/>
        </w:rPr>
        <w:t xml:space="preserve">դիրքորոշումների համատեքստում անդրադառնալով </w:t>
      </w:r>
      <w:r w:rsidR="002C4C27" w:rsidRPr="009A5D82">
        <w:rPr>
          <w:rFonts w:ascii="GHEA Grapalat" w:hAnsi="GHEA Grapalat"/>
          <w:color w:val="000000" w:themeColor="text1"/>
          <w:lang w:val="hy-AM"/>
        </w:rPr>
        <w:t xml:space="preserve">սույն գործով դատական ծախսերի և սնանկության գործով ժամանակավոր կառավարիչ Զավեն Վարդանյանի վարձատրությունը փոխհատուցելու պարտականությունը դիմումատու Հասմիկ Լեյլոյանի վրա դնելու </w:t>
      </w:r>
      <w:r w:rsidR="00EC33CA" w:rsidRPr="009A5D82">
        <w:rPr>
          <w:rFonts w:ascii="GHEA Grapalat" w:hAnsi="GHEA Grapalat"/>
          <w:color w:val="000000" w:themeColor="text1"/>
          <w:lang w:val="hy-AM"/>
        </w:rPr>
        <w:t xml:space="preserve">կապակցությամբ </w:t>
      </w:r>
      <w:r w:rsidR="00F73E92" w:rsidRPr="009A5D82">
        <w:rPr>
          <w:rFonts w:ascii="GHEA Grapalat" w:hAnsi="GHEA Grapalat"/>
          <w:color w:val="000000" w:themeColor="text1"/>
          <w:lang w:val="hy-AM"/>
        </w:rPr>
        <w:t xml:space="preserve">ստորադաս դատարանների </w:t>
      </w:r>
      <w:r w:rsidRPr="009A5D82">
        <w:rPr>
          <w:rFonts w:ascii="GHEA Grapalat" w:hAnsi="GHEA Grapalat"/>
          <w:color w:val="000000" w:themeColor="text1"/>
          <w:lang w:val="hy-AM"/>
        </w:rPr>
        <w:t xml:space="preserve">եզրահանգումների իրավաչափությանը՝ Վճռաբեկ դատարանը գտնում է, որ </w:t>
      </w:r>
      <w:r w:rsidR="00F73E92" w:rsidRPr="009A5D82">
        <w:rPr>
          <w:rFonts w:ascii="GHEA Grapalat" w:hAnsi="GHEA Grapalat"/>
          <w:color w:val="000000" w:themeColor="text1"/>
          <w:lang w:val="hy-AM"/>
        </w:rPr>
        <w:t xml:space="preserve">Դատարանը, հիմք ընդունելով «Սնանկության մասին» ՀՀ օրենքի 17-րդ հոդվածի 3-րդ մասով նախատեսված իրավակարգավորումը, եկել է իրավաչափ եզրահանգման առ այն, որ  սնանկության գործով ժամանակավոր կառավարիչ Զավեն Վարդանյանի վարձատրության պարտավորությունը պետք է դրվի պարտապան Էմմա Գրիգորյանի վրա, մինչդեռ </w:t>
      </w:r>
      <w:r w:rsidR="002C4C27" w:rsidRPr="009A5D82">
        <w:rPr>
          <w:rFonts w:ascii="GHEA Grapalat" w:hAnsi="GHEA Grapalat"/>
          <w:color w:val="000000" w:themeColor="text1"/>
          <w:lang w:val="hy-AM"/>
        </w:rPr>
        <w:t xml:space="preserve">Վերաքննիչ դատարանն անտեսել է </w:t>
      </w:r>
      <w:r w:rsidR="00F73E92" w:rsidRPr="009A5D82">
        <w:rPr>
          <w:rFonts w:ascii="GHEA Grapalat" w:hAnsi="GHEA Grapalat"/>
          <w:color w:val="000000" w:themeColor="text1"/>
          <w:lang w:val="hy-AM"/>
        </w:rPr>
        <w:t xml:space="preserve">նույն մասի </w:t>
      </w:r>
      <w:r w:rsidR="002C4C27" w:rsidRPr="009A5D82">
        <w:rPr>
          <w:rFonts w:ascii="GHEA Grapalat" w:hAnsi="GHEA Grapalat"/>
          <w:color w:val="000000" w:themeColor="text1"/>
          <w:lang w:val="hy-AM"/>
        </w:rPr>
        <w:t xml:space="preserve">իրավակարգավորումը </w:t>
      </w:r>
      <w:r w:rsidR="00495E7F" w:rsidRPr="009A5D82">
        <w:rPr>
          <w:rFonts w:ascii="GHEA Grapalat" w:hAnsi="GHEA Grapalat"/>
          <w:color w:val="000000" w:themeColor="text1"/>
          <w:lang w:val="hy-AM"/>
        </w:rPr>
        <w:t>ու</w:t>
      </w:r>
      <w:r w:rsidR="002C4C27" w:rsidRPr="009A5D82">
        <w:rPr>
          <w:rFonts w:ascii="GHEA Grapalat" w:hAnsi="GHEA Grapalat"/>
          <w:color w:val="000000" w:themeColor="text1"/>
          <w:lang w:val="hy-AM"/>
        </w:rPr>
        <w:t xml:space="preserve"> հաշվի չի առել, որ </w:t>
      </w:r>
      <w:r w:rsidR="00495E7F" w:rsidRPr="009A5D82">
        <w:rPr>
          <w:rFonts w:ascii="GHEA Grapalat" w:hAnsi="GHEA Grapalat"/>
          <w:color w:val="000000" w:themeColor="text1"/>
          <w:lang w:val="hy-AM"/>
        </w:rPr>
        <w:t xml:space="preserve">Էմմա Գրիգորյանի կողմից թիվ ԵԴ/19417/02/22 քաղաքացիական գործով </w:t>
      </w:r>
      <w:r w:rsidR="00080413" w:rsidRPr="009A5D82">
        <w:rPr>
          <w:rFonts w:ascii="GHEA Grapalat" w:hAnsi="GHEA Grapalat"/>
          <w:color w:val="000000" w:themeColor="text1"/>
          <w:lang w:val="hy-AM"/>
        </w:rPr>
        <w:t xml:space="preserve">հայցադիմում ներկայացնելու փաստի ուժով, որով վերջինս </w:t>
      </w:r>
      <w:r w:rsidR="003D5E12" w:rsidRPr="009A5D82">
        <w:rPr>
          <w:rFonts w:ascii="Calibri" w:hAnsi="Calibri" w:cs="Calibri"/>
          <w:color w:val="000000" w:themeColor="text1"/>
          <w:lang w:val="hy-AM"/>
        </w:rPr>
        <w:t> </w:t>
      </w:r>
      <w:r w:rsidR="003D5E12" w:rsidRPr="009A5D82">
        <w:rPr>
          <w:rFonts w:ascii="GHEA Grapalat" w:hAnsi="GHEA Grapalat"/>
          <w:color w:val="000000" w:themeColor="text1"/>
          <w:lang w:val="hy-AM"/>
        </w:rPr>
        <w:t>պահանջել է որպես առոչինչ գործարքի անվավերության հետևանք անվավեր ճանաչել իր և Հասմիկ Լեյլոյանի միջև 28</w:t>
      </w:r>
      <w:r w:rsidR="003D5E12" w:rsidRPr="009A5D82">
        <w:rPr>
          <w:rFonts w:ascii="Cambria Math" w:hAnsi="Cambria Math" w:cs="Cambria Math"/>
          <w:color w:val="000000" w:themeColor="text1"/>
          <w:lang w:val="hy-AM"/>
        </w:rPr>
        <w:t>․</w:t>
      </w:r>
      <w:r w:rsidR="003D5E12" w:rsidRPr="009A5D82">
        <w:rPr>
          <w:rFonts w:ascii="GHEA Grapalat" w:hAnsi="GHEA Grapalat"/>
          <w:color w:val="000000" w:themeColor="text1"/>
          <w:lang w:val="hy-AM"/>
        </w:rPr>
        <w:t>12</w:t>
      </w:r>
      <w:r w:rsidR="003D5E12" w:rsidRPr="009A5D82">
        <w:rPr>
          <w:rFonts w:ascii="Cambria Math" w:hAnsi="Cambria Math" w:cs="Cambria Math"/>
          <w:color w:val="000000" w:themeColor="text1"/>
          <w:lang w:val="hy-AM"/>
        </w:rPr>
        <w:t>․</w:t>
      </w:r>
      <w:r w:rsidR="003D5E12" w:rsidRPr="009A5D82">
        <w:rPr>
          <w:rFonts w:ascii="GHEA Grapalat" w:hAnsi="GHEA Grapalat"/>
          <w:color w:val="000000" w:themeColor="text1"/>
          <w:lang w:val="hy-AM"/>
        </w:rPr>
        <w:t>2020 թվականին կնքված փողի փոխառության վերաբերյալ պայմանագիրը</w:t>
      </w:r>
      <w:r w:rsidR="00D412E7" w:rsidRPr="009A5D82">
        <w:rPr>
          <w:rFonts w:ascii="GHEA Grapalat" w:hAnsi="GHEA Grapalat"/>
          <w:color w:val="000000" w:themeColor="text1"/>
          <w:lang w:val="hy-AM"/>
        </w:rPr>
        <w:t xml:space="preserve">, </w:t>
      </w:r>
      <w:r w:rsidR="00080413" w:rsidRPr="009A5D82">
        <w:rPr>
          <w:rFonts w:ascii="GHEA Grapalat" w:hAnsi="GHEA Grapalat"/>
          <w:color w:val="000000" w:themeColor="text1"/>
          <w:lang w:val="hy-AM"/>
        </w:rPr>
        <w:t>վիճարկ</w:t>
      </w:r>
      <w:r w:rsidR="00D412E7" w:rsidRPr="009A5D82">
        <w:rPr>
          <w:rFonts w:ascii="GHEA Grapalat" w:hAnsi="GHEA Grapalat"/>
          <w:color w:val="000000" w:themeColor="text1"/>
          <w:lang w:val="hy-AM"/>
        </w:rPr>
        <w:t>վ</w:t>
      </w:r>
      <w:r w:rsidR="00080413" w:rsidRPr="009A5D82">
        <w:rPr>
          <w:rFonts w:ascii="GHEA Grapalat" w:hAnsi="GHEA Grapalat"/>
          <w:color w:val="000000" w:themeColor="text1"/>
          <w:lang w:val="hy-AM"/>
        </w:rPr>
        <w:t xml:space="preserve">ել է սույն գործով պարտավորության </w:t>
      </w:r>
      <w:r w:rsidR="005C2C78" w:rsidRPr="009A5D82">
        <w:rPr>
          <w:rFonts w:ascii="GHEA Grapalat" w:hAnsi="GHEA Grapalat"/>
          <w:color w:val="000000" w:themeColor="text1"/>
          <w:lang w:val="hy-AM"/>
        </w:rPr>
        <w:t xml:space="preserve">անվիճելիությունը և հետևաբար վերացել են «Սնանկության մասին» ՀՀ օրենքի 3-րդ հոդվածի 2-րդ մասով նախատեսված հիմքերը, որի պայմաններում չի կիրառել «Սնանկության մասին» ՀՀ օրենքի 17-րդ հոդվածի 3-րդ մասը: </w:t>
      </w:r>
    </w:p>
    <w:p w14:paraId="7B50EB83" w14:textId="6D283F8E" w:rsidR="00D60871" w:rsidRPr="009A5D82" w:rsidRDefault="00D60871" w:rsidP="009A5D82">
      <w:pPr>
        <w:widowControl w:val="0"/>
        <w:shd w:val="clear" w:color="auto" w:fill="FFFFFF"/>
        <w:spacing w:line="266" w:lineRule="auto"/>
        <w:ind w:firstLine="567"/>
        <w:jc w:val="both"/>
        <w:rPr>
          <w:rFonts w:ascii="GHEA Grapalat" w:eastAsia="Times New Roman" w:hAnsi="GHEA Grapalat"/>
          <w:color w:val="000000" w:themeColor="text1"/>
          <w:lang w:val="hy-AM" w:eastAsia="en-US"/>
        </w:rPr>
      </w:pPr>
      <w:r w:rsidRPr="009A5D82">
        <w:rPr>
          <w:rFonts w:ascii="GHEA Grapalat" w:eastAsia="Times New Roman" w:hAnsi="GHEA Grapalat"/>
          <w:color w:val="000000" w:themeColor="text1"/>
          <w:lang w:val="hy-AM" w:eastAsia="en-US"/>
        </w:rPr>
        <w:t xml:space="preserve">Տվյալ դեպքում Վճռաբեկ դատարանի գնահատմամբ, հաշվի առնելով այն հանգամանքը, որ սնանկության մասին դիմումը դատարան ներկայացնելուց հետո </w:t>
      </w:r>
      <w:r w:rsidRPr="009A5D82">
        <w:rPr>
          <w:rFonts w:ascii="GHEA Grapalat" w:hAnsi="GHEA Grapalat"/>
          <w:color w:val="000000" w:themeColor="text1"/>
          <w:lang w:val="hy-AM"/>
        </w:rPr>
        <w:t>«Սնանկության մասին» ՀՀ օրենքի 3-րդ հոդվածի 2-րդ մասով նախատեսված անվճարունակության հիմքերը վերացել են</w:t>
      </w:r>
      <w:r w:rsidR="009A5D82" w:rsidRPr="009A5D82">
        <w:rPr>
          <w:rFonts w:ascii="GHEA Grapalat" w:hAnsi="GHEA Grapalat"/>
          <w:color w:val="000000" w:themeColor="text1"/>
          <w:lang w:val="hy-AM"/>
        </w:rPr>
        <w:t xml:space="preserve"> Էմմա Գրիգորյանի կողմից սնանկ ճանաչելու մասին դիմում ներկայացնելուց հետո </w:t>
      </w:r>
      <w:r w:rsidR="009A5D82" w:rsidRPr="009A5D82">
        <w:rPr>
          <w:rFonts w:ascii="GHEA Grapalat" w:hAnsi="GHEA Grapalat"/>
          <w:lang w:val="hy-AM"/>
        </w:rPr>
        <w:t xml:space="preserve">քաղաքացիական դատավարության կարգով </w:t>
      </w:r>
      <w:r w:rsidR="009A5D82" w:rsidRPr="009A5D82">
        <w:rPr>
          <w:rFonts w:ascii="GHEA Grapalat" w:hAnsi="GHEA Grapalat" w:cs="Sylfaen"/>
          <w:color w:val="000000" w:themeColor="text1"/>
          <w:lang w:val="hy-AM"/>
        </w:rPr>
        <w:t>առոչինչ գործարքի անվավերության հետևանք կիրառելու մասին պահանջ ներկայացնելու արդյունքում</w:t>
      </w:r>
      <w:r w:rsidRPr="009A5D82">
        <w:rPr>
          <w:rFonts w:ascii="GHEA Grapalat" w:hAnsi="GHEA Grapalat"/>
          <w:color w:val="000000" w:themeColor="text1"/>
          <w:lang w:val="hy-AM"/>
        </w:rPr>
        <w:t xml:space="preserve">, առաջ է գալիս իրավական այն դիրքորոշումը, որ </w:t>
      </w:r>
      <w:r w:rsidRPr="009A5D82">
        <w:rPr>
          <w:rFonts w:ascii="GHEA Grapalat" w:eastAsia="Times New Roman" w:hAnsi="GHEA Grapalat"/>
          <w:color w:val="000000" w:themeColor="text1"/>
          <w:lang w:val="hy-AM" w:eastAsia="en-US"/>
        </w:rPr>
        <w:t xml:space="preserve">«Սնանկության մասին» ՀՀ օրենքի 17-րդ հոդվածի 3-րդ մասի ուժով </w:t>
      </w:r>
      <w:r w:rsidRPr="009A5D82">
        <w:rPr>
          <w:rFonts w:ascii="GHEA Grapalat" w:hAnsi="GHEA Grapalat"/>
          <w:bCs/>
          <w:lang w:val="hy-AM"/>
        </w:rPr>
        <w:t xml:space="preserve">գործով </w:t>
      </w:r>
      <w:r w:rsidRPr="009A5D82">
        <w:rPr>
          <w:rFonts w:ascii="GHEA Grapalat" w:hAnsi="GHEA Grapalat"/>
          <w:color w:val="000000" w:themeColor="text1"/>
          <w:lang w:val="hy-AM"/>
        </w:rPr>
        <w:t xml:space="preserve">դատական ծախսերի և սնանկության </w:t>
      </w:r>
      <w:r w:rsidRPr="009A5D82">
        <w:rPr>
          <w:rFonts w:ascii="GHEA Grapalat" w:hAnsi="GHEA Grapalat"/>
          <w:lang w:val="hy-AM"/>
        </w:rPr>
        <w:t>ժամանակավոր կառավարչի (կառավարչի) վարձատրությունը փոխհատուցելու պարտականությունը պետք է կրի պարտապանը</w:t>
      </w:r>
      <w:r w:rsidRPr="009A5D82">
        <w:rPr>
          <w:rFonts w:ascii="GHEA Grapalat" w:eastAsia="Times New Roman" w:hAnsi="GHEA Grapalat"/>
          <w:color w:val="000000" w:themeColor="text1"/>
          <w:lang w:val="hy-AM" w:eastAsia="en-US"/>
        </w:rPr>
        <w:t>, մինչդեռ</w:t>
      </w:r>
      <w:r w:rsidR="00551B40" w:rsidRPr="009A5D82">
        <w:rPr>
          <w:rFonts w:ascii="GHEA Grapalat" w:eastAsia="Times New Roman" w:hAnsi="GHEA Grapalat"/>
          <w:color w:val="000000" w:themeColor="text1"/>
          <w:lang w:val="hy-AM" w:eastAsia="en-US"/>
        </w:rPr>
        <w:t xml:space="preserve"> </w:t>
      </w:r>
      <w:r w:rsidRPr="009A5D82">
        <w:rPr>
          <w:rFonts w:ascii="GHEA Grapalat" w:eastAsia="Times New Roman" w:hAnsi="GHEA Grapalat"/>
          <w:color w:val="000000" w:themeColor="text1"/>
          <w:lang w:val="hy-AM" w:eastAsia="en-US"/>
        </w:rPr>
        <w:t xml:space="preserve">Վերաքննիչ դատարանը կիրառել է այն նորմը՝ «Սնանկության մասին» ՀՀ օրենքի 17-րդ հոդվածի 5-րդ մասը, որը նախատեսված է այլ դեպքերի համար և սույն գործի հանգամանքներում ենթակա չէր կիրառման։ Արդյունքում, Վերաքննիչ դատարանն անտեսել է սույն որոշմամբ քննարկվող հարցի կապակցությամբ «Սնանկության մասին» ՀՀ օրենքով նախատեսված </w:t>
      </w:r>
      <w:r w:rsidRPr="009A5D82">
        <w:rPr>
          <w:rFonts w:ascii="GHEA Grapalat" w:eastAsia="Times New Roman" w:hAnsi="GHEA Grapalat"/>
          <w:color w:val="000000" w:themeColor="text1"/>
          <w:lang w:val="hy-AM" w:eastAsia="en-US"/>
        </w:rPr>
        <w:lastRenderedPageBreak/>
        <w:t>առանձնահատկությունները, որոնք հստակ կարգավորվում են նույն օրենքի 17-րդ հոդվածի 3-րդ մասում։ Այսպիսով, պարտապանի կողմից սնանկության հիմքում ընկած պարտավորությունների վիճարկումն ու դրանց հաջորդող անվճարունակության հիմքերի վերացումը հանդիսանում են բավարար նախադրյալներ՝ ձևավորելու դատական ծախսերի և կառավարչի վարձատրության փոխհատուցման պարտականությունը պարտապանի վրա դնելու իրավական հիմքը։</w:t>
      </w:r>
    </w:p>
    <w:p w14:paraId="4BCA68D0" w14:textId="57B88E5D" w:rsidR="00AF1796" w:rsidRPr="009A5D82" w:rsidRDefault="00AF1796" w:rsidP="009A5D82">
      <w:pPr>
        <w:widowControl w:val="0"/>
        <w:shd w:val="clear" w:color="auto" w:fill="FFFFFF"/>
        <w:spacing w:line="266" w:lineRule="auto"/>
        <w:ind w:firstLine="567"/>
        <w:jc w:val="both"/>
        <w:rPr>
          <w:rFonts w:ascii="GHEA Grapalat" w:hAnsi="GHEA Grapalat"/>
          <w:color w:val="000000" w:themeColor="text1"/>
          <w:shd w:val="clear" w:color="auto" w:fill="FFFFFF"/>
          <w:lang w:val="hy-AM"/>
        </w:rPr>
      </w:pPr>
      <w:r w:rsidRPr="009A5D82">
        <w:rPr>
          <w:rFonts w:ascii="GHEA Grapalat" w:hAnsi="GHEA Grapalat"/>
          <w:color w:val="000000" w:themeColor="text1"/>
          <w:shd w:val="clear" w:color="auto" w:fill="FFFFFF"/>
          <w:lang w:val="hy-AM"/>
        </w:rPr>
        <w:t xml:space="preserve">Նման պայմաններում Վճռաբեկ դատարանը գտնում է, որ սույն գործով առկա է Վերաքննիչ դատարանի դատական ակտի բեկանման հիմք, որի անհրաժեշտությունը տվյալ դեպքում պայմանավորված է նրանով, որ </w:t>
      </w:r>
      <w:r w:rsidR="005F7787" w:rsidRPr="009A5D82">
        <w:rPr>
          <w:rFonts w:ascii="GHEA Grapalat" w:hAnsi="GHEA Grapalat"/>
          <w:color w:val="000000" w:themeColor="text1"/>
          <w:shd w:val="clear" w:color="auto" w:fill="FFFFFF"/>
          <w:lang w:val="hy-AM"/>
        </w:rPr>
        <w:t xml:space="preserve">Վերաքննիչ դատարանի </w:t>
      </w:r>
      <w:r w:rsidRPr="009A5D82">
        <w:rPr>
          <w:rFonts w:ascii="GHEA Grapalat" w:hAnsi="GHEA Grapalat"/>
          <w:color w:val="000000" w:themeColor="text1"/>
          <w:shd w:val="clear" w:color="auto" w:fill="FFFFFF"/>
          <w:lang w:val="hy-AM"/>
        </w:rPr>
        <w:t>կողմից թույլ է տրվել «Սնանկության մասին» ՀՀ օրենքի</w:t>
      </w:r>
      <w:r w:rsidR="005F7787" w:rsidRPr="009A5D82">
        <w:rPr>
          <w:rFonts w:ascii="GHEA Grapalat" w:hAnsi="GHEA Grapalat"/>
          <w:color w:val="000000" w:themeColor="text1"/>
          <w:shd w:val="clear" w:color="auto" w:fill="FFFFFF"/>
          <w:lang w:val="hy-AM"/>
        </w:rPr>
        <w:t xml:space="preserve"> 17</w:t>
      </w:r>
      <w:r w:rsidRPr="009A5D82">
        <w:rPr>
          <w:rFonts w:ascii="GHEA Grapalat" w:hAnsi="GHEA Grapalat"/>
          <w:color w:val="000000" w:themeColor="text1"/>
          <w:shd w:val="clear" w:color="auto" w:fill="FFFFFF"/>
          <w:lang w:val="hy-AM"/>
        </w:rPr>
        <w:t xml:space="preserve">-րդ հոդվածի </w:t>
      </w:r>
      <w:r w:rsidR="005F7787" w:rsidRPr="009A5D82">
        <w:rPr>
          <w:rFonts w:ascii="GHEA Grapalat" w:hAnsi="GHEA Grapalat"/>
          <w:color w:val="000000" w:themeColor="text1"/>
          <w:shd w:val="clear" w:color="auto" w:fill="FFFFFF"/>
          <w:lang w:val="hy-AM"/>
        </w:rPr>
        <w:t>3-րդ, 5-րդ և 6-րդ</w:t>
      </w:r>
      <w:r w:rsidRPr="009A5D82">
        <w:rPr>
          <w:rFonts w:ascii="GHEA Grapalat" w:hAnsi="GHEA Grapalat"/>
          <w:color w:val="000000" w:themeColor="text1"/>
          <w:shd w:val="clear" w:color="auto" w:fill="FFFFFF"/>
          <w:lang w:val="hy-AM"/>
        </w:rPr>
        <w:t xml:space="preserve"> </w:t>
      </w:r>
      <w:r w:rsidR="005F7787" w:rsidRPr="009A5D82">
        <w:rPr>
          <w:rFonts w:ascii="GHEA Grapalat" w:hAnsi="GHEA Grapalat"/>
          <w:color w:val="000000" w:themeColor="text1"/>
          <w:shd w:val="clear" w:color="auto" w:fill="FFFFFF"/>
          <w:lang w:val="hy-AM"/>
        </w:rPr>
        <w:t xml:space="preserve">մասերի </w:t>
      </w:r>
      <w:r w:rsidRPr="009A5D82">
        <w:rPr>
          <w:rFonts w:ascii="GHEA Grapalat" w:hAnsi="GHEA Grapalat"/>
          <w:color w:val="000000" w:themeColor="text1"/>
          <w:shd w:val="clear" w:color="auto" w:fill="FFFFFF"/>
          <w:lang w:val="hy-AM"/>
        </w:rPr>
        <w:t>խախտում, այն է՝</w:t>
      </w:r>
      <w:r w:rsidR="005F7787" w:rsidRPr="009A5D82">
        <w:rPr>
          <w:rFonts w:ascii="GHEA Grapalat" w:hAnsi="GHEA Grapalat"/>
          <w:color w:val="000000" w:themeColor="text1"/>
          <w:shd w:val="clear" w:color="auto" w:fill="FFFFFF"/>
          <w:lang w:val="hy-AM"/>
        </w:rPr>
        <w:t xml:space="preserve"> սնանկության մասին դիմումը ներկայացնելուց հետո սնանկ ճանաչելու հիմքերը վերանալու պայմաններում դատական ծախսերի և </w:t>
      </w:r>
      <w:r w:rsidR="005F7787" w:rsidRPr="009A5D82">
        <w:rPr>
          <w:rFonts w:ascii="GHEA Grapalat" w:hAnsi="GHEA Grapalat"/>
          <w:color w:val="000000" w:themeColor="text1"/>
          <w:lang w:val="hy-AM"/>
        </w:rPr>
        <w:t xml:space="preserve">սնանկության </w:t>
      </w:r>
      <w:r w:rsidR="005F7787" w:rsidRPr="009A5D82">
        <w:rPr>
          <w:rFonts w:ascii="GHEA Grapalat" w:hAnsi="GHEA Grapalat"/>
          <w:lang w:val="hy-AM"/>
        </w:rPr>
        <w:t>ժամանակավոր կառավարչի (կառավարչի) վարձատրությունը փոխհատուցելու պարտականությունը պետք է կրեր ոչ թե դիմում ներկայացրած անձը, այլ պարտապանը</w:t>
      </w:r>
      <w:r w:rsidRPr="009A5D82">
        <w:rPr>
          <w:rFonts w:ascii="GHEA Grapalat" w:hAnsi="GHEA Grapalat"/>
          <w:color w:val="000000" w:themeColor="text1"/>
          <w:shd w:val="clear" w:color="auto" w:fill="FFFFFF"/>
          <w:lang w:val="hy-AM"/>
        </w:rPr>
        <w:t>:</w:t>
      </w:r>
    </w:p>
    <w:p w14:paraId="5EC9585B" w14:textId="77777777" w:rsidR="00D60871" w:rsidRPr="009A5D82" w:rsidRDefault="00D60871" w:rsidP="009A5D82">
      <w:pPr>
        <w:spacing w:line="266" w:lineRule="auto"/>
        <w:ind w:firstLine="567"/>
        <w:jc w:val="both"/>
        <w:rPr>
          <w:rFonts w:ascii="GHEA Grapalat" w:hAnsi="GHEA Grapalat" w:cs="Arian AMU"/>
          <w:color w:val="000000"/>
          <w:sz w:val="14"/>
          <w:szCs w:val="14"/>
          <w:lang w:val="hy-AM"/>
        </w:rPr>
      </w:pPr>
    </w:p>
    <w:p w14:paraId="6D4F88C0" w14:textId="77777777" w:rsidR="00D60871" w:rsidRPr="009A5D82" w:rsidRDefault="00D60871" w:rsidP="009A5D82">
      <w:pPr>
        <w:shd w:val="clear" w:color="auto" w:fill="FFFFFF"/>
        <w:tabs>
          <w:tab w:val="left" w:pos="567"/>
        </w:tabs>
        <w:spacing w:line="266" w:lineRule="auto"/>
        <w:ind w:firstLine="567"/>
        <w:jc w:val="both"/>
        <w:rPr>
          <w:rFonts w:ascii="GHEA Grapalat" w:eastAsia="Calibri" w:hAnsi="GHEA Grapalat"/>
          <w:i/>
          <w:iCs/>
          <w:lang w:val="de-DE" w:eastAsia="en-US"/>
        </w:rPr>
      </w:pPr>
      <w:r w:rsidRPr="009A5D82">
        <w:rPr>
          <w:rFonts w:ascii="GHEA Grapalat" w:eastAsia="Calibri" w:hAnsi="GHEA Grapalat"/>
          <w:i/>
          <w:iCs/>
          <w:lang w:val="hy-AM" w:eastAsia="en-US"/>
        </w:rPr>
        <w:t>Վճռաբեկ</w:t>
      </w:r>
      <w:r w:rsidRPr="009A5D82">
        <w:rPr>
          <w:rFonts w:ascii="GHEA Grapalat" w:eastAsia="Calibri" w:hAnsi="GHEA Grapalat"/>
          <w:i/>
          <w:iCs/>
          <w:lang w:val="de-DE" w:eastAsia="en-US"/>
        </w:rPr>
        <w:t xml:space="preserve"> </w:t>
      </w:r>
      <w:r w:rsidRPr="009A5D82">
        <w:rPr>
          <w:rFonts w:ascii="GHEA Grapalat" w:eastAsia="Calibri" w:hAnsi="GHEA Grapalat"/>
          <w:i/>
          <w:iCs/>
          <w:lang w:val="hy-AM" w:eastAsia="en-US"/>
        </w:rPr>
        <w:t>բողոքի</w:t>
      </w:r>
      <w:r w:rsidRPr="009A5D82">
        <w:rPr>
          <w:rFonts w:ascii="GHEA Grapalat" w:eastAsia="Calibri" w:hAnsi="GHEA Grapalat"/>
          <w:i/>
          <w:iCs/>
          <w:lang w:val="de-DE" w:eastAsia="en-US"/>
        </w:rPr>
        <w:t xml:space="preserve"> </w:t>
      </w:r>
      <w:r w:rsidRPr="009A5D82">
        <w:rPr>
          <w:rFonts w:ascii="GHEA Grapalat" w:eastAsia="Calibri" w:hAnsi="GHEA Grapalat"/>
          <w:i/>
          <w:iCs/>
          <w:lang w:val="hy-AM" w:eastAsia="en-US"/>
        </w:rPr>
        <w:t>պատասխանում</w:t>
      </w:r>
      <w:r w:rsidRPr="009A5D82">
        <w:rPr>
          <w:rFonts w:ascii="GHEA Grapalat" w:eastAsia="Calibri" w:hAnsi="GHEA Grapalat"/>
          <w:i/>
          <w:iCs/>
          <w:lang w:val="de-DE" w:eastAsia="en-US"/>
        </w:rPr>
        <w:t xml:space="preserve"> </w:t>
      </w:r>
      <w:r w:rsidRPr="009A5D82">
        <w:rPr>
          <w:rFonts w:ascii="GHEA Grapalat" w:eastAsia="Calibri" w:hAnsi="GHEA Grapalat"/>
          <w:i/>
          <w:iCs/>
          <w:lang w:val="hy-AM" w:eastAsia="en-US"/>
        </w:rPr>
        <w:t>բերված</w:t>
      </w:r>
      <w:r w:rsidRPr="009A5D82">
        <w:rPr>
          <w:rFonts w:ascii="GHEA Grapalat" w:eastAsia="Calibri" w:hAnsi="GHEA Grapalat"/>
          <w:i/>
          <w:iCs/>
          <w:lang w:val="de-DE" w:eastAsia="en-US"/>
        </w:rPr>
        <w:t xml:space="preserve"> </w:t>
      </w:r>
      <w:r w:rsidRPr="009A5D82">
        <w:rPr>
          <w:rFonts w:ascii="GHEA Grapalat" w:eastAsia="Calibri" w:hAnsi="GHEA Grapalat"/>
          <w:i/>
          <w:iCs/>
          <w:lang w:val="hy-AM" w:eastAsia="en-US"/>
        </w:rPr>
        <w:t>փաստարկները</w:t>
      </w:r>
      <w:r w:rsidRPr="009A5D82">
        <w:rPr>
          <w:rFonts w:ascii="GHEA Grapalat" w:eastAsia="Calibri" w:hAnsi="GHEA Grapalat"/>
          <w:i/>
          <w:iCs/>
          <w:lang w:val="de-DE" w:eastAsia="en-US"/>
        </w:rPr>
        <w:t xml:space="preserve"> </w:t>
      </w:r>
      <w:r w:rsidRPr="009A5D82">
        <w:rPr>
          <w:rFonts w:ascii="GHEA Grapalat" w:eastAsia="Calibri" w:hAnsi="GHEA Grapalat"/>
          <w:i/>
          <w:iCs/>
          <w:lang w:val="hy-AM" w:eastAsia="en-US"/>
        </w:rPr>
        <w:t>հերքվում</w:t>
      </w:r>
      <w:r w:rsidRPr="009A5D82">
        <w:rPr>
          <w:rFonts w:ascii="GHEA Grapalat" w:eastAsia="Calibri" w:hAnsi="GHEA Grapalat"/>
          <w:i/>
          <w:iCs/>
          <w:lang w:val="de-DE" w:eastAsia="en-US"/>
        </w:rPr>
        <w:t xml:space="preserve"> </w:t>
      </w:r>
      <w:r w:rsidRPr="009A5D82">
        <w:rPr>
          <w:rFonts w:ascii="GHEA Grapalat" w:eastAsia="Calibri" w:hAnsi="GHEA Grapalat"/>
          <w:i/>
          <w:iCs/>
          <w:lang w:val="hy-AM" w:eastAsia="en-US"/>
        </w:rPr>
        <w:t>են</w:t>
      </w:r>
      <w:r w:rsidRPr="009A5D82">
        <w:rPr>
          <w:rFonts w:ascii="GHEA Grapalat" w:eastAsia="Calibri" w:hAnsi="GHEA Grapalat"/>
          <w:i/>
          <w:iCs/>
          <w:lang w:val="de-DE" w:eastAsia="en-US"/>
        </w:rPr>
        <w:t xml:space="preserve"> </w:t>
      </w:r>
      <w:r w:rsidRPr="009A5D82">
        <w:rPr>
          <w:rFonts w:ascii="GHEA Grapalat" w:eastAsia="Calibri" w:hAnsi="GHEA Grapalat"/>
          <w:i/>
          <w:iCs/>
          <w:lang w:val="hy-AM" w:eastAsia="en-US"/>
        </w:rPr>
        <w:t>վերոգրյալ</w:t>
      </w:r>
      <w:r w:rsidRPr="009A5D82">
        <w:rPr>
          <w:rFonts w:ascii="GHEA Grapalat" w:eastAsia="Calibri" w:hAnsi="GHEA Grapalat"/>
          <w:i/>
          <w:iCs/>
          <w:lang w:val="de-DE" w:eastAsia="en-US"/>
        </w:rPr>
        <w:t xml:space="preserve"> </w:t>
      </w:r>
      <w:r w:rsidRPr="009A5D82">
        <w:rPr>
          <w:rFonts w:ascii="GHEA Grapalat" w:eastAsia="Calibri" w:hAnsi="GHEA Grapalat"/>
          <w:i/>
          <w:iCs/>
          <w:lang w:val="hy-AM" w:eastAsia="en-US"/>
        </w:rPr>
        <w:t>պատճառաբանություններով</w:t>
      </w:r>
      <w:r w:rsidRPr="009A5D82">
        <w:rPr>
          <w:rFonts w:ascii="GHEA Grapalat" w:eastAsia="Calibri" w:hAnsi="GHEA Grapalat"/>
          <w:i/>
          <w:iCs/>
          <w:lang w:val="de-DE" w:eastAsia="en-US"/>
        </w:rPr>
        <w:t>:</w:t>
      </w:r>
    </w:p>
    <w:p w14:paraId="69E70575" w14:textId="77777777" w:rsidR="00D60871" w:rsidRPr="009A5D82" w:rsidRDefault="00D60871" w:rsidP="009A5D82">
      <w:pPr>
        <w:widowControl w:val="0"/>
        <w:shd w:val="clear" w:color="auto" w:fill="FFFFFF"/>
        <w:spacing w:line="266" w:lineRule="auto"/>
        <w:ind w:firstLine="567"/>
        <w:jc w:val="both"/>
        <w:rPr>
          <w:rFonts w:ascii="GHEA Grapalat" w:hAnsi="GHEA Grapalat"/>
          <w:color w:val="000000" w:themeColor="text1"/>
          <w:sz w:val="8"/>
          <w:szCs w:val="8"/>
          <w:shd w:val="clear" w:color="auto" w:fill="FFFFFF"/>
          <w:lang w:val="de-DE"/>
        </w:rPr>
      </w:pPr>
    </w:p>
    <w:p w14:paraId="4FA87F2C" w14:textId="20372CC3" w:rsidR="007606FA" w:rsidRPr="009A5D82" w:rsidRDefault="007606FA" w:rsidP="009A5D82">
      <w:pPr>
        <w:widowControl w:val="0"/>
        <w:shd w:val="clear" w:color="auto" w:fill="FFFFFF"/>
        <w:spacing w:line="266" w:lineRule="auto"/>
        <w:ind w:firstLine="567"/>
        <w:jc w:val="both"/>
        <w:rPr>
          <w:rFonts w:ascii="GHEA Grapalat" w:hAnsi="GHEA Grapalat"/>
          <w:color w:val="000000" w:themeColor="text1"/>
          <w:shd w:val="clear" w:color="auto" w:fill="FFFFFF"/>
          <w:lang w:val="hy-AM"/>
        </w:rPr>
      </w:pPr>
      <w:r w:rsidRPr="009A5D82">
        <w:rPr>
          <w:rFonts w:ascii="GHEA Grapalat" w:hAnsi="GHEA Grapalat"/>
          <w:color w:val="000000" w:themeColor="text1"/>
          <w:shd w:val="clear" w:color="auto" w:fill="FFFFFF"/>
          <w:lang w:val="hy-AM"/>
        </w:rPr>
        <w:t>Այսպիսով, վճռաբեկ բողոքի հիմքի առկայությունը Վճռաբեկ դատարանը դիտում է բավարար` ՀՀ քաղաքացիական դատավարության օրենսգրքի 390-րդ հոդվածի 3</w:t>
      </w:r>
      <w:r w:rsidRPr="009A5D82">
        <w:rPr>
          <w:rFonts w:ascii="GHEA Grapalat" w:hAnsi="GHEA Grapalat"/>
          <w:color w:val="000000" w:themeColor="text1"/>
          <w:shd w:val="clear" w:color="auto" w:fill="FFFFFF"/>
          <w:lang w:val="hy-AM"/>
        </w:rPr>
        <w:noBreakHyphen/>
        <w:t xml:space="preserve">րդ մասի ուժով Վերաքննիչ դատարանի </w:t>
      </w:r>
      <w:r w:rsidRPr="009A5D82">
        <w:rPr>
          <w:rFonts w:ascii="GHEA Grapalat" w:hAnsi="GHEA Grapalat"/>
          <w:color w:val="000000" w:themeColor="text1"/>
          <w:lang w:val="hy-AM"/>
        </w:rPr>
        <w:t xml:space="preserve">16.03.2023 </w:t>
      </w:r>
      <w:r w:rsidRPr="009A5D82">
        <w:rPr>
          <w:rFonts w:ascii="GHEA Grapalat" w:hAnsi="GHEA Grapalat"/>
          <w:color w:val="000000" w:themeColor="text1"/>
          <w:shd w:val="clear" w:color="auto" w:fill="FFFFFF"/>
          <w:lang w:val="hy-AM"/>
        </w:rPr>
        <w:t>թվականի որոշումը բեկանելու համար:</w:t>
      </w:r>
    </w:p>
    <w:p w14:paraId="0E239979" w14:textId="77777777" w:rsidR="007606FA" w:rsidRPr="009A5D82" w:rsidRDefault="007606FA" w:rsidP="009A5D82">
      <w:pPr>
        <w:widowControl w:val="0"/>
        <w:shd w:val="clear" w:color="auto" w:fill="FFFFFF"/>
        <w:spacing w:line="266" w:lineRule="auto"/>
        <w:ind w:firstLine="567"/>
        <w:jc w:val="both"/>
        <w:rPr>
          <w:rFonts w:ascii="GHEA Grapalat" w:hAnsi="GHEA Grapalat"/>
          <w:color w:val="000000" w:themeColor="text1"/>
          <w:shd w:val="clear" w:color="auto" w:fill="FFFFFF"/>
          <w:lang w:val="hy-AM"/>
        </w:rPr>
      </w:pPr>
      <w:r w:rsidRPr="009A5D82">
        <w:rPr>
          <w:rFonts w:ascii="GHEA Grapalat" w:hAnsi="GHEA Grapalat"/>
          <w:color w:val="000000" w:themeColor="text1"/>
          <w:shd w:val="clear" w:color="auto" w:fill="FFFFFF"/>
          <w:lang w:val="hy-AM"/>
        </w:rPr>
        <w:t>Միաժամանակ Վճռաբեկ դատարանը գտնում է, որ սույն գործով անհրաժեշտ է կիրառել ՀՀ քաղաքացիական դատավարության օրենսգրքի 405-րդ հոդվածի 1-ին մասի 7</w:t>
      </w:r>
      <w:r w:rsidRPr="009A5D82">
        <w:rPr>
          <w:rFonts w:ascii="GHEA Grapalat" w:hAnsi="GHEA Grapalat"/>
          <w:color w:val="000000" w:themeColor="text1"/>
          <w:shd w:val="clear" w:color="auto" w:fill="FFFFFF"/>
          <w:lang w:val="hy-AM"/>
        </w:rPr>
        <w:noBreakHyphen/>
        <w:t>րդ կետով սահմանված` վերաքննիչ դատարանի դատական ակտն ամբողջությամբ բեկանելու և առաջին ատյանի դատարանի դատական ակտին օրինական ուժ տալու լիազորությունը հետևյալ հիմնավորմամբ։</w:t>
      </w:r>
    </w:p>
    <w:p w14:paraId="06C36C4F" w14:textId="77777777" w:rsidR="007606FA" w:rsidRPr="009A5D82" w:rsidRDefault="007606FA" w:rsidP="009A5D82">
      <w:pPr>
        <w:widowControl w:val="0"/>
        <w:shd w:val="clear" w:color="auto" w:fill="FFFFFF"/>
        <w:spacing w:line="266" w:lineRule="auto"/>
        <w:ind w:firstLine="567"/>
        <w:jc w:val="both"/>
        <w:rPr>
          <w:rFonts w:ascii="GHEA Grapalat" w:hAnsi="GHEA Grapalat"/>
          <w:color w:val="000000" w:themeColor="text1"/>
          <w:shd w:val="clear" w:color="auto" w:fill="FFFFFF"/>
          <w:lang w:val="hy-AM"/>
        </w:rPr>
      </w:pPr>
      <w:r w:rsidRPr="009A5D82">
        <w:rPr>
          <w:rFonts w:ascii="GHEA Grapalat" w:hAnsi="GHEA Grapalat"/>
          <w:color w:val="000000" w:themeColor="text1"/>
          <w:shd w:val="clear" w:color="auto" w:fill="FFFFFF"/>
          <w:lang w:val="hy-AM"/>
        </w:rPr>
        <w:t>«Մարդու իրավունքների և հիմնարար ազատությունների պաշտպանության մասին» եվրոպական կոնվենցիայի (այսուհետ` Կոնվենցիա) 6-րդ հոդվածի համաձայն՝ յուրաքանչյուր ոք ունի ողջամիտ ժամկետում իր գործի քննության իրավունք։ Սույն քաղաքացիական գործով վեճի լուծումն էական նշանակություն ունի գործին մասնակցող անձանց համար։ Վճռաբեկ դատարանը գտնում է, որ գործը ողջամիտ ժամկետում քննելը հանդիսանում է Կոնվենցիայի նույն հոդվածով ամրագրված անձի արդար դատաքննության իրավունքի տարր, հետևաբար գործի անհարկի ձգձգումները վտանգ են պարունակում նշված իրավունքի խախտման տեսանկյունից: Տվյալ դեպքում Վճռաբեկ դատարանի կողմից Վերաքննիչ դատարանի դատական ակտը բեկանելը և Դատարանի դատական ակտին օրինական ուժ տալը բխում է արդարադատության արդյունավետության շահերից, քանի որ սույն գործով վերջնական դատական ակտ կայացնելու համար նոր հանգամանք հաստատելու անհրաժեշտությունը բացակայում է։</w:t>
      </w:r>
    </w:p>
    <w:p w14:paraId="121ED2C4" w14:textId="780E67C0" w:rsidR="007606FA" w:rsidRPr="009A5D82" w:rsidRDefault="007606FA" w:rsidP="009A5D82">
      <w:pPr>
        <w:widowControl w:val="0"/>
        <w:shd w:val="clear" w:color="auto" w:fill="FFFFFF"/>
        <w:spacing w:line="266" w:lineRule="auto"/>
        <w:ind w:firstLine="567"/>
        <w:jc w:val="both"/>
        <w:rPr>
          <w:rFonts w:ascii="GHEA Grapalat" w:hAnsi="GHEA Grapalat"/>
          <w:color w:val="000000" w:themeColor="text1"/>
          <w:shd w:val="clear" w:color="auto" w:fill="FFFFFF"/>
          <w:lang w:val="hy-AM"/>
        </w:rPr>
      </w:pPr>
      <w:r w:rsidRPr="009A5D82">
        <w:rPr>
          <w:rFonts w:ascii="GHEA Grapalat" w:hAnsi="GHEA Grapalat"/>
          <w:color w:val="000000" w:themeColor="text1"/>
          <w:shd w:val="clear" w:color="auto" w:fill="FFFFFF"/>
          <w:lang w:val="hy-AM"/>
        </w:rPr>
        <w:t xml:space="preserve">Դատարանի </w:t>
      </w:r>
      <w:r w:rsidR="00FE24F1" w:rsidRPr="009A5D82">
        <w:rPr>
          <w:rFonts w:ascii="GHEA Grapalat" w:hAnsi="GHEA Grapalat"/>
          <w:color w:val="000000" w:themeColor="text1"/>
          <w:lang w:val="hy-AM"/>
        </w:rPr>
        <w:t xml:space="preserve">28.10.2022 </w:t>
      </w:r>
      <w:r w:rsidRPr="009A5D82">
        <w:rPr>
          <w:rFonts w:ascii="GHEA Grapalat" w:hAnsi="GHEA Grapalat"/>
          <w:color w:val="000000" w:themeColor="text1"/>
          <w:shd w:val="clear" w:color="auto" w:fill="FFFFFF"/>
          <w:lang w:val="hy-AM"/>
        </w:rPr>
        <w:t xml:space="preserve">թվականի </w:t>
      </w:r>
      <w:r w:rsidR="00AA0662" w:rsidRPr="009A5D82">
        <w:rPr>
          <w:rFonts w:ascii="GHEA Grapalat" w:hAnsi="GHEA Grapalat"/>
          <w:color w:val="000000" w:themeColor="text1"/>
          <w:shd w:val="clear" w:color="auto" w:fill="FFFFFF"/>
          <w:lang w:val="hy-AM"/>
        </w:rPr>
        <w:t xml:space="preserve">վճռին </w:t>
      </w:r>
      <w:r w:rsidRPr="009A5D82">
        <w:rPr>
          <w:rFonts w:ascii="GHEA Grapalat" w:hAnsi="GHEA Grapalat"/>
          <w:color w:val="000000" w:themeColor="text1"/>
          <w:shd w:val="clear" w:color="auto" w:fill="FFFFFF"/>
          <w:lang w:val="hy-AM"/>
        </w:rPr>
        <w:t>օրինական ուժ տալիս Վճռաբեկ դատարանը հիմք է ընդունում սույն որոշման պատճառաբանությունները, ինչպես նաև գործի նոր քննության անհրաժեշտության բացակայությունը։</w:t>
      </w:r>
    </w:p>
    <w:p w14:paraId="6E49ED2D" w14:textId="77777777" w:rsidR="003772E4" w:rsidRPr="009A5D82" w:rsidRDefault="003772E4" w:rsidP="009A5D82">
      <w:pPr>
        <w:shd w:val="clear" w:color="auto" w:fill="FFFFFF"/>
        <w:spacing w:line="266" w:lineRule="auto"/>
        <w:ind w:firstLine="375"/>
        <w:rPr>
          <w:rFonts w:ascii="GHEA Grapalat" w:eastAsia="Times New Roman" w:hAnsi="GHEA Grapalat"/>
          <w:b/>
          <w:bCs/>
          <w:sz w:val="12"/>
          <w:szCs w:val="12"/>
          <w:u w:val="single"/>
          <w:lang w:val="hy-AM" w:eastAsia="en-US"/>
        </w:rPr>
      </w:pPr>
    </w:p>
    <w:p w14:paraId="6A1AF40E" w14:textId="6EEF52D7" w:rsidR="00FE24F1" w:rsidRPr="009A5D82" w:rsidRDefault="00FE24F1" w:rsidP="009A5D82">
      <w:pPr>
        <w:shd w:val="clear" w:color="auto" w:fill="FFFFFF"/>
        <w:spacing w:line="266" w:lineRule="auto"/>
        <w:ind w:firstLine="375"/>
        <w:rPr>
          <w:rFonts w:ascii="GHEA Grapalat" w:eastAsia="Times New Roman" w:hAnsi="GHEA Grapalat"/>
          <w:color w:val="000000"/>
          <w:lang w:val="hy-AM" w:eastAsia="en-US"/>
        </w:rPr>
      </w:pPr>
      <w:r w:rsidRPr="009A5D82">
        <w:rPr>
          <w:rFonts w:ascii="GHEA Grapalat" w:eastAsia="Times New Roman" w:hAnsi="GHEA Grapalat"/>
          <w:b/>
          <w:bCs/>
          <w:u w:val="single"/>
          <w:lang w:val="hy-AM" w:eastAsia="en-US"/>
        </w:rPr>
        <w:lastRenderedPageBreak/>
        <w:t>5. Վճռաբեկ դատարանի պատճառաբանությունները և եզրահանգումը դատական ծախսերի բաշխման վերաբերյալ</w:t>
      </w:r>
    </w:p>
    <w:p w14:paraId="0644B9D0" w14:textId="77777777" w:rsidR="00D60871" w:rsidRPr="009A5D82" w:rsidRDefault="00D60871" w:rsidP="009A5D82">
      <w:pPr>
        <w:shd w:val="clear" w:color="auto" w:fill="FFFFFF"/>
        <w:spacing w:line="266" w:lineRule="auto"/>
        <w:ind w:firstLine="375"/>
        <w:jc w:val="both"/>
        <w:rPr>
          <w:rFonts w:ascii="GHEA Grapalat" w:eastAsia="Times New Roman" w:hAnsi="GHEA Grapalat"/>
          <w:color w:val="000000"/>
          <w:lang w:val="hy-AM" w:eastAsia="en-US"/>
        </w:rPr>
      </w:pPr>
      <w:r w:rsidRPr="009A5D82">
        <w:rPr>
          <w:rFonts w:ascii="GHEA Grapalat" w:eastAsia="Times New Roman" w:hAnsi="GHEA Grapalat"/>
          <w:color w:val="000000"/>
          <w:lang w:val="hy-AM" w:eastAsia="en-US"/>
        </w:rPr>
        <w:t>ՀՀ քաղաքացիական դատավարության օրենսգրքի 101-րդ հոդվածի 1-ին մասի համաձայն՝ դատական ծախսերը կազմված են պետական տուրքից և գործի քննության հետ կապված այլ ծախսերից:</w:t>
      </w:r>
    </w:p>
    <w:p w14:paraId="1599202E" w14:textId="77777777" w:rsidR="00D60871" w:rsidRPr="009A5D82" w:rsidRDefault="00D60871" w:rsidP="009A5D82">
      <w:pPr>
        <w:shd w:val="clear" w:color="auto" w:fill="FFFFFF"/>
        <w:spacing w:line="266" w:lineRule="auto"/>
        <w:ind w:firstLine="375"/>
        <w:jc w:val="both"/>
        <w:rPr>
          <w:rFonts w:ascii="GHEA Grapalat" w:eastAsia="Times New Roman" w:hAnsi="GHEA Grapalat"/>
          <w:color w:val="000000"/>
          <w:lang w:val="hy-AM" w:eastAsia="en-US"/>
        </w:rPr>
      </w:pPr>
      <w:r w:rsidRPr="009A5D82">
        <w:rPr>
          <w:rFonts w:ascii="GHEA Grapalat" w:eastAsia="Times New Roman" w:hAnsi="GHEA Grapalat"/>
          <w:color w:val="000000"/>
          <w:lang w:val="hy-AM" w:eastAsia="en-US"/>
        </w:rPr>
        <w:t>ՀՀ քաղաքացիական դատավարության օրենսգրքի 109-րդ հոդվածի 3-րդ մասի համաձայն՝ գործին մասնակցող անձը, որի դեմ կայացվել է եզրափակիչ դատական ակտ, կրում է (…) դատարանի և գործին մասնակցող անձանց կրած դատական ծախսերի հատուցման պարտականությունն այնքանով, որքանով դրանք անհրաժեշտ են եղել դատական պաշտպանության իրավունքի արդյունավետ իրականացման համար։</w:t>
      </w:r>
    </w:p>
    <w:p w14:paraId="2E74405B" w14:textId="77777777" w:rsidR="00D60871" w:rsidRPr="009A5D82" w:rsidRDefault="00D60871" w:rsidP="009A5D82">
      <w:pPr>
        <w:spacing w:line="266" w:lineRule="auto"/>
        <w:ind w:left="-142" w:right="-1" w:firstLine="709"/>
        <w:jc w:val="both"/>
        <w:rPr>
          <w:rFonts w:ascii="GHEA Grapalat" w:hAnsi="GHEA Grapalat"/>
          <w:iCs/>
          <w:shd w:val="clear" w:color="auto" w:fill="FFFFFF"/>
          <w:lang w:val="hy-AM"/>
        </w:rPr>
      </w:pPr>
      <w:r w:rsidRPr="009A5D82">
        <w:rPr>
          <w:rFonts w:ascii="GHEA Grapalat" w:eastAsia="Times New Roman" w:hAnsi="GHEA Grapalat"/>
          <w:color w:val="000000"/>
          <w:lang w:val="hy-AM" w:eastAsia="en-US"/>
        </w:rPr>
        <w:t>ՀՀ քաղաքացիական դատավարության օրենսգրքի 112-րդ հոդվածի 1-ին մասի համաձայն` Վերաքննիչ կամ Վճռաբեկ դատարան բողոք բերելու և բողոքի քննության հետ կապված դատական ծախսերը գործին մասնակցող անձանց միջև բաշխվում են նույն գլխի [</w:t>
      </w:r>
      <w:r w:rsidRPr="009A5D82">
        <w:rPr>
          <w:rFonts w:ascii="GHEA Grapalat" w:hAnsi="GHEA Grapalat"/>
          <w:iCs/>
          <w:shd w:val="clear" w:color="auto" w:fill="FFFFFF"/>
          <w:lang w:val="hy-AM"/>
        </w:rPr>
        <w:t>ՀՀ քաղաքացիական դատավարության օրենսգրքի 10-րդ գլուխ] կանոններին համապատասխան:</w:t>
      </w:r>
    </w:p>
    <w:p w14:paraId="3CD5AD03" w14:textId="77777777" w:rsidR="00D60871" w:rsidRPr="009A5D82" w:rsidRDefault="00D60871" w:rsidP="009A5D82">
      <w:pPr>
        <w:spacing w:line="266" w:lineRule="auto"/>
        <w:ind w:left="-142" w:right="-1" w:firstLine="709"/>
        <w:jc w:val="both"/>
        <w:rPr>
          <w:rFonts w:ascii="GHEA Grapalat" w:hAnsi="GHEA Grapalat"/>
          <w:iCs/>
          <w:shd w:val="clear" w:color="auto" w:fill="FFFFFF"/>
          <w:lang w:val="hy-AM"/>
        </w:rPr>
      </w:pPr>
      <w:r w:rsidRPr="009A5D82">
        <w:rPr>
          <w:rFonts w:ascii="GHEA Grapalat" w:hAnsi="GHEA Grapalat"/>
          <w:iCs/>
          <w:shd w:val="clear" w:color="auto" w:fill="FFFFFF"/>
          <w:lang w:val="hy-AM"/>
        </w:rPr>
        <w:t>ՀՀ քաղաքացիական դատավարության օրենսգրքի 102-րդ հոդվածի 1-ին մասի համաձայն՝ պետական տուրքի գանձման օբյեկտները, պետական տուրքի չափը և վճարման կարգը սահմանվում են «Պետական տուրքի մասին» Հայաստանի Հանրապետության օրենքով:</w:t>
      </w:r>
    </w:p>
    <w:p w14:paraId="6C5B30A4" w14:textId="77777777" w:rsidR="00D60871" w:rsidRPr="009A5D82" w:rsidRDefault="00D60871" w:rsidP="009A5D82">
      <w:pPr>
        <w:spacing w:line="266" w:lineRule="auto"/>
        <w:ind w:left="-142" w:right="-1" w:firstLine="709"/>
        <w:jc w:val="both"/>
        <w:rPr>
          <w:rFonts w:ascii="GHEA Grapalat" w:hAnsi="GHEA Grapalat"/>
          <w:iCs/>
          <w:shd w:val="clear" w:color="auto" w:fill="FFFFFF"/>
          <w:lang w:val="hy-AM"/>
        </w:rPr>
      </w:pPr>
      <w:r w:rsidRPr="009A5D82">
        <w:rPr>
          <w:rFonts w:ascii="GHEA Grapalat" w:hAnsi="GHEA Grapalat"/>
          <w:iCs/>
          <w:shd w:val="clear" w:color="auto" w:fill="FFFFFF"/>
          <w:lang w:val="hy-AM"/>
        </w:rPr>
        <w:t>Մինչև 30</w:t>
      </w:r>
      <w:r w:rsidRPr="009A5D82">
        <w:rPr>
          <w:rFonts w:ascii="Cambria Math" w:hAnsi="Cambria Math" w:cs="Cambria Math"/>
          <w:iCs/>
          <w:shd w:val="clear" w:color="auto" w:fill="FFFFFF"/>
          <w:lang w:val="hy-AM"/>
        </w:rPr>
        <w:t>․</w:t>
      </w:r>
      <w:r w:rsidRPr="009A5D82">
        <w:rPr>
          <w:rFonts w:ascii="GHEA Grapalat" w:hAnsi="GHEA Grapalat"/>
          <w:iCs/>
          <w:shd w:val="clear" w:color="auto" w:fill="FFFFFF"/>
          <w:lang w:val="hy-AM"/>
        </w:rPr>
        <w:t>10</w:t>
      </w:r>
      <w:r w:rsidRPr="009A5D82">
        <w:rPr>
          <w:rFonts w:ascii="Cambria Math" w:hAnsi="Cambria Math" w:cs="Cambria Math"/>
          <w:iCs/>
          <w:shd w:val="clear" w:color="auto" w:fill="FFFFFF"/>
          <w:lang w:val="hy-AM"/>
        </w:rPr>
        <w:t>․</w:t>
      </w:r>
      <w:r w:rsidRPr="009A5D82">
        <w:rPr>
          <w:rFonts w:ascii="GHEA Grapalat" w:hAnsi="GHEA Grapalat"/>
          <w:iCs/>
          <w:shd w:val="clear" w:color="auto" w:fill="FFFFFF"/>
          <w:lang w:val="hy-AM"/>
        </w:rPr>
        <w:t>2021 թվականը գործող խմբագրությամբ «Պետական տուրքի մասին» ՀՀ օրենքի 9-րդ հոդվածի 7-րդ կետի «ա» ենթակետի համաձայն՝ առաջին ատյանի դատարաններ տրվող հայցադիմումների, դիմումների, դատարանի դատական ակտերի դեմ վերաքննիչ և վճռաբեկ բողոքների համար, ինչպես նաև դատարանի կողմից տրվող փաստաթղթերի պատճեններ կրկնօրինակներ տալու համար պետական տուրքը գանձվում է հետևյալ դրույքաչափերով</w:t>
      </w:r>
      <w:r w:rsidRPr="009A5D82">
        <w:rPr>
          <w:rFonts w:ascii="Cambria Math" w:hAnsi="Cambria Math" w:cs="Cambria Math"/>
          <w:iCs/>
          <w:shd w:val="clear" w:color="auto" w:fill="FFFFFF"/>
          <w:lang w:val="hy-AM"/>
        </w:rPr>
        <w:t>․</w:t>
      </w:r>
      <w:r w:rsidRPr="009A5D82">
        <w:rPr>
          <w:rFonts w:ascii="GHEA Grapalat" w:hAnsi="GHEA Grapalat"/>
          <w:iCs/>
          <w:shd w:val="clear" w:color="auto" w:fill="FFFFFF"/>
          <w:lang w:val="hy-AM"/>
        </w:rPr>
        <w:t xml:space="preserve"> դատարանի դատական ակտերի դեմ վճռաբեկ բողոքների համար՝ դրամական պահանջի գործերով հայցագնի երեք տոկոսի չափով, բայց ոչ պակաս բազային տուրքի տասնապատիկից և ոչ ավելի բազային տուրքի հազարապատիկից։ </w:t>
      </w:r>
    </w:p>
    <w:p w14:paraId="0165FAA5" w14:textId="1D87FF12" w:rsidR="00D60871" w:rsidRPr="009A5D82" w:rsidRDefault="00D60871" w:rsidP="009A5D82">
      <w:pPr>
        <w:spacing w:line="266" w:lineRule="auto"/>
        <w:ind w:left="-142" w:right="-1" w:firstLine="709"/>
        <w:jc w:val="both"/>
        <w:rPr>
          <w:rFonts w:ascii="GHEA Grapalat" w:hAnsi="GHEA Grapalat"/>
          <w:iCs/>
          <w:shd w:val="clear" w:color="auto" w:fill="FFFFFF"/>
          <w:lang w:val="hy-AM"/>
        </w:rPr>
      </w:pPr>
      <w:r w:rsidRPr="009A5D82">
        <w:rPr>
          <w:rFonts w:ascii="GHEA Grapalat" w:hAnsi="GHEA Grapalat"/>
          <w:iCs/>
          <w:shd w:val="clear" w:color="auto" w:fill="FFFFFF"/>
          <w:lang w:val="hy-AM"/>
        </w:rPr>
        <w:t xml:space="preserve">Նկատի ունենալով, որ սույն գործով վճռաբեկ բողոքը բավարարելու արդյունքում  Վերաքննիչ դատարանի </w:t>
      </w:r>
      <w:r w:rsidRPr="009A5D82">
        <w:rPr>
          <w:rFonts w:ascii="GHEA Grapalat" w:eastAsia="Times New Roman" w:hAnsi="GHEA Grapalat"/>
          <w:color w:val="000000"/>
          <w:lang w:val="hy-AM" w:eastAsia="en-US"/>
        </w:rPr>
        <w:t xml:space="preserve">16.03.2023 </w:t>
      </w:r>
      <w:r w:rsidRPr="009A5D82">
        <w:rPr>
          <w:rFonts w:ascii="GHEA Grapalat" w:hAnsi="GHEA Grapalat"/>
          <w:iCs/>
          <w:shd w:val="clear" w:color="auto" w:fill="FFFFFF"/>
          <w:lang w:val="hy-AM"/>
        </w:rPr>
        <w:t xml:space="preserve">թվականի որոշումը բեկանվում է, և օրինական ուժ է տրվում Դատարանի </w:t>
      </w:r>
      <w:r w:rsidRPr="009A5D82">
        <w:rPr>
          <w:rFonts w:ascii="GHEA Grapalat" w:hAnsi="GHEA Grapalat"/>
          <w:color w:val="000000" w:themeColor="text1"/>
          <w:lang w:val="hy-AM"/>
        </w:rPr>
        <w:t xml:space="preserve">28.10.2022 </w:t>
      </w:r>
      <w:r w:rsidRPr="009A5D82">
        <w:rPr>
          <w:rFonts w:ascii="GHEA Grapalat" w:hAnsi="GHEA Grapalat"/>
          <w:iCs/>
          <w:shd w:val="clear" w:color="auto" w:fill="FFFFFF"/>
          <w:lang w:val="hy-AM"/>
        </w:rPr>
        <w:t>թվականի որոշմանն ամբողջությամբ՝ սույն որոշման պատճառաբանություններով, ինչպես նաև այն, որ Հասմիկ Լեյլոյանը վճռաբեկ բողոք ներկայացնելիս նախապես վճարել է վճռաբեկ բողոք ներկայացնելու համար պետական տուրքի գումարը՝ 27.000 ՀՀ դրամը, Վճռաբեկ դատարանը գտնում է, որ Էմմա Գրիգորյանից հօգուտ Հասմիկ Լեյլոյանի պետք է բռնագանձել վերջինիս կողմից նախապես վճարված պետական տուրքի գումարը։</w:t>
      </w:r>
    </w:p>
    <w:p w14:paraId="35370657" w14:textId="1AFB0622" w:rsidR="000E5554" w:rsidRPr="009A5D82" w:rsidRDefault="00D60871" w:rsidP="009A5D82">
      <w:pPr>
        <w:spacing w:line="266" w:lineRule="auto"/>
        <w:ind w:firstLine="562"/>
        <w:jc w:val="both"/>
        <w:rPr>
          <w:rFonts w:ascii="GHEA Grapalat" w:hAnsi="GHEA Grapalat" w:cs="Sylfaen"/>
          <w:shd w:val="clear" w:color="auto" w:fill="FFFFFF"/>
          <w:lang w:val="hy-AM"/>
        </w:rPr>
      </w:pPr>
      <w:r w:rsidRPr="009A5D82">
        <w:rPr>
          <w:rFonts w:ascii="GHEA Grapalat" w:hAnsi="GHEA Grapalat" w:cs="Sylfaen"/>
          <w:shd w:val="clear" w:color="auto" w:fill="FFFFFF"/>
          <w:lang w:val="hy-AM"/>
        </w:rPr>
        <w:t>Վճռաբեկ դատարանն արձանագրում է, որ այլ դատական ծախսերի վերաբերյալ պահանջ ներկայացված չլինելու պատճառաբանությամբ այդ ծախսերի բաշխման հարցը պետք է համարել լուծված։</w:t>
      </w:r>
    </w:p>
    <w:p w14:paraId="4901B724" w14:textId="77777777" w:rsidR="009A5D82" w:rsidRDefault="009A5D82" w:rsidP="009A5D82">
      <w:pPr>
        <w:widowControl w:val="0"/>
        <w:spacing w:line="266" w:lineRule="auto"/>
        <w:ind w:right="2" w:firstLine="567"/>
        <w:jc w:val="both"/>
        <w:rPr>
          <w:rFonts w:ascii="GHEA Grapalat" w:hAnsi="GHEA Grapalat"/>
          <w:color w:val="000000" w:themeColor="text1"/>
          <w:lang w:val="hy-AM" w:eastAsia="en-US"/>
        </w:rPr>
      </w:pPr>
    </w:p>
    <w:p w14:paraId="467AF267" w14:textId="77777777" w:rsidR="009A5D82" w:rsidRDefault="009A5D82" w:rsidP="009A5D82">
      <w:pPr>
        <w:widowControl w:val="0"/>
        <w:spacing w:line="266" w:lineRule="auto"/>
        <w:ind w:right="2" w:firstLine="567"/>
        <w:jc w:val="both"/>
        <w:rPr>
          <w:rFonts w:ascii="GHEA Grapalat" w:hAnsi="GHEA Grapalat"/>
          <w:color w:val="000000" w:themeColor="text1"/>
          <w:lang w:val="hy-AM" w:eastAsia="en-US"/>
        </w:rPr>
      </w:pPr>
    </w:p>
    <w:p w14:paraId="523CA770" w14:textId="77777777" w:rsidR="009A5D82" w:rsidRDefault="009A5D82" w:rsidP="009A5D82">
      <w:pPr>
        <w:widowControl w:val="0"/>
        <w:spacing w:line="266" w:lineRule="auto"/>
        <w:ind w:right="2" w:firstLine="567"/>
        <w:jc w:val="both"/>
        <w:rPr>
          <w:rFonts w:ascii="GHEA Grapalat" w:hAnsi="GHEA Grapalat"/>
          <w:color w:val="000000" w:themeColor="text1"/>
          <w:lang w:val="hy-AM" w:eastAsia="en-US"/>
        </w:rPr>
      </w:pPr>
    </w:p>
    <w:p w14:paraId="49805661" w14:textId="75B23F8B" w:rsidR="00D60871" w:rsidRPr="009A5D82" w:rsidRDefault="006B0626" w:rsidP="009A5D82">
      <w:pPr>
        <w:widowControl w:val="0"/>
        <w:spacing w:line="266" w:lineRule="auto"/>
        <w:ind w:right="2" w:firstLine="567"/>
        <w:jc w:val="both"/>
        <w:rPr>
          <w:rFonts w:ascii="GHEA Grapalat" w:hAnsi="GHEA Grapalat"/>
          <w:color w:val="000000" w:themeColor="text1"/>
          <w:lang w:val="hy-AM" w:eastAsia="en-US"/>
        </w:rPr>
      </w:pPr>
      <w:r w:rsidRPr="009A5D82">
        <w:rPr>
          <w:rFonts w:ascii="GHEA Grapalat" w:hAnsi="GHEA Grapalat"/>
          <w:color w:val="000000" w:themeColor="text1"/>
          <w:lang w:val="hy-AM" w:eastAsia="en-US"/>
        </w:rPr>
        <w:lastRenderedPageBreak/>
        <w:t>Ելնելով վերոգրյալից և ղեկավարվելով ՀՀ քաղաքացիական դատավարության օրենսգրքի 405-րդ, 406-րդ</w:t>
      </w:r>
      <w:r w:rsidR="001670D9" w:rsidRPr="009A5D82">
        <w:rPr>
          <w:rFonts w:ascii="GHEA Grapalat" w:hAnsi="GHEA Grapalat"/>
          <w:color w:val="000000" w:themeColor="text1"/>
          <w:lang w:val="hy-AM" w:eastAsia="en-US"/>
        </w:rPr>
        <w:t xml:space="preserve"> ու</w:t>
      </w:r>
      <w:r w:rsidRPr="009A5D82">
        <w:rPr>
          <w:rFonts w:ascii="GHEA Grapalat" w:hAnsi="GHEA Grapalat"/>
          <w:color w:val="000000" w:themeColor="text1"/>
          <w:lang w:val="hy-AM" w:eastAsia="en-US"/>
        </w:rPr>
        <w:t xml:space="preserve"> 408-րդ հոդվածներով՝ Վճռաբեկ դատարանը</w:t>
      </w:r>
    </w:p>
    <w:p w14:paraId="21E285DD" w14:textId="77777777" w:rsidR="00D60871" w:rsidRPr="009A5D82" w:rsidRDefault="00D60871" w:rsidP="009A5D82">
      <w:pPr>
        <w:widowControl w:val="0"/>
        <w:spacing w:line="266" w:lineRule="auto"/>
        <w:ind w:right="2" w:firstLine="567"/>
        <w:jc w:val="both"/>
        <w:rPr>
          <w:rFonts w:ascii="GHEA Grapalat" w:hAnsi="GHEA Grapalat"/>
          <w:color w:val="000000" w:themeColor="text1"/>
          <w:lang w:val="hy-AM" w:eastAsia="en-US"/>
        </w:rPr>
      </w:pPr>
    </w:p>
    <w:p w14:paraId="22C52A25" w14:textId="00DD9033" w:rsidR="006B0626" w:rsidRPr="009A5D82" w:rsidRDefault="006B0626" w:rsidP="009A5D82">
      <w:pPr>
        <w:pStyle w:val="Heading1"/>
        <w:widowControl w:val="0"/>
        <w:spacing w:line="266" w:lineRule="auto"/>
        <w:jc w:val="center"/>
        <w:rPr>
          <w:rFonts w:ascii="GHEA Grapalat" w:hAnsi="GHEA Grapalat"/>
          <w:color w:val="000000" w:themeColor="text1"/>
          <w:sz w:val="28"/>
          <w:szCs w:val="28"/>
          <w:lang w:val="hy-AM"/>
        </w:rPr>
      </w:pPr>
      <w:r w:rsidRPr="009A5D82">
        <w:rPr>
          <w:rFonts w:ascii="GHEA Grapalat" w:hAnsi="GHEA Grapalat"/>
          <w:color w:val="000000" w:themeColor="text1"/>
          <w:sz w:val="28"/>
          <w:szCs w:val="28"/>
          <w:lang w:val="hy-AM"/>
        </w:rPr>
        <w:t>Ո Ր Ո Շ Ե Ց</w:t>
      </w:r>
    </w:p>
    <w:p w14:paraId="4EF1B138" w14:textId="77777777" w:rsidR="00455903" w:rsidRPr="009A5D82" w:rsidRDefault="00455903" w:rsidP="009A5D82">
      <w:pPr>
        <w:widowControl w:val="0"/>
        <w:spacing w:line="266" w:lineRule="auto"/>
        <w:rPr>
          <w:rFonts w:ascii="GHEA Grapalat" w:hAnsi="GHEA Grapalat"/>
          <w:color w:val="000000" w:themeColor="text1"/>
          <w:sz w:val="8"/>
          <w:szCs w:val="8"/>
          <w:lang w:val="hy-AM"/>
        </w:rPr>
      </w:pPr>
    </w:p>
    <w:p w14:paraId="5FC9CEA1" w14:textId="230A3BEC" w:rsidR="00867331" w:rsidRPr="009A5D82" w:rsidRDefault="00455903" w:rsidP="009A5D82">
      <w:pPr>
        <w:widowControl w:val="0"/>
        <w:tabs>
          <w:tab w:val="left" w:pos="851"/>
        </w:tabs>
        <w:spacing w:line="266" w:lineRule="auto"/>
        <w:ind w:right="2" w:firstLine="566"/>
        <w:jc w:val="both"/>
        <w:rPr>
          <w:rFonts w:ascii="GHEA Grapalat" w:hAnsi="GHEA Grapalat" w:cs="Sylfaen"/>
          <w:color w:val="000000" w:themeColor="text1"/>
          <w:lang w:val="hy-AM"/>
        </w:rPr>
      </w:pPr>
      <w:bookmarkStart w:id="4" w:name="_Hlk164784978"/>
      <w:bookmarkStart w:id="5" w:name="_Hlk164785412"/>
      <w:r w:rsidRPr="009A5D82">
        <w:rPr>
          <w:rFonts w:ascii="GHEA Grapalat" w:hAnsi="GHEA Grapalat" w:cs="Sylfaen"/>
          <w:color w:val="000000" w:themeColor="text1"/>
          <w:lang w:val="hy-AM"/>
        </w:rPr>
        <w:t>1</w:t>
      </w:r>
      <w:r w:rsidR="00B644C1" w:rsidRPr="009A5D82">
        <w:rPr>
          <w:rFonts w:ascii="GHEA Grapalat" w:hAnsi="GHEA Grapalat" w:cs="Sylfaen"/>
          <w:color w:val="000000" w:themeColor="text1"/>
          <w:lang w:val="hy-AM"/>
        </w:rPr>
        <w:t>.</w:t>
      </w:r>
      <w:r w:rsidRPr="009A5D82">
        <w:rPr>
          <w:rFonts w:ascii="GHEA Grapalat" w:hAnsi="GHEA Grapalat" w:cs="Sylfaen"/>
          <w:color w:val="000000" w:themeColor="text1"/>
          <w:lang w:val="hy-AM"/>
        </w:rPr>
        <w:t xml:space="preserve"> </w:t>
      </w:r>
      <w:r w:rsidR="004C123D" w:rsidRPr="009A5D82">
        <w:rPr>
          <w:rFonts w:ascii="GHEA Grapalat" w:hAnsi="GHEA Grapalat" w:cs="Sylfaen"/>
          <w:color w:val="000000" w:themeColor="text1"/>
          <w:lang w:val="hy-AM"/>
        </w:rPr>
        <w:t xml:space="preserve">Վճռաբեկ բողոքը բավարարել։ </w:t>
      </w:r>
      <w:bookmarkStart w:id="6" w:name="_Hlk164785749"/>
      <w:r w:rsidR="004C123D" w:rsidRPr="009A5D82">
        <w:rPr>
          <w:rFonts w:ascii="GHEA Grapalat" w:hAnsi="GHEA Grapalat" w:cs="Sylfaen"/>
          <w:color w:val="000000" w:themeColor="text1"/>
          <w:lang w:val="hy-AM"/>
        </w:rPr>
        <w:t xml:space="preserve">ՀՀ վերաքննիչ քաղաքացիական դատարանի </w:t>
      </w:r>
      <w:r w:rsidR="006E6B6F" w:rsidRPr="009A5D82">
        <w:rPr>
          <w:rFonts w:ascii="GHEA Grapalat" w:eastAsia="Times New Roman" w:hAnsi="GHEA Grapalat"/>
          <w:color w:val="000000"/>
          <w:lang w:val="hy-AM" w:eastAsia="en-US"/>
        </w:rPr>
        <w:t xml:space="preserve">16.03.2023 </w:t>
      </w:r>
      <w:r w:rsidR="004C123D" w:rsidRPr="009A5D82">
        <w:rPr>
          <w:rFonts w:ascii="GHEA Grapalat" w:hAnsi="GHEA Grapalat" w:cs="Sylfaen"/>
          <w:color w:val="000000" w:themeColor="text1"/>
          <w:lang w:val="hy-AM"/>
        </w:rPr>
        <w:t>թվականի որոշումը</w:t>
      </w:r>
      <w:bookmarkEnd w:id="4"/>
      <w:bookmarkEnd w:id="5"/>
      <w:bookmarkEnd w:id="6"/>
      <w:r w:rsidR="006E6B6F" w:rsidRPr="009A5D82">
        <w:rPr>
          <w:rFonts w:ascii="GHEA Grapalat" w:hAnsi="GHEA Grapalat" w:cs="Sylfaen"/>
          <w:color w:val="000000" w:themeColor="text1"/>
          <w:lang w:val="hy-AM"/>
        </w:rPr>
        <w:t xml:space="preserve"> բեկանել և օրինական ուժ տալ </w:t>
      </w:r>
      <w:r w:rsidR="006E6B6F" w:rsidRPr="009A5D82">
        <w:rPr>
          <w:rFonts w:ascii="GHEA Grapalat" w:hAnsi="GHEA Grapalat"/>
          <w:color w:val="000000" w:themeColor="text1"/>
          <w:lang w:val="hy-AM"/>
        </w:rPr>
        <w:t xml:space="preserve">Սնանկության դատարանի 28.10.2022 </w:t>
      </w:r>
      <w:r w:rsidR="006E6B6F" w:rsidRPr="009A5D82">
        <w:rPr>
          <w:rFonts w:ascii="GHEA Grapalat" w:hAnsi="GHEA Grapalat"/>
          <w:color w:val="000000" w:themeColor="text1"/>
          <w:shd w:val="clear" w:color="auto" w:fill="FFFFFF"/>
          <w:lang w:val="hy-AM"/>
        </w:rPr>
        <w:t>թվականի վճռին</w:t>
      </w:r>
      <w:r w:rsidR="00595D3F" w:rsidRPr="009A5D82">
        <w:rPr>
          <w:rFonts w:ascii="GHEA Grapalat" w:hAnsi="GHEA Grapalat" w:cs="Sylfaen"/>
          <w:color w:val="000000" w:themeColor="text1"/>
          <w:lang w:val="hy-AM"/>
        </w:rPr>
        <w:t>:</w:t>
      </w:r>
    </w:p>
    <w:p w14:paraId="2F45FDB4" w14:textId="77777777" w:rsidR="00D60871" w:rsidRPr="009A5D82" w:rsidRDefault="00455903" w:rsidP="009A5D82">
      <w:pPr>
        <w:widowControl w:val="0"/>
        <w:tabs>
          <w:tab w:val="left" w:pos="851"/>
        </w:tabs>
        <w:spacing w:line="266" w:lineRule="auto"/>
        <w:ind w:right="2" w:firstLine="566"/>
        <w:jc w:val="both"/>
        <w:rPr>
          <w:rFonts w:ascii="GHEA Grapalat" w:hAnsi="GHEA Grapalat" w:cs="Sylfaen"/>
          <w:color w:val="000000" w:themeColor="text1"/>
          <w:lang w:val="hy-AM"/>
        </w:rPr>
      </w:pPr>
      <w:r w:rsidRPr="009A5D82">
        <w:rPr>
          <w:rFonts w:ascii="GHEA Grapalat" w:hAnsi="GHEA Grapalat" w:cs="Sylfaen"/>
          <w:color w:val="000000" w:themeColor="text1"/>
          <w:lang w:val="hy-AM"/>
        </w:rPr>
        <w:t>2</w:t>
      </w:r>
      <w:r w:rsidR="00332AC7" w:rsidRPr="009A5D82">
        <w:rPr>
          <w:rFonts w:ascii="GHEA Grapalat" w:hAnsi="GHEA Grapalat" w:cs="Sylfaen"/>
          <w:color w:val="000000" w:themeColor="text1"/>
          <w:lang w:val="hy-AM"/>
        </w:rPr>
        <w:t>.</w:t>
      </w:r>
      <w:r w:rsidRPr="009A5D82">
        <w:rPr>
          <w:rFonts w:ascii="GHEA Grapalat" w:hAnsi="GHEA Grapalat" w:cs="Sylfaen"/>
          <w:color w:val="000000" w:themeColor="text1"/>
          <w:lang w:val="hy-AM"/>
        </w:rPr>
        <w:t xml:space="preserve"> </w:t>
      </w:r>
      <w:r w:rsidR="00D60871" w:rsidRPr="009A5D82">
        <w:rPr>
          <w:rFonts w:ascii="GHEA Grapalat" w:hAnsi="GHEA Grapalat"/>
          <w:lang w:val="hy-AM"/>
        </w:rPr>
        <w:t xml:space="preserve">Էմմա Գրիգորյանից հօգուտ Հասմիկ Լեյլոյանի բռնագանձել 27.000 ՀՀ դրամ՝ որպես վճռաբեկ բողոքի համար նախապես վճարված պետական տուրքի գումար։ </w:t>
      </w:r>
      <w:r w:rsidR="00D60871" w:rsidRPr="009A5D82">
        <w:rPr>
          <w:rFonts w:ascii="GHEA Grapalat" w:hAnsi="GHEA Grapalat" w:cs="Sylfaen"/>
          <w:color w:val="000000" w:themeColor="text1"/>
          <w:lang w:val="hy-AM"/>
        </w:rPr>
        <w:t xml:space="preserve"> </w:t>
      </w:r>
    </w:p>
    <w:p w14:paraId="22F33C24" w14:textId="6E233A89" w:rsidR="006B0626" w:rsidRPr="009A5D82" w:rsidRDefault="00D60871" w:rsidP="009A5D82">
      <w:pPr>
        <w:tabs>
          <w:tab w:val="left" w:pos="810"/>
          <w:tab w:val="left" w:pos="990"/>
        </w:tabs>
        <w:spacing w:line="266" w:lineRule="auto"/>
        <w:ind w:left="709"/>
        <w:jc w:val="both"/>
        <w:rPr>
          <w:rFonts w:ascii="GHEA Grapalat" w:hAnsi="GHEA Grapalat" w:cs="Sylfaen"/>
          <w:lang w:val="hy-AM"/>
        </w:rPr>
      </w:pPr>
      <w:r w:rsidRPr="009A5D82">
        <w:rPr>
          <w:rFonts w:ascii="GHEA Grapalat" w:hAnsi="GHEA Grapalat" w:cs="Sylfaen"/>
          <w:lang w:val="hy-AM"/>
        </w:rPr>
        <w:t xml:space="preserve">Այլ դատական ծախսերի բաշխման հարցը համարել լուծված: </w:t>
      </w:r>
    </w:p>
    <w:p w14:paraId="6856E96C" w14:textId="7317EB11" w:rsidR="006B0626" w:rsidRPr="009A5D82" w:rsidRDefault="00455903" w:rsidP="009A5D82">
      <w:pPr>
        <w:widowControl w:val="0"/>
        <w:tabs>
          <w:tab w:val="left" w:pos="851"/>
        </w:tabs>
        <w:spacing w:line="266" w:lineRule="auto"/>
        <w:ind w:right="2" w:firstLine="566"/>
        <w:jc w:val="both"/>
        <w:rPr>
          <w:rFonts w:ascii="GHEA Grapalat" w:hAnsi="GHEA Grapalat" w:cs="Sylfaen"/>
          <w:color w:val="000000" w:themeColor="text1"/>
          <w:lang w:val="hy-AM"/>
        </w:rPr>
      </w:pPr>
      <w:r w:rsidRPr="009A5D82">
        <w:rPr>
          <w:rFonts w:ascii="GHEA Grapalat" w:hAnsi="GHEA Grapalat" w:cs="Tahoma"/>
          <w:color w:val="000000" w:themeColor="text1"/>
          <w:lang w:val="hy-AM" w:eastAsia="en-US"/>
        </w:rPr>
        <w:t>3</w:t>
      </w:r>
      <w:r w:rsidR="00332AC7" w:rsidRPr="009A5D82">
        <w:rPr>
          <w:rFonts w:ascii="GHEA Grapalat" w:hAnsi="GHEA Grapalat" w:cs="Tahoma"/>
          <w:color w:val="000000" w:themeColor="text1"/>
          <w:lang w:val="hy-AM" w:eastAsia="en-US"/>
        </w:rPr>
        <w:t>.</w:t>
      </w:r>
      <w:r w:rsidRPr="009A5D82">
        <w:rPr>
          <w:rFonts w:ascii="GHEA Grapalat" w:hAnsi="GHEA Grapalat" w:cs="Tahoma"/>
          <w:color w:val="000000" w:themeColor="text1"/>
          <w:lang w:val="hy-AM" w:eastAsia="en-US"/>
        </w:rPr>
        <w:t xml:space="preserve"> </w:t>
      </w:r>
      <w:r w:rsidR="006B0626" w:rsidRPr="009A5D82">
        <w:rPr>
          <w:rFonts w:ascii="GHEA Grapalat" w:hAnsi="GHEA Grapalat" w:cs="Tahoma"/>
          <w:color w:val="000000" w:themeColor="text1"/>
          <w:lang w:val="hy-AM" w:eastAsia="en-US"/>
        </w:rPr>
        <w:t>Որոշումն օրինական ուժի մեջ է մտնում կայացման պահից, վերջնական է և ենթակա չէ բողոքարկման</w:t>
      </w:r>
      <w:r w:rsidR="006B0626" w:rsidRPr="009A5D82">
        <w:rPr>
          <w:rFonts w:ascii="GHEA Grapalat" w:hAnsi="GHEA Grapalat" w:cs="Tahoma"/>
          <w:iCs/>
          <w:color w:val="000000" w:themeColor="text1"/>
          <w:lang w:val="hy-AM" w:eastAsia="en-US"/>
        </w:rPr>
        <w:t>:</w:t>
      </w:r>
    </w:p>
    <w:tbl>
      <w:tblPr>
        <w:tblW w:w="0" w:type="auto"/>
        <w:jc w:val="right"/>
        <w:tblLook w:val="04A0" w:firstRow="1" w:lastRow="0" w:firstColumn="1" w:lastColumn="0" w:noHBand="0" w:noVBand="1"/>
      </w:tblPr>
      <w:tblGrid>
        <w:gridCol w:w="2280"/>
        <w:gridCol w:w="3000"/>
        <w:gridCol w:w="2319"/>
      </w:tblGrid>
      <w:tr w:rsidR="00043513" w:rsidRPr="009A5D82" w14:paraId="4F1C64C1" w14:textId="77777777" w:rsidTr="00B2385E">
        <w:trPr>
          <w:jc w:val="right"/>
        </w:trPr>
        <w:tc>
          <w:tcPr>
            <w:tcW w:w="2280" w:type="dxa"/>
            <w:vAlign w:val="center"/>
            <w:hideMark/>
          </w:tcPr>
          <w:p w14:paraId="578D4C61" w14:textId="77777777" w:rsidR="00FF4059" w:rsidRPr="009A5D82" w:rsidRDefault="0002297B" w:rsidP="009A5D82">
            <w:pPr>
              <w:widowControl w:val="0"/>
              <w:tabs>
                <w:tab w:val="left" w:pos="6946"/>
                <w:tab w:val="left" w:pos="7088"/>
              </w:tabs>
              <w:spacing w:before="480" w:line="266" w:lineRule="auto"/>
              <w:rPr>
                <w:rFonts w:ascii="GHEA Grapalat" w:hAnsi="GHEA Grapalat" w:cs="Sylfaen"/>
                <w:i/>
                <w:color w:val="000000" w:themeColor="text1"/>
                <w:spacing w:val="40"/>
                <w:lang w:val="hy-AM" w:eastAsia="en-US"/>
              </w:rPr>
            </w:pPr>
            <w:r w:rsidRPr="009A5D82">
              <w:rPr>
                <w:rFonts w:ascii="GHEA Grapalat" w:hAnsi="GHEA Grapalat" w:cs="Sylfaen"/>
                <w:i/>
                <w:color w:val="000000" w:themeColor="text1"/>
                <w:spacing w:val="40"/>
                <w:lang w:val="hy-AM" w:eastAsia="en-US"/>
              </w:rPr>
              <w:t xml:space="preserve"> </w:t>
            </w:r>
          </w:p>
          <w:p w14:paraId="229112CB" w14:textId="4658CBC0" w:rsidR="0002297B" w:rsidRPr="009A5D82" w:rsidRDefault="0002297B" w:rsidP="009A5D82">
            <w:pPr>
              <w:widowControl w:val="0"/>
              <w:tabs>
                <w:tab w:val="left" w:pos="6946"/>
                <w:tab w:val="left" w:pos="7088"/>
              </w:tabs>
              <w:spacing w:before="480" w:line="266" w:lineRule="auto"/>
              <w:rPr>
                <w:rFonts w:ascii="GHEA Grapalat" w:hAnsi="GHEA Grapalat"/>
                <w:b/>
                <w:i/>
                <w:color w:val="000000" w:themeColor="text1"/>
                <w:sz w:val="22"/>
                <w:u w:val="single"/>
                <w:lang w:val="hy-AM" w:eastAsia="en-US"/>
              </w:rPr>
            </w:pPr>
            <w:r w:rsidRPr="009A5D82">
              <w:rPr>
                <w:rFonts w:ascii="GHEA Grapalat" w:hAnsi="GHEA Grapalat" w:cs="Sylfaen"/>
                <w:i/>
                <w:color w:val="000000" w:themeColor="text1"/>
                <w:spacing w:val="40"/>
                <w:lang w:val="hy-AM" w:eastAsia="en-US"/>
              </w:rPr>
              <w:t>Նախագահող</w:t>
            </w:r>
          </w:p>
        </w:tc>
        <w:tc>
          <w:tcPr>
            <w:tcW w:w="3000" w:type="dxa"/>
            <w:tcBorders>
              <w:top w:val="nil"/>
              <w:left w:val="nil"/>
              <w:bottom w:val="single" w:sz="4" w:space="0" w:color="auto"/>
              <w:right w:val="nil"/>
            </w:tcBorders>
          </w:tcPr>
          <w:p w14:paraId="328ACAB7" w14:textId="77777777" w:rsidR="0002297B" w:rsidRPr="009A5D82" w:rsidRDefault="0002297B" w:rsidP="009A5D82">
            <w:pPr>
              <w:widowControl w:val="0"/>
              <w:tabs>
                <w:tab w:val="left" w:pos="6946"/>
                <w:tab w:val="left" w:pos="7088"/>
              </w:tabs>
              <w:spacing w:before="480" w:line="266" w:lineRule="auto"/>
              <w:rPr>
                <w:rFonts w:ascii="GHEA Grapalat" w:hAnsi="GHEA Grapalat"/>
                <w:b/>
                <w:i/>
                <w:color w:val="000000" w:themeColor="text1"/>
                <w:sz w:val="22"/>
                <w:u w:val="single"/>
                <w:lang w:val="hy-AM" w:eastAsia="en-US"/>
              </w:rPr>
            </w:pPr>
          </w:p>
        </w:tc>
        <w:tc>
          <w:tcPr>
            <w:tcW w:w="2319" w:type="dxa"/>
            <w:vAlign w:val="bottom"/>
            <w:hideMark/>
          </w:tcPr>
          <w:p w14:paraId="118FA793" w14:textId="77777777" w:rsidR="0002297B" w:rsidRPr="009A5D82" w:rsidRDefault="0002297B" w:rsidP="009A5D82">
            <w:pPr>
              <w:widowControl w:val="0"/>
              <w:tabs>
                <w:tab w:val="left" w:pos="6946"/>
                <w:tab w:val="left" w:pos="7088"/>
              </w:tabs>
              <w:spacing w:before="480" w:line="266" w:lineRule="auto"/>
              <w:rPr>
                <w:rFonts w:ascii="GHEA Grapalat" w:hAnsi="GHEA Grapalat"/>
                <w:b/>
                <w:i/>
                <w:color w:val="000000" w:themeColor="text1"/>
                <w:sz w:val="22"/>
                <w:lang w:val="hy-AM" w:eastAsia="en-US"/>
              </w:rPr>
            </w:pPr>
            <w:r w:rsidRPr="009A5D82">
              <w:rPr>
                <w:rFonts w:ascii="GHEA Grapalat" w:hAnsi="GHEA Grapalat" w:cs="Sylfaen"/>
                <w:b/>
                <w:i/>
                <w:color w:val="000000" w:themeColor="text1"/>
                <w:lang w:val="hy-AM" w:eastAsia="en-US"/>
              </w:rPr>
              <w:t>Գ. ՀԱԿՈԲՅԱՆ</w:t>
            </w:r>
          </w:p>
        </w:tc>
      </w:tr>
      <w:tr w:rsidR="00043513" w:rsidRPr="009A5D82" w14:paraId="04B463DC" w14:textId="77777777" w:rsidTr="00B2385E">
        <w:trPr>
          <w:jc w:val="right"/>
        </w:trPr>
        <w:tc>
          <w:tcPr>
            <w:tcW w:w="2280" w:type="dxa"/>
            <w:vAlign w:val="bottom"/>
            <w:hideMark/>
          </w:tcPr>
          <w:p w14:paraId="0F521C5A" w14:textId="77777777" w:rsidR="0002297B" w:rsidRPr="009A5D82" w:rsidRDefault="0002297B" w:rsidP="009A5D82">
            <w:pPr>
              <w:widowControl w:val="0"/>
              <w:tabs>
                <w:tab w:val="left" w:pos="6946"/>
                <w:tab w:val="left" w:pos="7088"/>
              </w:tabs>
              <w:spacing w:before="480" w:line="266" w:lineRule="auto"/>
              <w:rPr>
                <w:rFonts w:ascii="GHEA Grapalat" w:hAnsi="GHEA Grapalat"/>
                <w:b/>
                <w:i/>
                <w:color w:val="000000" w:themeColor="text1"/>
                <w:sz w:val="22"/>
                <w:u w:val="single"/>
                <w:lang w:val="hy-AM" w:eastAsia="en-US"/>
              </w:rPr>
            </w:pPr>
            <w:r w:rsidRPr="009A5D82">
              <w:rPr>
                <w:rFonts w:ascii="GHEA Grapalat" w:hAnsi="GHEA Grapalat" w:cs="Sylfaen"/>
                <w:i/>
                <w:color w:val="000000" w:themeColor="text1"/>
                <w:spacing w:val="40"/>
                <w:lang w:val="hy-AM" w:eastAsia="en-US"/>
              </w:rPr>
              <w:t>Զեկուցող</w:t>
            </w:r>
          </w:p>
        </w:tc>
        <w:tc>
          <w:tcPr>
            <w:tcW w:w="3000" w:type="dxa"/>
            <w:tcBorders>
              <w:top w:val="single" w:sz="4" w:space="0" w:color="auto"/>
              <w:left w:val="nil"/>
              <w:bottom w:val="single" w:sz="4" w:space="0" w:color="auto"/>
              <w:right w:val="nil"/>
            </w:tcBorders>
          </w:tcPr>
          <w:p w14:paraId="5C16732C" w14:textId="77777777" w:rsidR="0002297B" w:rsidRPr="009A5D82" w:rsidRDefault="0002297B" w:rsidP="009A5D82">
            <w:pPr>
              <w:widowControl w:val="0"/>
              <w:tabs>
                <w:tab w:val="left" w:pos="6946"/>
                <w:tab w:val="left" w:pos="7088"/>
              </w:tabs>
              <w:spacing w:before="480" w:line="266" w:lineRule="auto"/>
              <w:rPr>
                <w:rFonts w:ascii="GHEA Grapalat" w:hAnsi="GHEA Grapalat"/>
                <w:b/>
                <w:i/>
                <w:color w:val="000000" w:themeColor="text1"/>
                <w:sz w:val="22"/>
                <w:u w:val="single"/>
                <w:lang w:val="hy-AM" w:eastAsia="en-US"/>
              </w:rPr>
            </w:pPr>
          </w:p>
        </w:tc>
        <w:tc>
          <w:tcPr>
            <w:tcW w:w="2319" w:type="dxa"/>
            <w:vAlign w:val="bottom"/>
            <w:hideMark/>
          </w:tcPr>
          <w:p w14:paraId="644D4DF4" w14:textId="77777777" w:rsidR="0002297B" w:rsidRPr="009A5D82" w:rsidRDefault="0002297B" w:rsidP="009A5D82">
            <w:pPr>
              <w:widowControl w:val="0"/>
              <w:tabs>
                <w:tab w:val="left" w:pos="6946"/>
                <w:tab w:val="left" w:pos="7088"/>
              </w:tabs>
              <w:spacing w:before="480" w:line="266" w:lineRule="auto"/>
              <w:rPr>
                <w:rFonts w:ascii="GHEA Grapalat" w:hAnsi="GHEA Grapalat" w:cs="Sylfaen"/>
                <w:b/>
                <w:i/>
                <w:color w:val="000000" w:themeColor="text1"/>
                <w:lang w:val="hy-AM" w:eastAsia="en-US"/>
              </w:rPr>
            </w:pPr>
            <w:r w:rsidRPr="009A5D82">
              <w:rPr>
                <w:rFonts w:ascii="GHEA Grapalat" w:hAnsi="GHEA Grapalat" w:cs="Sylfaen"/>
                <w:b/>
                <w:i/>
                <w:color w:val="000000" w:themeColor="text1"/>
                <w:lang w:val="hy-AM" w:eastAsia="en-US"/>
              </w:rPr>
              <w:t>Ս. ՄԵՂՐՅԱՆ</w:t>
            </w:r>
          </w:p>
        </w:tc>
      </w:tr>
      <w:tr w:rsidR="00043513" w:rsidRPr="009A5D82" w14:paraId="61A43809" w14:textId="77777777" w:rsidTr="00B2385E">
        <w:trPr>
          <w:jc w:val="right"/>
        </w:trPr>
        <w:tc>
          <w:tcPr>
            <w:tcW w:w="2280" w:type="dxa"/>
            <w:vAlign w:val="bottom"/>
          </w:tcPr>
          <w:p w14:paraId="176796B6" w14:textId="77777777" w:rsidR="0002297B" w:rsidRPr="009A5D82" w:rsidRDefault="0002297B" w:rsidP="009A5D82">
            <w:pPr>
              <w:widowControl w:val="0"/>
              <w:tabs>
                <w:tab w:val="left" w:pos="6946"/>
                <w:tab w:val="left" w:pos="7088"/>
              </w:tabs>
              <w:spacing w:before="480" w:line="266" w:lineRule="auto"/>
              <w:rPr>
                <w:rFonts w:ascii="GHEA Grapalat" w:hAnsi="GHEA Grapalat" w:cs="Sylfaen"/>
                <w:i/>
                <w:color w:val="000000" w:themeColor="text1"/>
                <w:spacing w:val="40"/>
                <w:lang w:val="hy-AM" w:eastAsia="en-US"/>
              </w:rPr>
            </w:pPr>
          </w:p>
        </w:tc>
        <w:tc>
          <w:tcPr>
            <w:tcW w:w="3000" w:type="dxa"/>
            <w:tcBorders>
              <w:top w:val="single" w:sz="4" w:space="0" w:color="auto"/>
              <w:left w:val="nil"/>
              <w:bottom w:val="single" w:sz="4" w:space="0" w:color="auto"/>
              <w:right w:val="nil"/>
            </w:tcBorders>
          </w:tcPr>
          <w:p w14:paraId="7C0D88E6" w14:textId="77777777" w:rsidR="0002297B" w:rsidRPr="009A5D82" w:rsidRDefault="0002297B" w:rsidP="009A5D82">
            <w:pPr>
              <w:widowControl w:val="0"/>
              <w:tabs>
                <w:tab w:val="left" w:pos="6946"/>
                <w:tab w:val="left" w:pos="7088"/>
              </w:tabs>
              <w:spacing w:before="480" w:line="266" w:lineRule="auto"/>
              <w:rPr>
                <w:rFonts w:ascii="GHEA Grapalat" w:hAnsi="GHEA Grapalat"/>
                <w:b/>
                <w:i/>
                <w:color w:val="000000" w:themeColor="text1"/>
                <w:sz w:val="22"/>
                <w:u w:val="single"/>
                <w:lang w:val="hy-AM" w:eastAsia="en-US"/>
              </w:rPr>
            </w:pPr>
          </w:p>
        </w:tc>
        <w:tc>
          <w:tcPr>
            <w:tcW w:w="2319" w:type="dxa"/>
            <w:vAlign w:val="bottom"/>
            <w:hideMark/>
          </w:tcPr>
          <w:p w14:paraId="2E49D605" w14:textId="77A1E289" w:rsidR="0002297B" w:rsidRPr="009A5D82" w:rsidRDefault="0002297B" w:rsidP="009A5D82">
            <w:pPr>
              <w:widowControl w:val="0"/>
              <w:tabs>
                <w:tab w:val="left" w:pos="6946"/>
                <w:tab w:val="left" w:pos="7088"/>
              </w:tabs>
              <w:spacing w:before="480" w:line="266" w:lineRule="auto"/>
              <w:rPr>
                <w:rFonts w:ascii="GHEA Grapalat" w:hAnsi="GHEA Grapalat" w:cs="Sylfaen"/>
                <w:b/>
                <w:i/>
                <w:color w:val="000000" w:themeColor="text1"/>
                <w:lang w:val="hy-AM" w:eastAsia="en-US"/>
              </w:rPr>
            </w:pPr>
            <w:r w:rsidRPr="009A5D82">
              <w:rPr>
                <w:rFonts w:ascii="GHEA Grapalat" w:hAnsi="GHEA Grapalat" w:cs="Sylfaen"/>
                <w:b/>
                <w:i/>
                <w:color w:val="000000" w:themeColor="text1"/>
                <w:lang w:val="hy-AM" w:eastAsia="en-US"/>
              </w:rPr>
              <w:t>Ա</w:t>
            </w:r>
            <w:r w:rsidR="00C203A3" w:rsidRPr="009A5D82">
              <w:rPr>
                <w:rFonts w:ascii="GHEA Grapalat" w:hAnsi="GHEA Grapalat" w:cs="Sylfaen"/>
                <w:b/>
                <w:i/>
                <w:color w:val="000000" w:themeColor="text1"/>
                <w:lang w:val="hy-AM" w:eastAsia="en-US"/>
              </w:rPr>
              <w:t>.</w:t>
            </w:r>
            <w:r w:rsidRPr="009A5D82">
              <w:rPr>
                <w:rFonts w:ascii="GHEA Grapalat" w:hAnsi="GHEA Grapalat" w:cs="Sylfaen"/>
                <w:b/>
                <w:i/>
                <w:color w:val="000000" w:themeColor="text1"/>
                <w:lang w:val="hy-AM" w:eastAsia="en-US"/>
              </w:rPr>
              <w:t xml:space="preserve"> ԱԹԱԲԵԿՅԱՆ</w:t>
            </w:r>
          </w:p>
        </w:tc>
      </w:tr>
      <w:tr w:rsidR="00043513" w:rsidRPr="009A5D82" w14:paraId="12A45103" w14:textId="77777777" w:rsidTr="00B2385E">
        <w:trPr>
          <w:jc w:val="right"/>
        </w:trPr>
        <w:tc>
          <w:tcPr>
            <w:tcW w:w="2280" w:type="dxa"/>
            <w:vAlign w:val="bottom"/>
          </w:tcPr>
          <w:p w14:paraId="74069047" w14:textId="77777777" w:rsidR="0002297B" w:rsidRPr="009A5D82" w:rsidRDefault="0002297B" w:rsidP="009A5D82">
            <w:pPr>
              <w:widowControl w:val="0"/>
              <w:tabs>
                <w:tab w:val="left" w:pos="6946"/>
                <w:tab w:val="left" w:pos="7088"/>
              </w:tabs>
              <w:spacing w:before="480" w:line="266" w:lineRule="auto"/>
              <w:rPr>
                <w:rFonts w:ascii="GHEA Grapalat" w:hAnsi="GHEA Grapalat" w:cs="Sylfaen"/>
                <w:i/>
                <w:color w:val="000000" w:themeColor="text1"/>
                <w:spacing w:val="40"/>
                <w:lang w:val="hy-AM" w:eastAsia="en-US"/>
              </w:rPr>
            </w:pPr>
          </w:p>
        </w:tc>
        <w:tc>
          <w:tcPr>
            <w:tcW w:w="3000" w:type="dxa"/>
            <w:tcBorders>
              <w:top w:val="single" w:sz="4" w:space="0" w:color="auto"/>
              <w:left w:val="nil"/>
              <w:bottom w:val="single" w:sz="4" w:space="0" w:color="auto"/>
              <w:right w:val="nil"/>
            </w:tcBorders>
          </w:tcPr>
          <w:p w14:paraId="3AD9D9EC" w14:textId="77777777" w:rsidR="0002297B" w:rsidRPr="009A5D82" w:rsidRDefault="0002297B" w:rsidP="009A5D82">
            <w:pPr>
              <w:widowControl w:val="0"/>
              <w:tabs>
                <w:tab w:val="left" w:pos="6946"/>
                <w:tab w:val="left" w:pos="7088"/>
              </w:tabs>
              <w:spacing w:before="480" w:line="266" w:lineRule="auto"/>
              <w:rPr>
                <w:rFonts w:ascii="GHEA Grapalat" w:hAnsi="GHEA Grapalat"/>
                <w:b/>
                <w:i/>
                <w:color w:val="000000" w:themeColor="text1"/>
                <w:sz w:val="22"/>
                <w:u w:val="single"/>
                <w:lang w:val="hy-AM" w:eastAsia="en-US"/>
              </w:rPr>
            </w:pPr>
          </w:p>
        </w:tc>
        <w:tc>
          <w:tcPr>
            <w:tcW w:w="2319" w:type="dxa"/>
            <w:vAlign w:val="bottom"/>
            <w:hideMark/>
          </w:tcPr>
          <w:p w14:paraId="5289FC63" w14:textId="187C8940" w:rsidR="0002297B" w:rsidRPr="009A5D82" w:rsidRDefault="0002297B" w:rsidP="009A5D82">
            <w:pPr>
              <w:widowControl w:val="0"/>
              <w:tabs>
                <w:tab w:val="left" w:pos="6946"/>
                <w:tab w:val="left" w:pos="7088"/>
              </w:tabs>
              <w:spacing w:before="480" w:line="266" w:lineRule="auto"/>
              <w:rPr>
                <w:rFonts w:ascii="GHEA Grapalat" w:hAnsi="GHEA Grapalat" w:cs="Sylfaen"/>
                <w:b/>
                <w:i/>
                <w:color w:val="000000" w:themeColor="text1"/>
                <w:lang w:val="hy-AM" w:eastAsia="en-US"/>
              </w:rPr>
            </w:pPr>
            <w:r w:rsidRPr="009A5D82">
              <w:rPr>
                <w:rFonts w:ascii="GHEA Grapalat" w:hAnsi="GHEA Grapalat" w:cs="Sylfaen"/>
                <w:b/>
                <w:i/>
                <w:color w:val="000000" w:themeColor="text1"/>
                <w:lang w:val="hy-AM" w:eastAsia="en-US"/>
              </w:rPr>
              <w:t>Ն</w:t>
            </w:r>
            <w:r w:rsidR="00C203A3" w:rsidRPr="009A5D82">
              <w:rPr>
                <w:rFonts w:ascii="GHEA Grapalat" w:hAnsi="GHEA Grapalat" w:cs="Cambria Math"/>
                <w:b/>
                <w:i/>
                <w:color w:val="000000" w:themeColor="text1"/>
                <w:lang w:val="hy-AM" w:eastAsia="en-US"/>
              </w:rPr>
              <w:t>.</w:t>
            </w:r>
            <w:r w:rsidRPr="009A5D82">
              <w:rPr>
                <w:rFonts w:ascii="GHEA Grapalat" w:hAnsi="GHEA Grapalat" w:cs="Sylfaen"/>
                <w:b/>
                <w:i/>
                <w:color w:val="000000" w:themeColor="text1"/>
                <w:lang w:val="hy-AM" w:eastAsia="en-US"/>
              </w:rPr>
              <w:t xml:space="preserve"> </w:t>
            </w:r>
            <w:r w:rsidRPr="009A5D82">
              <w:rPr>
                <w:rFonts w:ascii="GHEA Grapalat" w:hAnsi="GHEA Grapalat" w:cs="GHEA Grapalat"/>
                <w:b/>
                <w:i/>
                <w:color w:val="000000" w:themeColor="text1"/>
                <w:lang w:val="hy-AM" w:eastAsia="en-US"/>
              </w:rPr>
              <w:t>ՀՈՎՍԵՓՅԱՆ</w:t>
            </w:r>
          </w:p>
        </w:tc>
      </w:tr>
      <w:tr w:rsidR="00043513" w:rsidRPr="009A5D82" w14:paraId="7107194D" w14:textId="77777777" w:rsidTr="00B2385E">
        <w:trPr>
          <w:jc w:val="right"/>
        </w:trPr>
        <w:tc>
          <w:tcPr>
            <w:tcW w:w="2280" w:type="dxa"/>
          </w:tcPr>
          <w:p w14:paraId="44C49AE9" w14:textId="77777777" w:rsidR="0002297B" w:rsidRPr="009A5D82" w:rsidRDefault="0002297B" w:rsidP="009A5D82">
            <w:pPr>
              <w:widowControl w:val="0"/>
              <w:tabs>
                <w:tab w:val="left" w:pos="6946"/>
                <w:tab w:val="left" w:pos="7088"/>
              </w:tabs>
              <w:spacing w:before="480" w:line="266" w:lineRule="auto"/>
              <w:rPr>
                <w:rFonts w:ascii="GHEA Grapalat" w:hAnsi="GHEA Grapalat"/>
                <w:b/>
                <w:i/>
                <w:color w:val="000000" w:themeColor="text1"/>
                <w:sz w:val="22"/>
                <w:u w:val="single"/>
                <w:lang w:val="hy-AM" w:eastAsia="en-US"/>
              </w:rPr>
            </w:pPr>
          </w:p>
        </w:tc>
        <w:tc>
          <w:tcPr>
            <w:tcW w:w="3000" w:type="dxa"/>
            <w:tcBorders>
              <w:top w:val="single" w:sz="4" w:space="0" w:color="auto"/>
              <w:left w:val="nil"/>
              <w:bottom w:val="single" w:sz="4" w:space="0" w:color="auto"/>
              <w:right w:val="nil"/>
            </w:tcBorders>
          </w:tcPr>
          <w:p w14:paraId="4577A6AC" w14:textId="77777777" w:rsidR="0002297B" w:rsidRPr="009A5D82" w:rsidRDefault="0002297B" w:rsidP="009A5D82">
            <w:pPr>
              <w:widowControl w:val="0"/>
              <w:tabs>
                <w:tab w:val="left" w:pos="6946"/>
                <w:tab w:val="left" w:pos="7088"/>
              </w:tabs>
              <w:spacing w:before="480" w:line="266" w:lineRule="auto"/>
              <w:rPr>
                <w:rFonts w:ascii="GHEA Grapalat" w:hAnsi="GHEA Grapalat"/>
                <w:b/>
                <w:i/>
                <w:color w:val="000000" w:themeColor="text1"/>
                <w:sz w:val="22"/>
                <w:u w:val="single"/>
                <w:lang w:val="hy-AM" w:eastAsia="en-US"/>
              </w:rPr>
            </w:pPr>
          </w:p>
        </w:tc>
        <w:tc>
          <w:tcPr>
            <w:tcW w:w="2319" w:type="dxa"/>
            <w:vAlign w:val="bottom"/>
            <w:hideMark/>
          </w:tcPr>
          <w:p w14:paraId="1A420002" w14:textId="77777777" w:rsidR="0002297B" w:rsidRPr="009A5D82" w:rsidRDefault="0002297B" w:rsidP="009A5D82">
            <w:pPr>
              <w:widowControl w:val="0"/>
              <w:tabs>
                <w:tab w:val="left" w:pos="6946"/>
                <w:tab w:val="left" w:pos="7088"/>
              </w:tabs>
              <w:spacing w:before="480" w:line="266" w:lineRule="auto"/>
              <w:rPr>
                <w:rFonts w:ascii="GHEA Grapalat" w:hAnsi="GHEA Grapalat" w:cs="Sylfaen"/>
                <w:b/>
                <w:i/>
                <w:color w:val="000000" w:themeColor="text1"/>
                <w:lang w:val="hy-AM" w:eastAsia="en-US"/>
              </w:rPr>
            </w:pPr>
            <w:r w:rsidRPr="009A5D82">
              <w:rPr>
                <w:rFonts w:ascii="GHEA Grapalat" w:hAnsi="GHEA Grapalat" w:cs="Sylfaen"/>
                <w:b/>
                <w:i/>
                <w:color w:val="000000" w:themeColor="text1"/>
                <w:lang w:val="hy-AM" w:eastAsia="en-US"/>
              </w:rPr>
              <w:t>Ա. ՄԿՐՏՉՅԱՆ</w:t>
            </w:r>
          </w:p>
        </w:tc>
      </w:tr>
      <w:tr w:rsidR="0002297B" w:rsidRPr="009A5D82" w14:paraId="5360A3A8" w14:textId="77777777" w:rsidTr="00B2385E">
        <w:trPr>
          <w:jc w:val="right"/>
        </w:trPr>
        <w:tc>
          <w:tcPr>
            <w:tcW w:w="2280" w:type="dxa"/>
          </w:tcPr>
          <w:p w14:paraId="3862913D" w14:textId="77777777" w:rsidR="0002297B" w:rsidRPr="009A5D82" w:rsidRDefault="0002297B" w:rsidP="009A5D82">
            <w:pPr>
              <w:widowControl w:val="0"/>
              <w:tabs>
                <w:tab w:val="left" w:pos="6946"/>
                <w:tab w:val="left" w:pos="7088"/>
              </w:tabs>
              <w:spacing w:before="480" w:line="266" w:lineRule="auto"/>
              <w:rPr>
                <w:rFonts w:ascii="GHEA Grapalat" w:hAnsi="GHEA Grapalat"/>
                <w:b/>
                <w:i/>
                <w:color w:val="000000" w:themeColor="text1"/>
                <w:sz w:val="22"/>
                <w:u w:val="single"/>
                <w:lang w:val="hy-AM" w:eastAsia="en-US"/>
              </w:rPr>
            </w:pPr>
          </w:p>
        </w:tc>
        <w:tc>
          <w:tcPr>
            <w:tcW w:w="3000" w:type="dxa"/>
            <w:tcBorders>
              <w:top w:val="single" w:sz="4" w:space="0" w:color="auto"/>
              <w:left w:val="nil"/>
              <w:bottom w:val="single" w:sz="4" w:space="0" w:color="auto"/>
              <w:right w:val="nil"/>
            </w:tcBorders>
          </w:tcPr>
          <w:p w14:paraId="386AAB26" w14:textId="77777777" w:rsidR="0002297B" w:rsidRPr="009A5D82" w:rsidRDefault="0002297B" w:rsidP="009A5D82">
            <w:pPr>
              <w:widowControl w:val="0"/>
              <w:tabs>
                <w:tab w:val="left" w:pos="6946"/>
                <w:tab w:val="left" w:pos="7088"/>
              </w:tabs>
              <w:spacing w:before="480" w:line="266" w:lineRule="auto"/>
              <w:rPr>
                <w:rFonts w:ascii="GHEA Grapalat" w:hAnsi="GHEA Grapalat"/>
                <w:b/>
                <w:i/>
                <w:color w:val="000000" w:themeColor="text1"/>
                <w:sz w:val="22"/>
                <w:u w:val="single"/>
                <w:lang w:val="hy-AM" w:eastAsia="en-US"/>
              </w:rPr>
            </w:pPr>
          </w:p>
        </w:tc>
        <w:tc>
          <w:tcPr>
            <w:tcW w:w="2319" w:type="dxa"/>
            <w:vAlign w:val="bottom"/>
            <w:hideMark/>
          </w:tcPr>
          <w:p w14:paraId="6F34B069" w14:textId="77777777" w:rsidR="0002297B" w:rsidRPr="009A5D82" w:rsidRDefault="0002297B" w:rsidP="009A5D82">
            <w:pPr>
              <w:widowControl w:val="0"/>
              <w:tabs>
                <w:tab w:val="left" w:pos="6946"/>
                <w:tab w:val="left" w:pos="7088"/>
              </w:tabs>
              <w:spacing w:before="480" w:line="266" w:lineRule="auto"/>
              <w:rPr>
                <w:rFonts w:ascii="GHEA Grapalat" w:hAnsi="GHEA Grapalat"/>
                <w:b/>
                <w:i/>
                <w:color w:val="000000" w:themeColor="text1"/>
                <w:sz w:val="22"/>
                <w:lang w:val="hy-AM" w:eastAsia="en-US"/>
              </w:rPr>
            </w:pPr>
            <w:r w:rsidRPr="009A5D82">
              <w:rPr>
                <w:rFonts w:ascii="GHEA Grapalat" w:hAnsi="GHEA Grapalat"/>
                <w:b/>
                <w:i/>
                <w:color w:val="000000" w:themeColor="text1"/>
                <w:lang w:val="hy-AM" w:eastAsia="en-US"/>
              </w:rPr>
              <w:t>Է</w:t>
            </w:r>
            <w:r w:rsidRPr="009A5D82">
              <w:rPr>
                <w:rFonts w:ascii="GHEA Grapalat" w:hAnsi="GHEA Grapalat" w:cs="Sylfaen"/>
                <w:b/>
                <w:i/>
                <w:color w:val="000000" w:themeColor="text1"/>
                <w:lang w:val="hy-AM" w:eastAsia="en-US"/>
              </w:rPr>
              <w:t>. ՍԵԴՐԱԿՅԱՆ</w:t>
            </w:r>
          </w:p>
        </w:tc>
      </w:tr>
      <w:tr w:rsidR="006E6B6F" w:rsidRPr="009A5D82" w14:paraId="14B253EA" w14:textId="77777777" w:rsidTr="00B2385E">
        <w:trPr>
          <w:jc w:val="right"/>
        </w:trPr>
        <w:tc>
          <w:tcPr>
            <w:tcW w:w="2280" w:type="dxa"/>
          </w:tcPr>
          <w:p w14:paraId="059BC56C" w14:textId="77777777" w:rsidR="006E6B6F" w:rsidRPr="009A5D82" w:rsidRDefault="006E6B6F" w:rsidP="009A5D82">
            <w:pPr>
              <w:widowControl w:val="0"/>
              <w:tabs>
                <w:tab w:val="left" w:pos="6946"/>
                <w:tab w:val="left" w:pos="7088"/>
              </w:tabs>
              <w:spacing w:before="480" w:line="266" w:lineRule="auto"/>
              <w:rPr>
                <w:rFonts w:ascii="GHEA Grapalat" w:hAnsi="GHEA Grapalat"/>
                <w:b/>
                <w:i/>
                <w:color w:val="000000" w:themeColor="text1"/>
                <w:sz w:val="22"/>
                <w:u w:val="single"/>
                <w:lang w:val="hy-AM" w:eastAsia="en-US"/>
              </w:rPr>
            </w:pPr>
          </w:p>
        </w:tc>
        <w:tc>
          <w:tcPr>
            <w:tcW w:w="3000" w:type="dxa"/>
            <w:tcBorders>
              <w:top w:val="single" w:sz="4" w:space="0" w:color="auto"/>
              <w:left w:val="nil"/>
              <w:bottom w:val="single" w:sz="4" w:space="0" w:color="auto"/>
              <w:right w:val="nil"/>
            </w:tcBorders>
          </w:tcPr>
          <w:p w14:paraId="43F17030" w14:textId="77777777" w:rsidR="006E6B6F" w:rsidRPr="009A5D82" w:rsidRDefault="006E6B6F" w:rsidP="009A5D82">
            <w:pPr>
              <w:widowControl w:val="0"/>
              <w:tabs>
                <w:tab w:val="left" w:pos="6946"/>
                <w:tab w:val="left" w:pos="7088"/>
              </w:tabs>
              <w:spacing w:before="480" w:line="266" w:lineRule="auto"/>
              <w:rPr>
                <w:rFonts w:ascii="GHEA Grapalat" w:hAnsi="GHEA Grapalat"/>
                <w:b/>
                <w:i/>
                <w:color w:val="000000" w:themeColor="text1"/>
                <w:sz w:val="22"/>
                <w:u w:val="single"/>
                <w:lang w:val="hy-AM" w:eastAsia="en-US"/>
              </w:rPr>
            </w:pPr>
          </w:p>
        </w:tc>
        <w:tc>
          <w:tcPr>
            <w:tcW w:w="2319" w:type="dxa"/>
            <w:vAlign w:val="bottom"/>
          </w:tcPr>
          <w:p w14:paraId="2069C4DF" w14:textId="16408F7F" w:rsidR="006E6B6F" w:rsidRPr="009A5D82" w:rsidRDefault="006E6B6F" w:rsidP="009A5D82">
            <w:pPr>
              <w:widowControl w:val="0"/>
              <w:tabs>
                <w:tab w:val="left" w:pos="6946"/>
                <w:tab w:val="left" w:pos="7088"/>
              </w:tabs>
              <w:spacing w:before="480" w:line="266" w:lineRule="auto"/>
              <w:rPr>
                <w:rFonts w:ascii="GHEA Grapalat" w:hAnsi="GHEA Grapalat"/>
                <w:b/>
                <w:i/>
                <w:color w:val="000000" w:themeColor="text1"/>
                <w:lang w:val="hy-AM" w:eastAsia="en-US"/>
              </w:rPr>
            </w:pPr>
            <w:r w:rsidRPr="009A5D82">
              <w:rPr>
                <w:rFonts w:ascii="GHEA Grapalat" w:hAnsi="GHEA Grapalat"/>
                <w:b/>
                <w:i/>
                <w:color w:val="000000" w:themeColor="text1"/>
                <w:lang w:val="hy-AM" w:eastAsia="en-US"/>
              </w:rPr>
              <w:t>Վ</w:t>
            </w:r>
            <w:r w:rsidRPr="009A5D82">
              <w:rPr>
                <w:rFonts w:ascii="GHEA Grapalat" w:hAnsi="GHEA Grapalat" w:cs="Sylfaen"/>
                <w:b/>
                <w:i/>
                <w:color w:val="000000" w:themeColor="text1"/>
                <w:lang w:val="hy-AM" w:eastAsia="en-US"/>
              </w:rPr>
              <w:t>. ՔՈՉԱՐՅԱՆ</w:t>
            </w:r>
          </w:p>
        </w:tc>
      </w:tr>
    </w:tbl>
    <w:p w14:paraId="369843AE" w14:textId="77777777" w:rsidR="00E53E74" w:rsidRPr="009A5D82" w:rsidRDefault="00E53E74" w:rsidP="009A5D82">
      <w:pPr>
        <w:widowControl w:val="0"/>
        <w:tabs>
          <w:tab w:val="left" w:pos="851"/>
        </w:tabs>
        <w:spacing w:line="266" w:lineRule="auto"/>
        <w:ind w:left="567" w:right="2"/>
        <w:jc w:val="both"/>
        <w:rPr>
          <w:rFonts w:ascii="GHEA Grapalat" w:hAnsi="GHEA Grapalat" w:cs="Sylfaen"/>
          <w:color w:val="000000" w:themeColor="text1"/>
          <w:sz w:val="2"/>
          <w:szCs w:val="2"/>
          <w:lang w:val="hy-AM"/>
        </w:rPr>
      </w:pPr>
    </w:p>
    <w:sectPr w:rsidR="00E53E74" w:rsidRPr="009A5D82" w:rsidSect="00472DDD">
      <w:headerReference w:type="even" r:id="rId9"/>
      <w:headerReference w:type="default" r:id="rId10"/>
      <w:pgSz w:w="11906" w:h="16838"/>
      <w:pgMar w:top="454" w:right="680"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FBC44" w14:textId="77777777" w:rsidR="00A07BD6" w:rsidRDefault="00A07BD6">
      <w:r>
        <w:separator/>
      </w:r>
    </w:p>
  </w:endnote>
  <w:endnote w:type="continuationSeparator" w:id="0">
    <w:p w14:paraId="0F0629CA" w14:textId="77777777" w:rsidR="00A07BD6" w:rsidRDefault="00A07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0"/>
    <w:family w:val="swiss"/>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CIT">
    <w:charset w:val="00"/>
    <w:family w:val="swiss"/>
    <w:pitch w:val="variable"/>
    <w:sig w:usb0="A0002E87" w:usb1="00000000" w:usb2="00000000"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Armenian">
    <w:panose1 w:val="020206030504050203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haroni">
    <w:charset w:val="B1"/>
    <w:family w:val="auto"/>
    <w:pitch w:val="variable"/>
    <w:sig w:usb0="00000803" w:usb1="00000000" w:usb2="00000000" w:usb3="00000000" w:csb0="00000021" w:csb1="00000000"/>
  </w:font>
  <w:font w:name="Arian AMU">
    <w:charset w:val="00"/>
    <w:family w:val="auto"/>
    <w:pitch w:val="variable"/>
    <w:sig w:usb0="A1002E8F" w:usb1="10000008" w:usb2="00000000"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07A45" w14:textId="77777777" w:rsidR="00A07BD6" w:rsidRDefault="00A07BD6">
      <w:r>
        <w:separator/>
      </w:r>
    </w:p>
  </w:footnote>
  <w:footnote w:type="continuationSeparator" w:id="0">
    <w:p w14:paraId="0AAE019E" w14:textId="77777777" w:rsidR="00A07BD6" w:rsidRDefault="00A07B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4BB84" w14:textId="77777777" w:rsidR="005C2C78" w:rsidRDefault="005C2C78" w:rsidP="002A749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00A5A2C" w14:textId="77777777" w:rsidR="005C2C78" w:rsidRDefault="005C2C78" w:rsidP="002A749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790F7" w14:textId="56E4FF18" w:rsidR="005C2C78" w:rsidRDefault="005C2C78" w:rsidP="002A749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60871">
      <w:rPr>
        <w:rStyle w:val="PageNumber"/>
      </w:rPr>
      <w:t>11</w:t>
    </w:r>
    <w:r>
      <w:rPr>
        <w:rStyle w:val="PageNumber"/>
      </w:rPr>
      <w:fldChar w:fldCharType="end"/>
    </w:r>
  </w:p>
  <w:p w14:paraId="7E8143BF" w14:textId="77777777" w:rsidR="005C2C78" w:rsidRDefault="005C2C78" w:rsidP="002A7497">
    <w:pPr>
      <w:pStyle w:val="Header"/>
      <w:ind w:right="360"/>
    </w:pPr>
  </w:p>
  <w:p w14:paraId="4010E56E" w14:textId="77777777" w:rsidR="005C2C78" w:rsidRDefault="005C2C78" w:rsidP="002A749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D6D9D"/>
    <w:multiLevelType w:val="hybridMultilevel"/>
    <w:tmpl w:val="874E3042"/>
    <w:lvl w:ilvl="0" w:tplc="FC283296">
      <w:start w:val="1"/>
      <w:numFmt w:val="decimal"/>
      <w:lvlText w:val="%1)"/>
      <w:lvlJc w:val="left"/>
      <w:pPr>
        <w:ind w:left="1070" w:hanging="360"/>
      </w:pPr>
      <w:rPr>
        <w:b w:val="0"/>
        <w:bCs w:val="0"/>
      </w:rPr>
    </w:lvl>
    <w:lvl w:ilvl="1" w:tplc="04090019">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 w15:restartNumberingAfterBreak="0">
    <w:nsid w:val="04560CF9"/>
    <w:multiLevelType w:val="multilevel"/>
    <w:tmpl w:val="4894B892"/>
    <w:lvl w:ilvl="0">
      <w:start w:val="1"/>
      <w:numFmt w:val="decimal"/>
      <w:lvlText w:val="ԳԼՈՒԽ %1."/>
      <w:lvlJc w:val="center"/>
      <w:pPr>
        <w:ind w:left="0" w:firstLine="0"/>
      </w:pPr>
      <w:rPr>
        <w:rFonts w:ascii="Sylfaen" w:hAnsi="Sylfaen" w:hint="default"/>
        <w:sz w:val="28"/>
        <w:szCs w:val="28"/>
      </w:rPr>
    </w:lvl>
    <w:lvl w:ilvl="1">
      <w:start w:val="1"/>
      <w:numFmt w:val="decimal"/>
      <w:lvlText w:val="ՀՈԴՎԱԾ %2."/>
      <w:lvlJc w:val="left"/>
      <w:pPr>
        <w:ind w:left="792" w:hanging="432"/>
      </w:pPr>
      <w:rPr>
        <w:rFonts w:ascii="Sylfaen" w:hAnsi="Sylfaen" w:hint="default"/>
        <w:sz w:val="24"/>
      </w:rPr>
    </w:lvl>
    <w:lvl w:ilvl="2">
      <w:start w:val="1"/>
      <w:numFmt w:val="decimal"/>
      <w:lvlText w:val="%3."/>
      <w:lvlJc w:val="left"/>
      <w:pPr>
        <w:ind w:left="1072" w:hanging="504"/>
      </w:pPr>
      <w:rPr>
        <w:rFonts w:ascii="GHEA Grapalat" w:hAnsi="GHEA Grapalat" w:hint="default"/>
        <w:color w:val="auto"/>
      </w:rPr>
    </w:lvl>
    <w:lvl w:ilvl="3">
      <w:start w:val="1"/>
      <w:numFmt w:val="decimal"/>
      <w:lvlText w:val="%4)"/>
      <w:lvlJc w:val="left"/>
      <w:pPr>
        <w:ind w:left="1728" w:hanging="648"/>
      </w:pPr>
      <w:rPr>
        <w:rFonts w:ascii="GHEA Grapalat" w:hAnsi="GHEA Grapalat"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BCA6B23"/>
    <w:multiLevelType w:val="hybridMultilevel"/>
    <w:tmpl w:val="467433E2"/>
    <w:lvl w:ilvl="0" w:tplc="F2287FD6">
      <w:start w:val="1"/>
      <w:numFmt w:val="bullet"/>
      <w:lvlText w:val=""/>
      <w:lvlJc w:val="left"/>
      <w:pPr>
        <w:ind w:left="1287" w:hanging="360"/>
      </w:pPr>
      <w:rPr>
        <w:rFonts w:ascii="Wingdings" w:hAnsi="Wingdings"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D1214CE"/>
    <w:multiLevelType w:val="hybridMultilevel"/>
    <w:tmpl w:val="13BEAB20"/>
    <w:lvl w:ilvl="0" w:tplc="FC283296">
      <w:start w:val="1"/>
      <w:numFmt w:val="decimal"/>
      <w:lvlText w:val="%1)"/>
      <w:lvlJc w:val="left"/>
      <w:pPr>
        <w:ind w:left="1070" w:hanging="360"/>
      </w:pPr>
      <w:rPr>
        <w:b w:val="0"/>
        <w:bCs w:val="0"/>
      </w:rPr>
    </w:lvl>
    <w:lvl w:ilvl="1" w:tplc="04090019">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4" w15:restartNumberingAfterBreak="0">
    <w:nsid w:val="14386A94"/>
    <w:multiLevelType w:val="hybridMultilevel"/>
    <w:tmpl w:val="E6D4E42E"/>
    <w:lvl w:ilvl="0" w:tplc="6E727C2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1D6E4E66"/>
    <w:multiLevelType w:val="hybridMultilevel"/>
    <w:tmpl w:val="FCC84668"/>
    <w:lvl w:ilvl="0" w:tplc="FC283296">
      <w:start w:val="1"/>
      <w:numFmt w:val="decimal"/>
      <w:lvlText w:val="%1)"/>
      <w:lvlJc w:val="left"/>
      <w:pPr>
        <w:ind w:left="928" w:hanging="360"/>
      </w:pPr>
      <w:rPr>
        <w:b w:val="0"/>
        <w:bCs w:val="0"/>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6" w15:restartNumberingAfterBreak="0">
    <w:nsid w:val="205E6963"/>
    <w:multiLevelType w:val="hybridMultilevel"/>
    <w:tmpl w:val="2938C4B2"/>
    <w:lvl w:ilvl="0" w:tplc="7A9A06BE">
      <w:numFmt w:val="bullet"/>
      <w:lvlText w:val="-"/>
      <w:lvlJc w:val="left"/>
      <w:pPr>
        <w:ind w:left="927" w:hanging="360"/>
      </w:pPr>
      <w:rPr>
        <w:rFonts w:ascii="GHEA Grapalat" w:eastAsiaTheme="minorHAnsi" w:hAnsi="GHEA Grapalat" w:cstheme="minorBid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316C2FF8"/>
    <w:multiLevelType w:val="hybridMultilevel"/>
    <w:tmpl w:val="D0EC78B6"/>
    <w:lvl w:ilvl="0" w:tplc="CAC44E4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31E13CC3"/>
    <w:multiLevelType w:val="hybridMultilevel"/>
    <w:tmpl w:val="F11C8958"/>
    <w:lvl w:ilvl="0" w:tplc="44980EB8">
      <w:start w:val="3"/>
      <w:numFmt w:val="bullet"/>
      <w:lvlText w:val="-"/>
      <w:lvlJc w:val="left"/>
      <w:pPr>
        <w:ind w:left="720" w:hanging="360"/>
      </w:pPr>
      <w:rPr>
        <w:rFonts w:ascii="GHEA Grapalat" w:eastAsiaTheme="minorHAnsi" w:hAnsi="GHEA Grapala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5E34DF"/>
    <w:multiLevelType w:val="hybridMultilevel"/>
    <w:tmpl w:val="FCC84668"/>
    <w:lvl w:ilvl="0" w:tplc="FC283296">
      <w:start w:val="1"/>
      <w:numFmt w:val="decimal"/>
      <w:lvlText w:val="%1)"/>
      <w:lvlJc w:val="left"/>
      <w:pPr>
        <w:ind w:left="928" w:hanging="360"/>
      </w:pPr>
      <w:rPr>
        <w:b w:val="0"/>
        <w:bCs w:val="0"/>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0" w15:restartNumberingAfterBreak="0">
    <w:nsid w:val="3D367CFC"/>
    <w:multiLevelType w:val="multilevel"/>
    <w:tmpl w:val="5EAE9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6796244"/>
    <w:multiLevelType w:val="hybridMultilevel"/>
    <w:tmpl w:val="58A899C8"/>
    <w:lvl w:ilvl="0" w:tplc="0FD482D6">
      <w:start w:val="1"/>
      <w:numFmt w:val="decimal"/>
      <w:lvlText w:val="%1."/>
      <w:lvlJc w:val="left"/>
      <w:pPr>
        <w:ind w:left="1069" w:hanging="360"/>
      </w:pPr>
      <w:rPr>
        <w:rFonts w:hint="default"/>
        <w:i w:val="0"/>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2" w15:restartNumberingAfterBreak="0">
    <w:nsid w:val="46917C11"/>
    <w:multiLevelType w:val="hybridMultilevel"/>
    <w:tmpl w:val="0ED68F9A"/>
    <w:lvl w:ilvl="0" w:tplc="F78405C8">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 w15:restartNumberingAfterBreak="0">
    <w:nsid w:val="4C552198"/>
    <w:multiLevelType w:val="hybridMultilevel"/>
    <w:tmpl w:val="F72254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9D7B6F"/>
    <w:multiLevelType w:val="hybridMultilevel"/>
    <w:tmpl w:val="BC7EB9AC"/>
    <w:lvl w:ilvl="0" w:tplc="6360C046">
      <w:start w:val="15"/>
      <w:numFmt w:val="bullet"/>
      <w:lvlText w:val="-"/>
      <w:lvlJc w:val="left"/>
      <w:pPr>
        <w:ind w:left="990" w:hanging="360"/>
      </w:pPr>
      <w:rPr>
        <w:rFonts w:ascii="GHEA Grapalat" w:eastAsia="SimSun" w:hAnsi="GHEA Grapalat" w:cs="Sylfaen" w:hint="default"/>
      </w:rPr>
    </w:lvl>
    <w:lvl w:ilvl="1" w:tplc="0C070003" w:tentative="1">
      <w:start w:val="1"/>
      <w:numFmt w:val="bullet"/>
      <w:lvlText w:val="o"/>
      <w:lvlJc w:val="left"/>
      <w:pPr>
        <w:ind w:left="1710" w:hanging="360"/>
      </w:pPr>
      <w:rPr>
        <w:rFonts w:ascii="Courier New" w:hAnsi="Courier New" w:cs="Courier New" w:hint="default"/>
      </w:rPr>
    </w:lvl>
    <w:lvl w:ilvl="2" w:tplc="0C070005" w:tentative="1">
      <w:start w:val="1"/>
      <w:numFmt w:val="bullet"/>
      <w:lvlText w:val=""/>
      <w:lvlJc w:val="left"/>
      <w:pPr>
        <w:ind w:left="2430" w:hanging="360"/>
      </w:pPr>
      <w:rPr>
        <w:rFonts w:ascii="Wingdings" w:hAnsi="Wingdings" w:hint="default"/>
      </w:rPr>
    </w:lvl>
    <w:lvl w:ilvl="3" w:tplc="0C070001" w:tentative="1">
      <w:start w:val="1"/>
      <w:numFmt w:val="bullet"/>
      <w:lvlText w:val=""/>
      <w:lvlJc w:val="left"/>
      <w:pPr>
        <w:ind w:left="3150" w:hanging="360"/>
      </w:pPr>
      <w:rPr>
        <w:rFonts w:ascii="Symbol" w:hAnsi="Symbol" w:hint="default"/>
      </w:rPr>
    </w:lvl>
    <w:lvl w:ilvl="4" w:tplc="0C070003" w:tentative="1">
      <w:start w:val="1"/>
      <w:numFmt w:val="bullet"/>
      <w:lvlText w:val="o"/>
      <w:lvlJc w:val="left"/>
      <w:pPr>
        <w:ind w:left="3870" w:hanging="360"/>
      </w:pPr>
      <w:rPr>
        <w:rFonts w:ascii="Courier New" w:hAnsi="Courier New" w:cs="Courier New" w:hint="default"/>
      </w:rPr>
    </w:lvl>
    <w:lvl w:ilvl="5" w:tplc="0C070005" w:tentative="1">
      <w:start w:val="1"/>
      <w:numFmt w:val="bullet"/>
      <w:lvlText w:val=""/>
      <w:lvlJc w:val="left"/>
      <w:pPr>
        <w:ind w:left="4590" w:hanging="360"/>
      </w:pPr>
      <w:rPr>
        <w:rFonts w:ascii="Wingdings" w:hAnsi="Wingdings" w:hint="default"/>
      </w:rPr>
    </w:lvl>
    <w:lvl w:ilvl="6" w:tplc="0C070001" w:tentative="1">
      <w:start w:val="1"/>
      <w:numFmt w:val="bullet"/>
      <w:lvlText w:val=""/>
      <w:lvlJc w:val="left"/>
      <w:pPr>
        <w:ind w:left="5310" w:hanging="360"/>
      </w:pPr>
      <w:rPr>
        <w:rFonts w:ascii="Symbol" w:hAnsi="Symbol" w:hint="default"/>
      </w:rPr>
    </w:lvl>
    <w:lvl w:ilvl="7" w:tplc="0C070003" w:tentative="1">
      <w:start w:val="1"/>
      <w:numFmt w:val="bullet"/>
      <w:lvlText w:val="o"/>
      <w:lvlJc w:val="left"/>
      <w:pPr>
        <w:ind w:left="6030" w:hanging="360"/>
      </w:pPr>
      <w:rPr>
        <w:rFonts w:ascii="Courier New" w:hAnsi="Courier New" w:cs="Courier New" w:hint="default"/>
      </w:rPr>
    </w:lvl>
    <w:lvl w:ilvl="8" w:tplc="0C070005" w:tentative="1">
      <w:start w:val="1"/>
      <w:numFmt w:val="bullet"/>
      <w:lvlText w:val=""/>
      <w:lvlJc w:val="left"/>
      <w:pPr>
        <w:ind w:left="6750" w:hanging="360"/>
      </w:pPr>
      <w:rPr>
        <w:rFonts w:ascii="Wingdings" w:hAnsi="Wingdings" w:hint="default"/>
      </w:rPr>
    </w:lvl>
  </w:abstractNum>
  <w:abstractNum w:abstractNumId="15" w15:restartNumberingAfterBreak="0">
    <w:nsid w:val="6E5A5482"/>
    <w:multiLevelType w:val="hybridMultilevel"/>
    <w:tmpl w:val="B7DCEA56"/>
    <w:lvl w:ilvl="0" w:tplc="7B3E9042">
      <w:start w:val="1"/>
      <w:numFmt w:val="decimal"/>
      <w:lvlText w:val="%1)"/>
      <w:lvlJc w:val="left"/>
      <w:pPr>
        <w:ind w:left="8157"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4D7BF9"/>
    <w:multiLevelType w:val="hybridMultilevel"/>
    <w:tmpl w:val="A6B879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C5F2A51"/>
    <w:multiLevelType w:val="hybridMultilevel"/>
    <w:tmpl w:val="1C6EEAE2"/>
    <w:lvl w:ilvl="0" w:tplc="EE607C96">
      <w:start w:val="1"/>
      <w:numFmt w:val="decimal"/>
      <w:lvlText w:val="%1."/>
      <w:lvlJc w:val="left"/>
      <w:pPr>
        <w:ind w:left="720" w:hanging="360"/>
      </w:pPr>
      <w:rPr>
        <w:rFonts w:ascii="GHEA Grapalat" w:hAnsi="GHEA Grapala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7"/>
  </w:num>
  <w:num w:numId="3">
    <w:abstractNumId w:val="15"/>
  </w:num>
  <w:num w:numId="4">
    <w:abstractNumId w:val="6"/>
  </w:num>
  <w:num w:numId="5">
    <w:abstractNumId w:val="8"/>
  </w:num>
  <w:num w:numId="6">
    <w:abstractNumId w:val="13"/>
  </w:num>
  <w:num w:numId="7">
    <w:abstractNumId w:val="10"/>
  </w:num>
  <w:num w:numId="8">
    <w:abstractNumId w:val="2"/>
  </w:num>
  <w:num w:numId="9">
    <w:abstractNumId w:val="7"/>
  </w:num>
  <w:num w:numId="10">
    <w:abstractNumId w:val="12"/>
  </w:num>
  <w:num w:numId="11">
    <w:abstractNumId w:val="11"/>
  </w:num>
  <w:num w:numId="12">
    <w:abstractNumId w:val="1"/>
  </w:num>
  <w:num w:numId="13">
    <w:abstractNumId w:val="16"/>
  </w:num>
  <w:num w:numId="14">
    <w:abstractNumId w:val="0"/>
  </w:num>
  <w:num w:numId="15">
    <w:abstractNumId w:val="5"/>
  </w:num>
  <w:num w:numId="16">
    <w:abstractNumId w:val="9"/>
  </w:num>
  <w:num w:numId="17">
    <w:abstractNumId w:val="3"/>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7A1"/>
    <w:rsid w:val="000045A2"/>
    <w:rsid w:val="000045AB"/>
    <w:rsid w:val="00005BED"/>
    <w:rsid w:val="000125B5"/>
    <w:rsid w:val="00014156"/>
    <w:rsid w:val="000156E4"/>
    <w:rsid w:val="00015ECC"/>
    <w:rsid w:val="00016235"/>
    <w:rsid w:val="00020078"/>
    <w:rsid w:val="000211FB"/>
    <w:rsid w:val="000215FF"/>
    <w:rsid w:val="000218BB"/>
    <w:rsid w:val="00022102"/>
    <w:rsid w:val="00022235"/>
    <w:rsid w:val="0002297B"/>
    <w:rsid w:val="00022AA4"/>
    <w:rsid w:val="00023865"/>
    <w:rsid w:val="00023874"/>
    <w:rsid w:val="00024EAF"/>
    <w:rsid w:val="000251AE"/>
    <w:rsid w:val="000256AC"/>
    <w:rsid w:val="00026126"/>
    <w:rsid w:val="000266FB"/>
    <w:rsid w:val="00027792"/>
    <w:rsid w:val="000417CA"/>
    <w:rsid w:val="000425B7"/>
    <w:rsid w:val="000427F7"/>
    <w:rsid w:val="00043513"/>
    <w:rsid w:val="00044ECC"/>
    <w:rsid w:val="00045862"/>
    <w:rsid w:val="0005274D"/>
    <w:rsid w:val="000537B3"/>
    <w:rsid w:val="00054ABE"/>
    <w:rsid w:val="000553AE"/>
    <w:rsid w:val="0005565D"/>
    <w:rsid w:val="00056347"/>
    <w:rsid w:val="00056676"/>
    <w:rsid w:val="000607C5"/>
    <w:rsid w:val="00061DFD"/>
    <w:rsid w:val="00063D6C"/>
    <w:rsid w:val="00065B9F"/>
    <w:rsid w:val="00065C0C"/>
    <w:rsid w:val="0006645F"/>
    <w:rsid w:val="000700C4"/>
    <w:rsid w:val="00071B87"/>
    <w:rsid w:val="00075A89"/>
    <w:rsid w:val="000769AC"/>
    <w:rsid w:val="00080413"/>
    <w:rsid w:val="0008094E"/>
    <w:rsid w:val="00082350"/>
    <w:rsid w:val="000825B7"/>
    <w:rsid w:val="0008645D"/>
    <w:rsid w:val="000871CC"/>
    <w:rsid w:val="0009309A"/>
    <w:rsid w:val="00095A09"/>
    <w:rsid w:val="000961C7"/>
    <w:rsid w:val="000A0FBF"/>
    <w:rsid w:val="000A3021"/>
    <w:rsid w:val="000A38E2"/>
    <w:rsid w:val="000A614B"/>
    <w:rsid w:val="000A6B07"/>
    <w:rsid w:val="000A72AD"/>
    <w:rsid w:val="000A7912"/>
    <w:rsid w:val="000B15C7"/>
    <w:rsid w:val="000B253D"/>
    <w:rsid w:val="000B263C"/>
    <w:rsid w:val="000B73CB"/>
    <w:rsid w:val="000C08A3"/>
    <w:rsid w:val="000C3F40"/>
    <w:rsid w:val="000C5FD0"/>
    <w:rsid w:val="000C7742"/>
    <w:rsid w:val="000D16A6"/>
    <w:rsid w:val="000D32B0"/>
    <w:rsid w:val="000D4F66"/>
    <w:rsid w:val="000D551F"/>
    <w:rsid w:val="000E3C33"/>
    <w:rsid w:val="000E5554"/>
    <w:rsid w:val="000E6B2C"/>
    <w:rsid w:val="000F03E4"/>
    <w:rsid w:val="000F131B"/>
    <w:rsid w:val="000F64F4"/>
    <w:rsid w:val="000F718D"/>
    <w:rsid w:val="001078F5"/>
    <w:rsid w:val="00107EE3"/>
    <w:rsid w:val="001123AB"/>
    <w:rsid w:val="00113CB4"/>
    <w:rsid w:val="0011448B"/>
    <w:rsid w:val="001145B3"/>
    <w:rsid w:val="0011507F"/>
    <w:rsid w:val="00115107"/>
    <w:rsid w:val="001170AA"/>
    <w:rsid w:val="001278C3"/>
    <w:rsid w:val="00134906"/>
    <w:rsid w:val="00136485"/>
    <w:rsid w:val="0013753B"/>
    <w:rsid w:val="00140220"/>
    <w:rsid w:val="0014045C"/>
    <w:rsid w:val="001405F8"/>
    <w:rsid w:val="00141504"/>
    <w:rsid w:val="00142528"/>
    <w:rsid w:val="0014344A"/>
    <w:rsid w:val="00145DA9"/>
    <w:rsid w:val="001463E9"/>
    <w:rsid w:val="00147DD0"/>
    <w:rsid w:val="00150A73"/>
    <w:rsid w:val="00152D2F"/>
    <w:rsid w:val="0015329A"/>
    <w:rsid w:val="0015484D"/>
    <w:rsid w:val="001618F5"/>
    <w:rsid w:val="00162329"/>
    <w:rsid w:val="0016382E"/>
    <w:rsid w:val="001664A9"/>
    <w:rsid w:val="001670D9"/>
    <w:rsid w:val="00170170"/>
    <w:rsid w:val="001706E0"/>
    <w:rsid w:val="00171E69"/>
    <w:rsid w:val="00171F08"/>
    <w:rsid w:val="00171FB5"/>
    <w:rsid w:val="00173156"/>
    <w:rsid w:val="00173B6D"/>
    <w:rsid w:val="00175F22"/>
    <w:rsid w:val="001815BB"/>
    <w:rsid w:val="00181BF0"/>
    <w:rsid w:val="00183CBC"/>
    <w:rsid w:val="00186E1F"/>
    <w:rsid w:val="0018790C"/>
    <w:rsid w:val="0019011D"/>
    <w:rsid w:val="001914D0"/>
    <w:rsid w:val="001930FF"/>
    <w:rsid w:val="00193512"/>
    <w:rsid w:val="001A0839"/>
    <w:rsid w:val="001A181B"/>
    <w:rsid w:val="001A26C4"/>
    <w:rsid w:val="001A2FAB"/>
    <w:rsid w:val="001A4063"/>
    <w:rsid w:val="001A428F"/>
    <w:rsid w:val="001A4302"/>
    <w:rsid w:val="001A602F"/>
    <w:rsid w:val="001A730E"/>
    <w:rsid w:val="001B47A1"/>
    <w:rsid w:val="001B4D73"/>
    <w:rsid w:val="001B52DF"/>
    <w:rsid w:val="001B660B"/>
    <w:rsid w:val="001C2046"/>
    <w:rsid w:val="001C228F"/>
    <w:rsid w:val="001C3F13"/>
    <w:rsid w:val="001C5F42"/>
    <w:rsid w:val="001C6865"/>
    <w:rsid w:val="001D0D04"/>
    <w:rsid w:val="001D291D"/>
    <w:rsid w:val="001D3180"/>
    <w:rsid w:val="001D352B"/>
    <w:rsid w:val="001D61F6"/>
    <w:rsid w:val="001D7E3F"/>
    <w:rsid w:val="001E0F1D"/>
    <w:rsid w:val="001E3511"/>
    <w:rsid w:val="001E57EA"/>
    <w:rsid w:val="001E753C"/>
    <w:rsid w:val="001E7774"/>
    <w:rsid w:val="001F0104"/>
    <w:rsid w:val="001F0AED"/>
    <w:rsid w:val="001F1B3B"/>
    <w:rsid w:val="001F2584"/>
    <w:rsid w:val="001F281A"/>
    <w:rsid w:val="001F2863"/>
    <w:rsid w:val="001F57D0"/>
    <w:rsid w:val="00200254"/>
    <w:rsid w:val="00201565"/>
    <w:rsid w:val="00202884"/>
    <w:rsid w:val="00203874"/>
    <w:rsid w:val="00206221"/>
    <w:rsid w:val="00206BB4"/>
    <w:rsid w:val="002109F2"/>
    <w:rsid w:val="00210CE2"/>
    <w:rsid w:val="00212542"/>
    <w:rsid w:val="00213DD0"/>
    <w:rsid w:val="0021460F"/>
    <w:rsid w:val="00215996"/>
    <w:rsid w:val="00216032"/>
    <w:rsid w:val="0022077D"/>
    <w:rsid w:val="002249E3"/>
    <w:rsid w:val="0023092E"/>
    <w:rsid w:val="002315DE"/>
    <w:rsid w:val="00232C29"/>
    <w:rsid w:val="00234D0E"/>
    <w:rsid w:val="00235944"/>
    <w:rsid w:val="00237E98"/>
    <w:rsid w:val="00240347"/>
    <w:rsid w:val="00243D64"/>
    <w:rsid w:val="00245A5E"/>
    <w:rsid w:val="002464B1"/>
    <w:rsid w:val="00246FE2"/>
    <w:rsid w:val="00251250"/>
    <w:rsid w:val="00251C7E"/>
    <w:rsid w:val="00252C97"/>
    <w:rsid w:val="002546D2"/>
    <w:rsid w:val="002626CE"/>
    <w:rsid w:val="0026345F"/>
    <w:rsid w:val="0026500E"/>
    <w:rsid w:val="00265387"/>
    <w:rsid w:val="002677C9"/>
    <w:rsid w:val="00274586"/>
    <w:rsid w:val="00276119"/>
    <w:rsid w:val="002778C9"/>
    <w:rsid w:val="00277A8D"/>
    <w:rsid w:val="00277E02"/>
    <w:rsid w:val="00280D9D"/>
    <w:rsid w:val="00280FEB"/>
    <w:rsid w:val="00281674"/>
    <w:rsid w:val="0028340F"/>
    <w:rsid w:val="00284E8D"/>
    <w:rsid w:val="002855C2"/>
    <w:rsid w:val="00292C1E"/>
    <w:rsid w:val="00292E80"/>
    <w:rsid w:val="00295E86"/>
    <w:rsid w:val="00295FCD"/>
    <w:rsid w:val="002A0EA6"/>
    <w:rsid w:val="002A23B1"/>
    <w:rsid w:val="002A3544"/>
    <w:rsid w:val="002A7497"/>
    <w:rsid w:val="002B1BA9"/>
    <w:rsid w:val="002B2B33"/>
    <w:rsid w:val="002B3569"/>
    <w:rsid w:val="002B3F8D"/>
    <w:rsid w:val="002B65E6"/>
    <w:rsid w:val="002C056F"/>
    <w:rsid w:val="002C1869"/>
    <w:rsid w:val="002C2096"/>
    <w:rsid w:val="002C20A4"/>
    <w:rsid w:val="002C4C27"/>
    <w:rsid w:val="002C5A0F"/>
    <w:rsid w:val="002C6456"/>
    <w:rsid w:val="002D0E9C"/>
    <w:rsid w:val="002D12A5"/>
    <w:rsid w:val="002D3DDC"/>
    <w:rsid w:val="002D4178"/>
    <w:rsid w:val="002D63D6"/>
    <w:rsid w:val="002E2A0D"/>
    <w:rsid w:val="002E3548"/>
    <w:rsid w:val="002E4609"/>
    <w:rsid w:val="002E714C"/>
    <w:rsid w:val="002E74C3"/>
    <w:rsid w:val="002F1607"/>
    <w:rsid w:val="002F26FF"/>
    <w:rsid w:val="002F285B"/>
    <w:rsid w:val="002F403D"/>
    <w:rsid w:val="002F5DF6"/>
    <w:rsid w:val="002F6265"/>
    <w:rsid w:val="002F6D2E"/>
    <w:rsid w:val="00300273"/>
    <w:rsid w:val="00301283"/>
    <w:rsid w:val="00304B24"/>
    <w:rsid w:val="00304EF2"/>
    <w:rsid w:val="00310546"/>
    <w:rsid w:val="00311BDA"/>
    <w:rsid w:val="00311EB6"/>
    <w:rsid w:val="003120DA"/>
    <w:rsid w:val="00313639"/>
    <w:rsid w:val="00313A7C"/>
    <w:rsid w:val="003176E1"/>
    <w:rsid w:val="00320820"/>
    <w:rsid w:val="003223E2"/>
    <w:rsid w:val="00322A1D"/>
    <w:rsid w:val="003259E5"/>
    <w:rsid w:val="00327B1A"/>
    <w:rsid w:val="00332AC7"/>
    <w:rsid w:val="00334B22"/>
    <w:rsid w:val="003371CB"/>
    <w:rsid w:val="003406CB"/>
    <w:rsid w:val="00341AF5"/>
    <w:rsid w:val="0034665F"/>
    <w:rsid w:val="00350E6C"/>
    <w:rsid w:val="003602F3"/>
    <w:rsid w:val="00360E74"/>
    <w:rsid w:val="0036145A"/>
    <w:rsid w:val="00361808"/>
    <w:rsid w:val="00361941"/>
    <w:rsid w:val="003629A0"/>
    <w:rsid w:val="00362AC4"/>
    <w:rsid w:val="00363476"/>
    <w:rsid w:val="003671A6"/>
    <w:rsid w:val="0037120F"/>
    <w:rsid w:val="003749FF"/>
    <w:rsid w:val="00375B9B"/>
    <w:rsid w:val="003772E4"/>
    <w:rsid w:val="003800FD"/>
    <w:rsid w:val="00380996"/>
    <w:rsid w:val="00381243"/>
    <w:rsid w:val="00381AA2"/>
    <w:rsid w:val="00382531"/>
    <w:rsid w:val="00382A7A"/>
    <w:rsid w:val="0038381A"/>
    <w:rsid w:val="00383D79"/>
    <w:rsid w:val="00386D27"/>
    <w:rsid w:val="00387A12"/>
    <w:rsid w:val="00391965"/>
    <w:rsid w:val="003949FF"/>
    <w:rsid w:val="003A12BB"/>
    <w:rsid w:val="003A1315"/>
    <w:rsid w:val="003A263F"/>
    <w:rsid w:val="003A3F82"/>
    <w:rsid w:val="003B1DD7"/>
    <w:rsid w:val="003B3CCA"/>
    <w:rsid w:val="003B50FD"/>
    <w:rsid w:val="003B628B"/>
    <w:rsid w:val="003B7731"/>
    <w:rsid w:val="003C0BFE"/>
    <w:rsid w:val="003C2D2F"/>
    <w:rsid w:val="003C360F"/>
    <w:rsid w:val="003C3A9F"/>
    <w:rsid w:val="003C3D02"/>
    <w:rsid w:val="003C3E0E"/>
    <w:rsid w:val="003C4258"/>
    <w:rsid w:val="003C43AE"/>
    <w:rsid w:val="003C43D9"/>
    <w:rsid w:val="003C469E"/>
    <w:rsid w:val="003C5E0B"/>
    <w:rsid w:val="003D117D"/>
    <w:rsid w:val="003D141C"/>
    <w:rsid w:val="003D22D4"/>
    <w:rsid w:val="003D2E16"/>
    <w:rsid w:val="003D560A"/>
    <w:rsid w:val="003D5E12"/>
    <w:rsid w:val="003E2AC2"/>
    <w:rsid w:val="003E2F02"/>
    <w:rsid w:val="003E2FE0"/>
    <w:rsid w:val="003E7619"/>
    <w:rsid w:val="003F0B72"/>
    <w:rsid w:val="003F60B9"/>
    <w:rsid w:val="003F66FB"/>
    <w:rsid w:val="003F6740"/>
    <w:rsid w:val="00402897"/>
    <w:rsid w:val="0040309B"/>
    <w:rsid w:val="004038FB"/>
    <w:rsid w:val="00404034"/>
    <w:rsid w:val="004045CF"/>
    <w:rsid w:val="004055B6"/>
    <w:rsid w:val="00405ADD"/>
    <w:rsid w:val="00406FFA"/>
    <w:rsid w:val="00407D89"/>
    <w:rsid w:val="00410369"/>
    <w:rsid w:val="00410956"/>
    <w:rsid w:val="0041396D"/>
    <w:rsid w:val="00413AD7"/>
    <w:rsid w:val="0041437B"/>
    <w:rsid w:val="00420AD9"/>
    <w:rsid w:val="00421253"/>
    <w:rsid w:val="00421F88"/>
    <w:rsid w:val="00423AA9"/>
    <w:rsid w:val="0042426F"/>
    <w:rsid w:val="00430708"/>
    <w:rsid w:val="00431649"/>
    <w:rsid w:val="0043393C"/>
    <w:rsid w:val="00434946"/>
    <w:rsid w:val="00434D75"/>
    <w:rsid w:val="00437048"/>
    <w:rsid w:val="00440DEB"/>
    <w:rsid w:val="00451119"/>
    <w:rsid w:val="00455903"/>
    <w:rsid w:val="004578D1"/>
    <w:rsid w:val="00457C8F"/>
    <w:rsid w:val="004608CB"/>
    <w:rsid w:val="00460A0A"/>
    <w:rsid w:val="00461022"/>
    <w:rsid w:val="0046137C"/>
    <w:rsid w:val="004617DD"/>
    <w:rsid w:val="004626AD"/>
    <w:rsid w:val="00462B0C"/>
    <w:rsid w:val="00470276"/>
    <w:rsid w:val="00470B67"/>
    <w:rsid w:val="0047154C"/>
    <w:rsid w:val="004717C3"/>
    <w:rsid w:val="00472DDD"/>
    <w:rsid w:val="0047680B"/>
    <w:rsid w:val="004771BC"/>
    <w:rsid w:val="004809F4"/>
    <w:rsid w:val="004817A4"/>
    <w:rsid w:val="00481AE2"/>
    <w:rsid w:val="00481B05"/>
    <w:rsid w:val="0048354A"/>
    <w:rsid w:val="004843D5"/>
    <w:rsid w:val="0048462D"/>
    <w:rsid w:val="00485F0B"/>
    <w:rsid w:val="004861A7"/>
    <w:rsid w:val="004923C0"/>
    <w:rsid w:val="00494036"/>
    <w:rsid w:val="00495E7F"/>
    <w:rsid w:val="00497A11"/>
    <w:rsid w:val="00497C13"/>
    <w:rsid w:val="004A1327"/>
    <w:rsid w:val="004A13FC"/>
    <w:rsid w:val="004A29C4"/>
    <w:rsid w:val="004A366A"/>
    <w:rsid w:val="004A3E69"/>
    <w:rsid w:val="004A42C4"/>
    <w:rsid w:val="004A5CDF"/>
    <w:rsid w:val="004B0047"/>
    <w:rsid w:val="004B0306"/>
    <w:rsid w:val="004B114F"/>
    <w:rsid w:val="004B1759"/>
    <w:rsid w:val="004B2203"/>
    <w:rsid w:val="004B2EB2"/>
    <w:rsid w:val="004B3E79"/>
    <w:rsid w:val="004B4701"/>
    <w:rsid w:val="004B6700"/>
    <w:rsid w:val="004B74C7"/>
    <w:rsid w:val="004C0499"/>
    <w:rsid w:val="004C123D"/>
    <w:rsid w:val="004C31BC"/>
    <w:rsid w:val="004C3322"/>
    <w:rsid w:val="004C4CDB"/>
    <w:rsid w:val="004C7806"/>
    <w:rsid w:val="004D132A"/>
    <w:rsid w:val="004D1AF2"/>
    <w:rsid w:val="004D2C05"/>
    <w:rsid w:val="004D755D"/>
    <w:rsid w:val="004E074D"/>
    <w:rsid w:val="004E62AE"/>
    <w:rsid w:val="004E63A0"/>
    <w:rsid w:val="004F10FB"/>
    <w:rsid w:val="004F1481"/>
    <w:rsid w:val="004F1872"/>
    <w:rsid w:val="004F2B7E"/>
    <w:rsid w:val="004F37A0"/>
    <w:rsid w:val="004F510C"/>
    <w:rsid w:val="004F6477"/>
    <w:rsid w:val="00502FCD"/>
    <w:rsid w:val="0050359D"/>
    <w:rsid w:val="00506AF3"/>
    <w:rsid w:val="005115DB"/>
    <w:rsid w:val="005121C1"/>
    <w:rsid w:val="00515E8F"/>
    <w:rsid w:val="00516B45"/>
    <w:rsid w:val="00521C87"/>
    <w:rsid w:val="00524375"/>
    <w:rsid w:val="00524DCD"/>
    <w:rsid w:val="005271F7"/>
    <w:rsid w:val="005278BD"/>
    <w:rsid w:val="0053014D"/>
    <w:rsid w:val="005324E8"/>
    <w:rsid w:val="00535E7B"/>
    <w:rsid w:val="0053609D"/>
    <w:rsid w:val="00536A6E"/>
    <w:rsid w:val="00542637"/>
    <w:rsid w:val="00544226"/>
    <w:rsid w:val="00545056"/>
    <w:rsid w:val="00550D2D"/>
    <w:rsid w:val="00551B40"/>
    <w:rsid w:val="00552FDE"/>
    <w:rsid w:val="0055478F"/>
    <w:rsid w:val="005610B2"/>
    <w:rsid w:val="00561746"/>
    <w:rsid w:val="00561B69"/>
    <w:rsid w:val="00562700"/>
    <w:rsid w:val="005634FE"/>
    <w:rsid w:val="005635C2"/>
    <w:rsid w:val="00563975"/>
    <w:rsid w:val="005667D3"/>
    <w:rsid w:val="00570050"/>
    <w:rsid w:val="00570C67"/>
    <w:rsid w:val="005721AF"/>
    <w:rsid w:val="005740FF"/>
    <w:rsid w:val="005742BE"/>
    <w:rsid w:val="005776ED"/>
    <w:rsid w:val="00580A3C"/>
    <w:rsid w:val="005824DC"/>
    <w:rsid w:val="00584600"/>
    <w:rsid w:val="005855E8"/>
    <w:rsid w:val="00586B20"/>
    <w:rsid w:val="0058785B"/>
    <w:rsid w:val="00587CA0"/>
    <w:rsid w:val="00590724"/>
    <w:rsid w:val="00590C54"/>
    <w:rsid w:val="00591497"/>
    <w:rsid w:val="005915C2"/>
    <w:rsid w:val="005918CA"/>
    <w:rsid w:val="005918D8"/>
    <w:rsid w:val="00591AD9"/>
    <w:rsid w:val="00592962"/>
    <w:rsid w:val="005940EA"/>
    <w:rsid w:val="00595D3F"/>
    <w:rsid w:val="00596A64"/>
    <w:rsid w:val="005A0DF4"/>
    <w:rsid w:val="005A14D4"/>
    <w:rsid w:val="005A1579"/>
    <w:rsid w:val="005A25BA"/>
    <w:rsid w:val="005A27F2"/>
    <w:rsid w:val="005A2EE8"/>
    <w:rsid w:val="005A3976"/>
    <w:rsid w:val="005A42D3"/>
    <w:rsid w:val="005A4775"/>
    <w:rsid w:val="005A55CF"/>
    <w:rsid w:val="005A7BEC"/>
    <w:rsid w:val="005B1E5C"/>
    <w:rsid w:val="005B5969"/>
    <w:rsid w:val="005B6ACF"/>
    <w:rsid w:val="005C0ED9"/>
    <w:rsid w:val="005C27E8"/>
    <w:rsid w:val="005C29B3"/>
    <w:rsid w:val="005C2C78"/>
    <w:rsid w:val="005C486A"/>
    <w:rsid w:val="005C4ABB"/>
    <w:rsid w:val="005C4F90"/>
    <w:rsid w:val="005D0141"/>
    <w:rsid w:val="005D10F7"/>
    <w:rsid w:val="005D115B"/>
    <w:rsid w:val="005D12B1"/>
    <w:rsid w:val="005D1553"/>
    <w:rsid w:val="005D47CD"/>
    <w:rsid w:val="005D4955"/>
    <w:rsid w:val="005D6114"/>
    <w:rsid w:val="005D6DB5"/>
    <w:rsid w:val="005D75D8"/>
    <w:rsid w:val="005E15A0"/>
    <w:rsid w:val="005E31A5"/>
    <w:rsid w:val="005E37E4"/>
    <w:rsid w:val="005E3B1F"/>
    <w:rsid w:val="005E53FF"/>
    <w:rsid w:val="005E69CC"/>
    <w:rsid w:val="005F0331"/>
    <w:rsid w:val="005F46F9"/>
    <w:rsid w:val="005F4D9D"/>
    <w:rsid w:val="005F51D0"/>
    <w:rsid w:val="005F5F25"/>
    <w:rsid w:val="005F7787"/>
    <w:rsid w:val="006035B4"/>
    <w:rsid w:val="0060464D"/>
    <w:rsid w:val="0060492B"/>
    <w:rsid w:val="00611371"/>
    <w:rsid w:val="00611D4C"/>
    <w:rsid w:val="00612A9C"/>
    <w:rsid w:val="00612FD4"/>
    <w:rsid w:val="00614996"/>
    <w:rsid w:val="0061604B"/>
    <w:rsid w:val="00616C5C"/>
    <w:rsid w:val="00621E39"/>
    <w:rsid w:val="00626029"/>
    <w:rsid w:val="00626082"/>
    <w:rsid w:val="0062708F"/>
    <w:rsid w:val="00627EE1"/>
    <w:rsid w:val="006307A2"/>
    <w:rsid w:val="006307BF"/>
    <w:rsid w:val="00630844"/>
    <w:rsid w:val="00630D29"/>
    <w:rsid w:val="00631288"/>
    <w:rsid w:val="00631BE5"/>
    <w:rsid w:val="0064099E"/>
    <w:rsid w:val="00641BDC"/>
    <w:rsid w:val="00643901"/>
    <w:rsid w:val="0064423D"/>
    <w:rsid w:val="00646D9C"/>
    <w:rsid w:val="006473D9"/>
    <w:rsid w:val="0065097B"/>
    <w:rsid w:val="00651E20"/>
    <w:rsid w:val="00653B0F"/>
    <w:rsid w:val="00653EC0"/>
    <w:rsid w:val="00654050"/>
    <w:rsid w:val="00654CC1"/>
    <w:rsid w:val="00656B4D"/>
    <w:rsid w:val="00660257"/>
    <w:rsid w:val="00660629"/>
    <w:rsid w:val="00663FB6"/>
    <w:rsid w:val="00664195"/>
    <w:rsid w:val="00666B30"/>
    <w:rsid w:val="006708FF"/>
    <w:rsid w:val="00670EDC"/>
    <w:rsid w:val="00671F31"/>
    <w:rsid w:val="00674D94"/>
    <w:rsid w:val="006812DF"/>
    <w:rsid w:val="00681D6E"/>
    <w:rsid w:val="00687CF6"/>
    <w:rsid w:val="00690348"/>
    <w:rsid w:val="00690ADE"/>
    <w:rsid w:val="00692139"/>
    <w:rsid w:val="006924AD"/>
    <w:rsid w:val="0069291B"/>
    <w:rsid w:val="0069413C"/>
    <w:rsid w:val="00695690"/>
    <w:rsid w:val="006971EB"/>
    <w:rsid w:val="006972F4"/>
    <w:rsid w:val="006A2A61"/>
    <w:rsid w:val="006A53BC"/>
    <w:rsid w:val="006B0626"/>
    <w:rsid w:val="006B2BAF"/>
    <w:rsid w:val="006B4F0B"/>
    <w:rsid w:val="006B5AD9"/>
    <w:rsid w:val="006C1BB0"/>
    <w:rsid w:val="006C3183"/>
    <w:rsid w:val="006C42CF"/>
    <w:rsid w:val="006C4840"/>
    <w:rsid w:val="006C5248"/>
    <w:rsid w:val="006C59F4"/>
    <w:rsid w:val="006C6786"/>
    <w:rsid w:val="006C6CBB"/>
    <w:rsid w:val="006C7BF3"/>
    <w:rsid w:val="006C7CEF"/>
    <w:rsid w:val="006C7FA4"/>
    <w:rsid w:val="006D1588"/>
    <w:rsid w:val="006D1BE1"/>
    <w:rsid w:val="006D3BF0"/>
    <w:rsid w:val="006D413B"/>
    <w:rsid w:val="006D484C"/>
    <w:rsid w:val="006D4947"/>
    <w:rsid w:val="006D4E2C"/>
    <w:rsid w:val="006D625A"/>
    <w:rsid w:val="006E04E7"/>
    <w:rsid w:val="006E0DB5"/>
    <w:rsid w:val="006E1E06"/>
    <w:rsid w:val="006E24BB"/>
    <w:rsid w:val="006E3325"/>
    <w:rsid w:val="006E407C"/>
    <w:rsid w:val="006E4CCC"/>
    <w:rsid w:val="006E5F27"/>
    <w:rsid w:val="006E6B6F"/>
    <w:rsid w:val="006F106B"/>
    <w:rsid w:val="006F120A"/>
    <w:rsid w:val="006F1C59"/>
    <w:rsid w:val="006F29BD"/>
    <w:rsid w:val="006F5ED4"/>
    <w:rsid w:val="006F6936"/>
    <w:rsid w:val="006F77CB"/>
    <w:rsid w:val="00700B8D"/>
    <w:rsid w:val="00703DD5"/>
    <w:rsid w:val="00705127"/>
    <w:rsid w:val="00710322"/>
    <w:rsid w:val="007110A5"/>
    <w:rsid w:val="00712340"/>
    <w:rsid w:val="00712345"/>
    <w:rsid w:val="007123C5"/>
    <w:rsid w:val="007127A9"/>
    <w:rsid w:val="007127F8"/>
    <w:rsid w:val="0071299F"/>
    <w:rsid w:val="007132EF"/>
    <w:rsid w:val="00713CD9"/>
    <w:rsid w:val="00715317"/>
    <w:rsid w:val="00720D3A"/>
    <w:rsid w:val="007264E3"/>
    <w:rsid w:val="00726B53"/>
    <w:rsid w:val="00730672"/>
    <w:rsid w:val="007347FE"/>
    <w:rsid w:val="00734A67"/>
    <w:rsid w:val="00736033"/>
    <w:rsid w:val="00736EF8"/>
    <w:rsid w:val="007405A7"/>
    <w:rsid w:val="00741026"/>
    <w:rsid w:val="00741646"/>
    <w:rsid w:val="00742B66"/>
    <w:rsid w:val="007435C9"/>
    <w:rsid w:val="00754D22"/>
    <w:rsid w:val="00757BBF"/>
    <w:rsid w:val="00757EB6"/>
    <w:rsid w:val="007606FA"/>
    <w:rsid w:val="007614D0"/>
    <w:rsid w:val="00761F4F"/>
    <w:rsid w:val="007620F0"/>
    <w:rsid w:val="00762603"/>
    <w:rsid w:val="00762955"/>
    <w:rsid w:val="0076342E"/>
    <w:rsid w:val="00771D21"/>
    <w:rsid w:val="00771D58"/>
    <w:rsid w:val="00771E62"/>
    <w:rsid w:val="007725F9"/>
    <w:rsid w:val="0077431E"/>
    <w:rsid w:val="0078355C"/>
    <w:rsid w:val="007838F2"/>
    <w:rsid w:val="00784C6F"/>
    <w:rsid w:val="00787959"/>
    <w:rsid w:val="0079068E"/>
    <w:rsid w:val="00791956"/>
    <w:rsid w:val="007931CB"/>
    <w:rsid w:val="0079512C"/>
    <w:rsid w:val="00796D3A"/>
    <w:rsid w:val="00796F29"/>
    <w:rsid w:val="00797825"/>
    <w:rsid w:val="007A027A"/>
    <w:rsid w:val="007A45F3"/>
    <w:rsid w:val="007A464D"/>
    <w:rsid w:val="007A489C"/>
    <w:rsid w:val="007A51B0"/>
    <w:rsid w:val="007A66F5"/>
    <w:rsid w:val="007A715F"/>
    <w:rsid w:val="007A798A"/>
    <w:rsid w:val="007B0A50"/>
    <w:rsid w:val="007B49A7"/>
    <w:rsid w:val="007B5C16"/>
    <w:rsid w:val="007B5EA7"/>
    <w:rsid w:val="007C01E5"/>
    <w:rsid w:val="007C01F2"/>
    <w:rsid w:val="007C2376"/>
    <w:rsid w:val="007C2740"/>
    <w:rsid w:val="007C46FD"/>
    <w:rsid w:val="007C4F4B"/>
    <w:rsid w:val="007C5B45"/>
    <w:rsid w:val="007C5B5E"/>
    <w:rsid w:val="007C5CE4"/>
    <w:rsid w:val="007D21D6"/>
    <w:rsid w:val="007D3523"/>
    <w:rsid w:val="007D3A9C"/>
    <w:rsid w:val="007D54EC"/>
    <w:rsid w:val="007E1E1C"/>
    <w:rsid w:val="007E44BD"/>
    <w:rsid w:val="007E4797"/>
    <w:rsid w:val="007E4F2F"/>
    <w:rsid w:val="007E7881"/>
    <w:rsid w:val="007F043F"/>
    <w:rsid w:val="007F1ED5"/>
    <w:rsid w:val="00810196"/>
    <w:rsid w:val="00810A7D"/>
    <w:rsid w:val="00813C9D"/>
    <w:rsid w:val="00814242"/>
    <w:rsid w:val="00816F22"/>
    <w:rsid w:val="008174F4"/>
    <w:rsid w:val="00817543"/>
    <w:rsid w:val="0082103A"/>
    <w:rsid w:val="00824AC5"/>
    <w:rsid w:val="008250EF"/>
    <w:rsid w:val="00825382"/>
    <w:rsid w:val="00826476"/>
    <w:rsid w:val="00827694"/>
    <w:rsid w:val="00831A8B"/>
    <w:rsid w:val="00835135"/>
    <w:rsid w:val="00836021"/>
    <w:rsid w:val="00836C27"/>
    <w:rsid w:val="00837E09"/>
    <w:rsid w:val="00837EB4"/>
    <w:rsid w:val="00841F24"/>
    <w:rsid w:val="008437A8"/>
    <w:rsid w:val="00844BBB"/>
    <w:rsid w:val="008479CD"/>
    <w:rsid w:val="00847E85"/>
    <w:rsid w:val="00850950"/>
    <w:rsid w:val="00851B57"/>
    <w:rsid w:val="00851DA8"/>
    <w:rsid w:val="00853A34"/>
    <w:rsid w:val="008547AC"/>
    <w:rsid w:val="00854AB0"/>
    <w:rsid w:val="00854E85"/>
    <w:rsid w:val="00860DC0"/>
    <w:rsid w:val="008618E7"/>
    <w:rsid w:val="008622E1"/>
    <w:rsid w:val="0086261E"/>
    <w:rsid w:val="00863DBB"/>
    <w:rsid w:val="00866DFB"/>
    <w:rsid w:val="00867331"/>
    <w:rsid w:val="00875EF0"/>
    <w:rsid w:val="00876549"/>
    <w:rsid w:val="00877B99"/>
    <w:rsid w:val="00883002"/>
    <w:rsid w:val="008852BD"/>
    <w:rsid w:val="00891332"/>
    <w:rsid w:val="00891716"/>
    <w:rsid w:val="00891D08"/>
    <w:rsid w:val="008922F0"/>
    <w:rsid w:val="0089293E"/>
    <w:rsid w:val="00892C40"/>
    <w:rsid w:val="00894032"/>
    <w:rsid w:val="008956B5"/>
    <w:rsid w:val="008A05C2"/>
    <w:rsid w:val="008A1CC1"/>
    <w:rsid w:val="008A20C8"/>
    <w:rsid w:val="008A244A"/>
    <w:rsid w:val="008A35EB"/>
    <w:rsid w:val="008A3895"/>
    <w:rsid w:val="008B0BE0"/>
    <w:rsid w:val="008B1645"/>
    <w:rsid w:val="008B4059"/>
    <w:rsid w:val="008B422F"/>
    <w:rsid w:val="008B589F"/>
    <w:rsid w:val="008B6E66"/>
    <w:rsid w:val="008B7422"/>
    <w:rsid w:val="008C1147"/>
    <w:rsid w:val="008C1F38"/>
    <w:rsid w:val="008C257B"/>
    <w:rsid w:val="008C4DFF"/>
    <w:rsid w:val="008C5670"/>
    <w:rsid w:val="008D1135"/>
    <w:rsid w:val="008D292F"/>
    <w:rsid w:val="008D2C64"/>
    <w:rsid w:val="008D45BE"/>
    <w:rsid w:val="008E1D39"/>
    <w:rsid w:val="008E52EC"/>
    <w:rsid w:val="008E5EFD"/>
    <w:rsid w:val="008F23AD"/>
    <w:rsid w:val="008F375B"/>
    <w:rsid w:val="008F3C41"/>
    <w:rsid w:val="008F3C90"/>
    <w:rsid w:val="008F4A30"/>
    <w:rsid w:val="008F62F4"/>
    <w:rsid w:val="00900733"/>
    <w:rsid w:val="009011B2"/>
    <w:rsid w:val="00901CFD"/>
    <w:rsid w:val="00904184"/>
    <w:rsid w:val="009058B6"/>
    <w:rsid w:val="009106E9"/>
    <w:rsid w:val="009139B3"/>
    <w:rsid w:val="0091436A"/>
    <w:rsid w:val="00914E45"/>
    <w:rsid w:val="00915B05"/>
    <w:rsid w:val="0091718C"/>
    <w:rsid w:val="00917C7B"/>
    <w:rsid w:val="00921478"/>
    <w:rsid w:val="00922618"/>
    <w:rsid w:val="0092315F"/>
    <w:rsid w:val="009232BB"/>
    <w:rsid w:val="009266F6"/>
    <w:rsid w:val="009307A1"/>
    <w:rsid w:val="00930C62"/>
    <w:rsid w:val="00932E68"/>
    <w:rsid w:val="00934B59"/>
    <w:rsid w:val="00936A39"/>
    <w:rsid w:val="00936F58"/>
    <w:rsid w:val="00940AEA"/>
    <w:rsid w:val="00941941"/>
    <w:rsid w:val="00942D37"/>
    <w:rsid w:val="00943927"/>
    <w:rsid w:val="009452F3"/>
    <w:rsid w:val="009513EF"/>
    <w:rsid w:val="009518BB"/>
    <w:rsid w:val="009519C3"/>
    <w:rsid w:val="00951C25"/>
    <w:rsid w:val="00956CFA"/>
    <w:rsid w:val="009574F1"/>
    <w:rsid w:val="00957611"/>
    <w:rsid w:val="009601D5"/>
    <w:rsid w:val="00964BE4"/>
    <w:rsid w:val="00965010"/>
    <w:rsid w:val="00965013"/>
    <w:rsid w:val="0096668E"/>
    <w:rsid w:val="00971ED0"/>
    <w:rsid w:val="00972AC0"/>
    <w:rsid w:val="00973429"/>
    <w:rsid w:val="0097455F"/>
    <w:rsid w:val="0098331E"/>
    <w:rsid w:val="00983451"/>
    <w:rsid w:val="0098516D"/>
    <w:rsid w:val="00993A34"/>
    <w:rsid w:val="00994DD1"/>
    <w:rsid w:val="009A11ED"/>
    <w:rsid w:val="009A2124"/>
    <w:rsid w:val="009A31FC"/>
    <w:rsid w:val="009A5D82"/>
    <w:rsid w:val="009A6AC5"/>
    <w:rsid w:val="009B0516"/>
    <w:rsid w:val="009B0A2C"/>
    <w:rsid w:val="009B0C3F"/>
    <w:rsid w:val="009B0FB6"/>
    <w:rsid w:val="009B4862"/>
    <w:rsid w:val="009B567C"/>
    <w:rsid w:val="009B5AC6"/>
    <w:rsid w:val="009B5D01"/>
    <w:rsid w:val="009B76FB"/>
    <w:rsid w:val="009B7A90"/>
    <w:rsid w:val="009C00F4"/>
    <w:rsid w:val="009C1BCA"/>
    <w:rsid w:val="009C39BA"/>
    <w:rsid w:val="009C3CCA"/>
    <w:rsid w:val="009C4499"/>
    <w:rsid w:val="009D01A2"/>
    <w:rsid w:val="009D098C"/>
    <w:rsid w:val="009D0C18"/>
    <w:rsid w:val="009D168D"/>
    <w:rsid w:val="009D3104"/>
    <w:rsid w:val="009D60A5"/>
    <w:rsid w:val="009D6F85"/>
    <w:rsid w:val="009E6A38"/>
    <w:rsid w:val="009F3E7C"/>
    <w:rsid w:val="009F6743"/>
    <w:rsid w:val="009F7CD7"/>
    <w:rsid w:val="00A01B19"/>
    <w:rsid w:val="00A025DC"/>
    <w:rsid w:val="00A03310"/>
    <w:rsid w:val="00A04174"/>
    <w:rsid w:val="00A07BD6"/>
    <w:rsid w:val="00A10D78"/>
    <w:rsid w:val="00A120B2"/>
    <w:rsid w:val="00A14B2F"/>
    <w:rsid w:val="00A15310"/>
    <w:rsid w:val="00A16139"/>
    <w:rsid w:val="00A212CF"/>
    <w:rsid w:val="00A2172C"/>
    <w:rsid w:val="00A24008"/>
    <w:rsid w:val="00A24333"/>
    <w:rsid w:val="00A2435E"/>
    <w:rsid w:val="00A24F0B"/>
    <w:rsid w:val="00A25BAD"/>
    <w:rsid w:val="00A26A38"/>
    <w:rsid w:val="00A3137B"/>
    <w:rsid w:val="00A31EA3"/>
    <w:rsid w:val="00A33768"/>
    <w:rsid w:val="00A33D89"/>
    <w:rsid w:val="00A36E05"/>
    <w:rsid w:val="00A405F3"/>
    <w:rsid w:val="00A41782"/>
    <w:rsid w:val="00A41AA2"/>
    <w:rsid w:val="00A42AB6"/>
    <w:rsid w:val="00A47AB1"/>
    <w:rsid w:val="00A5051D"/>
    <w:rsid w:val="00A50C62"/>
    <w:rsid w:val="00A51D11"/>
    <w:rsid w:val="00A51ED4"/>
    <w:rsid w:val="00A52236"/>
    <w:rsid w:val="00A54C1F"/>
    <w:rsid w:val="00A55819"/>
    <w:rsid w:val="00A55B49"/>
    <w:rsid w:val="00A56410"/>
    <w:rsid w:val="00A57770"/>
    <w:rsid w:val="00A57F9C"/>
    <w:rsid w:val="00A6208C"/>
    <w:rsid w:val="00A63ABF"/>
    <w:rsid w:val="00A63F2F"/>
    <w:rsid w:val="00A65C55"/>
    <w:rsid w:val="00A67B18"/>
    <w:rsid w:val="00A70633"/>
    <w:rsid w:val="00A71172"/>
    <w:rsid w:val="00A711BF"/>
    <w:rsid w:val="00A72177"/>
    <w:rsid w:val="00A722EE"/>
    <w:rsid w:val="00A768A9"/>
    <w:rsid w:val="00A76F2B"/>
    <w:rsid w:val="00A77593"/>
    <w:rsid w:val="00A77CCB"/>
    <w:rsid w:val="00A80865"/>
    <w:rsid w:val="00A82820"/>
    <w:rsid w:val="00A82912"/>
    <w:rsid w:val="00A84CC3"/>
    <w:rsid w:val="00A853B8"/>
    <w:rsid w:val="00A90427"/>
    <w:rsid w:val="00A93EE6"/>
    <w:rsid w:val="00A95B98"/>
    <w:rsid w:val="00A9745A"/>
    <w:rsid w:val="00AA0662"/>
    <w:rsid w:val="00AA09C0"/>
    <w:rsid w:val="00AA1D11"/>
    <w:rsid w:val="00AA2855"/>
    <w:rsid w:val="00AA2D7A"/>
    <w:rsid w:val="00AA318D"/>
    <w:rsid w:val="00AA424D"/>
    <w:rsid w:val="00AA4270"/>
    <w:rsid w:val="00AA44DA"/>
    <w:rsid w:val="00AA4CC4"/>
    <w:rsid w:val="00AA5629"/>
    <w:rsid w:val="00AB1010"/>
    <w:rsid w:val="00AB6B86"/>
    <w:rsid w:val="00AB6EE7"/>
    <w:rsid w:val="00AB7184"/>
    <w:rsid w:val="00AC474E"/>
    <w:rsid w:val="00AC47CA"/>
    <w:rsid w:val="00AC66F7"/>
    <w:rsid w:val="00AC7164"/>
    <w:rsid w:val="00AD7031"/>
    <w:rsid w:val="00AE0030"/>
    <w:rsid w:val="00AE06E3"/>
    <w:rsid w:val="00AE0ACB"/>
    <w:rsid w:val="00AE2598"/>
    <w:rsid w:val="00AE527E"/>
    <w:rsid w:val="00AE62F5"/>
    <w:rsid w:val="00AE7B75"/>
    <w:rsid w:val="00AF1796"/>
    <w:rsid w:val="00AF1930"/>
    <w:rsid w:val="00AF221C"/>
    <w:rsid w:val="00AF32AD"/>
    <w:rsid w:val="00AF3958"/>
    <w:rsid w:val="00AF506F"/>
    <w:rsid w:val="00AF56AE"/>
    <w:rsid w:val="00B04805"/>
    <w:rsid w:val="00B04863"/>
    <w:rsid w:val="00B07BEA"/>
    <w:rsid w:val="00B108CF"/>
    <w:rsid w:val="00B112C3"/>
    <w:rsid w:val="00B1474A"/>
    <w:rsid w:val="00B15558"/>
    <w:rsid w:val="00B17020"/>
    <w:rsid w:val="00B20DC3"/>
    <w:rsid w:val="00B2385E"/>
    <w:rsid w:val="00B256BF"/>
    <w:rsid w:val="00B2626D"/>
    <w:rsid w:val="00B2639C"/>
    <w:rsid w:val="00B31027"/>
    <w:rsid w:val="00B31601"/>
    <w:rsid w:val="00B33051"/>
    <w:rsid w:val="00B33A59"/>
    <w:rsid w:val="00B35F28"/>
    <w:rsid w:val="00B36F1C"/>
    <w:rsid w:val="00B37CAF"/>
    <w:rsid w:val="00B40DF6"/>
    <w:rsid w:val="00B40E3C"/>
    <w:rsid w:val="00B41545"/>
    <w:rsid w:val="00B41D29"/>
    <w:rsid w:val="00B42422"/>
    <w:rsid w:val="00B425F6"/>
    <w:rsid w:val="00B44133"/>
    <w:rsid w:val="00B44619"/>
    <w:rsid w:val="00B46756"/>
    <w:rsid w:val="00B51088"/>
    <w:rsid w:val="00B514E8"/>
    <w:rsid w:val="00B532D8"/>
    <w:rsid w:val="00B538B7"/>
    <w:rsid w:val="00B53B04"/>
    <w:rsid w:val="00B5464B"/>
    <w:rsid w:val="00B5588E"/>
    <w:rsid w:val="00B602A2"/>
    <w:rsid w:val="00B644C1"/>
    <w:rsid w:val="00B6460D"/>
    <w:rsid w:val="00B65495"/>
    <w:rsid w:val="00B6586C"/>
    <w:rsid w:val="00B67713"/>
    <w:rsid w:val="00B70B7E"/>
    <w:rsid w:val="00B731F1"/>
    <w:rsid w:val="00B73838"/>
    <w:rsid w:val="00B76ADA"/>
    <w:rsid w:val="00B80300"/>
    <w:rsid w:val="00B807BC"/>
    <w:rsid w:val="00B80EF5"/>
    <w:rsid w:val="00B815DE"/>
    <w:rsid w:val="00B81AF4"/>
    <w:rsid w:val="00B822F9"/>
    <w:rsid w:val="00B833C4"/>
    <w:rsid w:val="00B834E3"/>
    <w:rsid w:val="00B83D6C"/>
    <w:rsid w:val="00B83F7C"/>
    <w:rsid w:val="00B879E5"/>
    <w:rsid w:val="00B9005E"/>
    <w:rsid w:val="00B90370"/>
    <w:rsid w:val="00B92242"/>
    <w:rsid w:val="00B93514"/>
    <w:rsid w:val="00B95AEA"/>
    <w:rsid w:val="00B95F00"/>
    <w:rsid w:val="00BA0C3B"/>
    <w:rsid w:val="00BA193D"/>
    <w:rsid w:val="00BA2044"/>
    <w:rsid w:val="00BA38AF"/>
    <w:rsid w:val="00BA5A1E"/>
    <w:rsid w:val="00BA71FC"/>
    <w:rsid w:val="00BA79E9"/>
    <w:rsid w:val="00BA7DA9"/>
    <w:rsid w:val="00BB085C"/>
    <w:rsid w:val="00BB131B"/>
    <w:rsid w:val="00BB14EA"/>
    <w:rsid w:val="00BB1F75"/>
    <w:rsid w:val="00BB334D"/>
    <w:rsid w:val="00BC1C7A"/>
    <w:rsid w:val="00BC284C"/>
    <w:rsid w:val="00BC54DE"/>
    <w:rsid w:val="00BC5AB9"/>
    <w:rsid w:val="00BC6230"/>
    <w:rsid w:val="00BC7BCF"/>
    <w:rsid w:val="00BD02F4"/>
    <w:rsid w:val="00BD1553"/>
    <w:rsid w:val="00BD1D1F"/>
    <w:rsid w:val="00BD203F"/>
    <w:rsid w:val="00BD2B91"/>
    <w:rsid w:val="00BD30F2"/>
    <w:rsid w:val="00BD3F94"/>
    <w:rsid w:val="00BD765C"/>
    <w:rsid w:val="00BE0D93"/>
    <w:rsid w:val="00BE212A"/>
    <w:rsid w:val="00BE2EEC"/>
    <w:rsid w:val="00BE499B"/>
    <w:rsid w:val="00BE4B69"/>
    <w:rsid w:val="00BE6850"/>
    <w:rsid w:val="00BE79D0"/>
    <w:rsid w:val="00BF1BD2"/>
    <w:rsid w:val="00BF1D2A"/>
    <w:rsid w:val="00BF22C5"/>
    <w:rsid w:val="00BF30B4"/>
    <w:rsid w:val="00BF3977"/>
    <w:rsid w:val="00BF40AF"/>
    <w:rsid w:val="00BF5A59"/>
    <w:rsid w:val="00BF5B4A"/>
    <w:rsid w:val="00BF6C63"/>
    <w:rsid w:val="00C01989"/>
    <w:rsid w:val="00C05772"/>
    <w:rsid w:val="00C0581C"/>
    <w:rsid w:val="00C103DB"/>
    <w:rsid w:val="00C10454"/>
    <w:rsid w:val="00C12257"/>
    <w:rsid w:val="00C141D7"/>
    <w:rsid w:val="00C14386"/>
    <w:rsid w:val="00C16C78"/>
    <w:rsid w:val="00C17C11"/>
    <w:rsid w:val="00C203A3"/>
    <w:rsid w:val="00C2072B"/>
    <w:rsid w:val="00C208D8"/>
    <w:rsid w:val="00C20A60"/>
    <w:rsid w:val="00C20E0C"/>
    <w:rsid w:val="00C230E9"/>
    <w:rsid w:val="00C24BE4"/>
    <w:rsid w:val="00C24C55"/>
    <w:rsid w:val="00C24F6A"/>
    <w:rsid w:val="00C2614E"/>
    <w:rsid w:val="00C27B31"/>
    <w:rsid w:val="00C27D1D"/>
    <w:rsid w:val="00C3135F"/>
    <w:rsid w:val="00C32138"/>
    <w:rsid w:val="00C32491"/>
    <w:rsid w:val="00C35893"/>
    <w:rsid w:val="00C3591C"/>
    <w:rsid w:val="00C40F45"/>
    <w:rsid w:val="00C411E3"/>
    <w:rsid w:val="00C41B80"/>
    <w:rsid w:val="00C41DCB"/>
    <w:rsid w:val="00C4269D"/>
    <w:rsid w:val="00C43313"/>
    <w:rsid w:val="00C44E98"/>
    <w:rsid w:val="00C45133"/>
    <w:rsid w:val="00C45498"/>
    <w:rsid w:val="00C45668"/>
    <w:rsid w:val="00C45A11"/>
    <w:rsid w:val="00C45F3C"/>
    <w:rsid w:val="00C46C8B"/>
    <w:rsid w:val="00C4716F"/>
    <w:rsid w:val="00C506F1"/>
    <w:rsid w:val="00C51B62"/>
    <w:rsid w:val="00C54A66"/>
    <w:rsid w:val="00C54CC2"/>
    <w:rsid w:val="00C56F82"/>
    <w:rsid w:val="00C624CF"/>
    <w:rsid w:val="00C63BB0"/>
    <w:rsid w:val="00C644BA"/>
    <w:rsid w:val="00C64B04"/>
    <w:rsid w:val="00C654ED"/>
    <w:rsid w:val="00C66C68"/>
    <w:rsid w:val="00C72175"/>
    <w:rsid w:val="00C72EDD"/>
    <w:rsid w:val="00C74A9C"/>
    <w:rsid w:val="00C74D3D"/>
    <w:rsid w:val="00C7784A"/>
    <w:rsid w:val="00C80A72"/>
    <w:rsid w:val="00C8111B"/>
    <w:rsid w:val="00C8114D"/>
    <w:rsid w:val="00C81262"/>
    <w:rsid w:val="00C81DEC"/>
    <w:rsid w:val="00C82117"/>
    <w:rsid w:val="00C82CB4"/>
    <w:rsid w:val="00C83153"/>
    <w:rsid w:val="00C85235"/>
    <w:rsid w:val="00C86489"/>
    <w:rsid w:val="00C900C9"/>
    <w:rsid w:val="00C90268"/>
    <w:rsid w:val="00C90E3F"/>
    <w:rsid w:val="00C9145F"/>
    <w:rsid w:val="00C95DC0"/>
    <w:rsid w:val="00C961B3"/>
    <w:rsid w:val="00C97D4E"/>
    <w:rsid w:val="00CA0527"/>
    <w:rsid w:val="00CA0A5B"/>
    <w:rsid w:val="00CA0AA6"/>
    <w:rsid w:val="00CA17DB"/>
    <w:rsid w:val="00CA1E73"/>
    <w:rsid w:val="00CA31E2"/>
    <w:rsid w:val="00CA328D"/>
    <w:rsid w:val="00CA3809"/>
    <w:rsid w:val="00CA4387"/>
    <w:rsid w:val="00CA6D34"/>
    <w:rsid w:val="00CA7460"/>
    <w:rsid w:val="00CB1254"/>
    <w:rsid w:val="00CB2BD9"/>
    <w:rsid w:val="00CB59AB"/>
    <w:rsid w:val="00CB6C3B"/>
    <w:rsid w:val="00CB71A0"/>
    <w:rsid w:val="00CB76D8"/>
    <w:rsid w:val="00CC21CC"/>
    <w:rsid w:val="00CC2667"/>
    <w:rsid w:val="00CC4612"/>
    <w:rsid w:val="00CD07A0"/>
    <w:rsid w:val="00CD1B81"/>
    <w:rsid w:val="00CD35A9"/>
    <w:rsid w:val="00CD43FD"/>
    <w:rsid w:val="00CD64DE"/>
    <w:rsid w:val="00CD64FC"/>
    <w:rsid w:val="00CE0903"/>
    <w:rsid w:val="00CE2752"/>
    <w:rsid w:val="00CE4BF5"/>
    <w:rsid w:val="00CE6129"/>
    <w:rsid w:val="00CF0240"/>
    <w:rsid w:val="00CF0E6C"/>
    <w:rsid w:val="00CF2FA6"/>
    <w:rsid w:val="00CF3F25"/>
    <w:rsid w:val="00CF488E"/>
    <w:rsid w:val="00CF59F8"/>
    <w:rsid w:val="00CF5AD4"/>
    <w:rsid w:val="00D00113"/>
    <w:rsid w:val="00D03276"/>
    <w:rsid w:val="00D05328"/>
    <w:rsid w:val="00D05636"/>
    <w:rsid w:val="00D074C5"/>
    <w:rsid w:val="00D10A67"/>
    <w:rsid w:val="00D10DBB"/>
    <w:rsid w:val="00D126B9"/>
    <w:rsid w:val="00D13CC2"/>
    <w:rsid w:val="00D14147"/>
    <w:rsid w:val="00D2080E"/>
    <w:rsid w:val="00D22A55"/>
    <w:rsid w:val="00D23728"/>
    <w:rsid w:val="00D3264A"/>
    <w:rsid w:val="00D32D5D"/>
    <w:rsid w:val="00D33148"/>
    <w:rsid w:val="00D33923"/>
    <w:rsid w:val="00D33EA4"/>
    <w:rsid w:val="00D346CB"/>
    <w:rsid w:val="00D365EE"/>
    <w:rsid w:val="00D412E7"/>
    <w:rsid w:val="00D41379"/>
    <w:rsid w:val="00D436F3"/>
    <w:rsid w:val="00D4462A"/>
    <w:rsid w:val="00D45448"/>
    <w:rsid w:val="00D45C70"/>
    <w:rsid w:val="00D47E97"/>
    <w:rsid w:val="00D47EC4"/>
    <w:rsid w:val="00D50C2D"/>
    <w:rsid w:val="00D50DD9"/>
    <w:rsid w:val="00D51054"/>
    <w:rsid w:val="00D51324"/>
    <w:rsid w:val="00D52730"/>
    <w:rsid w:val="00D53105"/>
    <w:rsid w:val="00D549AE"/>
    <w:rsid w:val="00D54CA1"/>
    <w:rsid w:val="00D56433"/>
    <w:rsid w:val="00D57D4E"/>
    <w:rsid w:val="00D602EB"/>
    <w:rsid w:val="00D60871"/>
    <w:rsid w:val="00D641C1"/>
    <w:rsid w:val="00D66182"/>
    <w:rsid w:val="00D669B5"/>
    <w:rsid w:val="00D66BD0"/>
    <w:rsid w:val="00D702F0"/>
    <w:rsid w:val="00D70934"/>
    <w:rsid w:val="00D725AF"/>
    <w:rsid w:val="00D739B5"/>
    <w:rsid w:val="00D7662C"/>
    <w:rsid w:val="00D767DA"/>
    <w:rsid w:val="00D82DDE"/>
    <w:rsid w:val="00D83749"/>
    <w:rsid w:val="00D83F0C"/>
    <w:rsid w:val="00D87D43"/>
    <w:rsid w:val="00D91C90"/>
    <w:rsid w:val="00D9214B"/>
    <w:rsid w:val="00D92E05"/>
    <w:rsid w:val="00D94552"/>
    <w:rsid w:val="00D97D84"/>
    <w:rsid w:val="00DA02DB"/>
    <w:rsid w:val="00DA051F"/>
    <w:rsid w:val="00DA0EC1"/>
    <w:rsid w:val="00DA390B"/>
    <w:rsid w:val="00DA3D7E"/>
    <w:rsid w:val="00DA4D80"/>
    <w:rsid w:val="00DA5498"/>
    <w:rsid w:val="00DA6AED"/>
    <w:rsid w:val="00DA6D4A"/>
    <w:rsid w:val="00DA7933"/>
    <w:rsid w:val="00DB356A"/>
    <w:rsid w:val="00DB3C25"/>
    <w:rsid w:val="00DC442D"/>
    <w:rsid w:val="00DC48B7"/>
    <w:rsid w:val="00DC49C0"/>
    <w:rsid w:val="00DC4E65"/>
    <w:rsid w:val="00DC759B"/>
    <w:rsid w:val="00DD0CAF"/>
    <w:rsid w:val="00DD1301"/>
    <w:rsid w:val="00DD15A8"/>
    <w:rsid w:val="00DD1F56"/>
    <w:rsid w:val="00DD371C"/>
    <w:rsid w:val="00DD4174"/>
    <w:rsid w:val="00DD4C1A"/>
    <w:rsid w:val="00DD59FB"/>
    <w:rsid w:val="00DD60BB"/>
    <w:rsid w:val="00DD78D5"/>
    <w:rsid w:val="00DD7A1A"/>
    <w:rsid w:val="00DE117F"/>
    <w:rsid w:val="00DE1924"/>
    <w:rsid w:val="00DE4B2E"/>
    <w:rsid w:val="00DE579C"/>
    <w:rsid w:val="00DE69F0"/>
    <w:rsid w:val="00DF1607"/>
    <w:rsid w:val="00DF1E26"/>
    <w:rsid w:val="00E00785"/>
    <w:rsid w:val="00E01CC0"/>
    <w:rsid w:val="00E03049"/>
    <w:rsid w:val="00E04FAA"/>
    <w:rsid w:val="00E05485"/>
    <w:rsid w:val="00E0611D"/>
    <w:rsid w:val="00E13731"/>
    <w:rsid w:val="00E16F9B"/>
    <w:rsid w:val="00E16FF1"/>
    <w:rsid w:val="00E1709A"/>
    <w:rsid w:val="00E17260"/>
    <w:rsid w:val="00E17948"/>
    <w:rsid w:val="00E246D6"/>
    <w:rsid w:val="00E2636E"/>
    <w:rsid w:val="00E269AA"/>
    <w:rsid w:val="00E3024B"/>
    <w:rsid w:val="00E318BE"/>
    <w:rsid w:val="00E31D06"/>
    <w:rsid w:val="00E32D78"/>
    <w:rsid w:val="00E3406F"/>
    <w:rsid w:val="00E3435B"/>
    <w:rsid w:val="00E3505A"/>
    <w:rsid w:val="00E35C6C"/>
    <w:rsid w:val="00E37109"/>
    <w:rsid w:val="00E4037A"/>
    <w:rsid w:val="00E40B44"/>
    <w:rsid w:val="00E40D26"/>
    <w:rsid w:val="00E4171F"/>
    <w:rsid w:val="00E4273B"/>
    <w:rsid w:val="00E43A75"/>
    <w:rsid w:val="00E43E6C"/>
    <w:rsid w:val="00E441C5"/>
    <w:rsid w:val="00E44D85"/>
    <w:rsid w:val="00E453C5"/>
    <w:rsid w:val="00E45504"/>
    <w:rsid w:val="00E4693E"/>
    <w:rsid w:val="00E471D4"/>
    <w:rsid w:val="00E47606"/>
    <w:rsid w:val="00E50D88"/>
    <w:rsid w:val="00E51517"/>
    <w:rsid w:val="00E518FD"/>
    <w:rsid w:val="00E53E74"/>
    <w:rsid w:val="00E56068"/>
    <w:rsid w:val="00E61223"/>
    <w:rsid w:val="00E6731B"/>
    <w:rsid w:val="00E72BA7"/>
    <w:rsid w:val="00E73483"/>
    <w:rsid w:val="00E77EC3"/>
    <w:rsid w:val="00E81AF1"/>
    <w:rsid w:val="00E81F7F"/>
    <w:rsid w:val="00E82D40"/>
    <w:rsid w:val="00E838C5"/>
    <w:rsid w:val="00E848D0"/>
    <w:rsid w:val="00E8621A"/>
    <w:rsid w:val="00E8627F"/>
    <w:rsid w:val="00E9201F"/>
    <w:rsid w:val="00E92CC3"/>
    <w:rsid w:val="00E93BBA"/>
    <w:rsid w:val="00E96602"/>
    <w:rsid w:val="00E96960"/>
    <w:rsid w:val="00E97CD7"/>
    <w:rsid w:val="00EA005B"/>
    <w:rsid w:val="00EA0BFF"/>
    <w:rsid w:val="00EA11AE"/>
    <w:rsid w:val="00EA1924"/>
    <w:rsid w:val="00EA573D"/>
    <w:rsid w:val="00EB146C"/>
    <w:rsid w:val="00EB382F"/>
    <w:rsid w:val="00EB4677"/>
    <w:rsid w:val="00EB790B"/>
    <w:rsid w:val="00EC04CB"/>
    <w:rsid w:val="00EC0D76"/>
    <w:rsid w:val="00EC33CA"/>
    <w:rsid w:val="00EC35B3"/>
    <w:rsid w:val="00EC59D4"/>
    <w:rsid w:val="00EC699D"/>
    <w:rsid w:val="00EC6AC9"/>
    <w:rsid w:val="00ED1AF6"/>
    <w:rsid w:val="00ED3A22"/>
    <w:rsid w:val="00ED3BA5"/>
    <w:rsid w:val="00ED504C"/>
    <w:rsid w:val="00ED5F88"/>
    <w:rsid w:val="00ED6D29"/>
    <w:rsid w:val="00ED6EF5"/>
    <w:rsid w:val="00EE3849"/>
    <w:rsid w:val="00EE4CF1"/>
    <w:rsid w:val="00EE4ED5"/>
    <w:rsid w:val="00EE7701"/>
    <w:rsid w:val="00EF2E64"/>
    <w:rsid w:val="00EF4C10"/>
    <w:rsid w:val="00EF5E97"/>
    <w:rsid w:val="00F022FC"/>
    <w:rsid w:val="00F02984"/>
    <w:rsid w:val="00F052DA"/>
    <w:rsid w:val="00F05D55"/>
    <w:rsid w:val="00F07912"/>
    <w:rsid w:val="00F10C5D"/>
    <w:rsid w:val="00F12A02"/>
    <w:rsid w:val="00F14546"/>
    <w:rsid w:val="00F16BD3"/>
    <w:rsid w:val="00F213A2"/>
    <w:rsid w:val="00F21CE9"/>
    <w:rsid w:val="00F21E8F"/>
    <w:rsid w:val="00F22775"/>
    <w:rsid w:val="00F22B76"/>
    <w:rsid w:val="00F24D3F"/>
    <w:rsid w:val="00F2546A"/>
    <w:rsid w:val="00F27201"/>
    <w:rsid w:val="00F27F01"/>
    <w:rsid w:val="00F315C2"/>
    <w:rsid w:val="00F333C2"/>
    <w:rsid w:val="00F33AB9"/>
    <w:rsid w:val="00F3412A"/>
    <w:rsid w:val="00F34795"/>
    <w:rsid w:val="00F366F8"/>
    <w:rsid w:val="00F37BF9"/>
    <w:rsid w:val="00F40F19"/>
    <w:rsid w:val="00F411F2"/>
    <w:rsid w:val="00F42654"/>
    <w:rsid w:val="00F43D76"/>
    <w:rsid w:val="00F44969"/>
    <w:rsid w:val="00F44B6B"/>
    <w:rsid w:val="00F46DA5"/>
    <w:rsid w:val="00F47E1B"/>
    <w:rsid w:val="00F50802"/>
    <w:rsid w:val="00F508CD"/>
    <w:rsid w:val="00F50B8C"/>
    <w:rsid w:val="00F54AD3"/>
    <w:rsid w:val="00F55EF9"/>
    <w:rsid w:val="00F563C9"/>
    <w:rsid w:val="00F56E18"/>
    <w:rsid w:val="00F6108A"/>
    <w:rsid w:val="00F625C5"/>
    <w:rsid w:val="00F627AE"/>
    <w:rsid w:val="00F64AD6"/>
    <w:rsid w:val="00F6559A"/>
    <w:rsid w:val="00F657B9"/>
    <w:rsid w:val="00F662A0"/>
    <w:rsid w:val="00F6716D"/>
    <w:rsid w:val="00F71722"/>
    <w:rsid w:val="00F73E92"/>
    <w:rsid w:val="00F745FB"/>
    <w:rsid w:val="00F74C25"/>
    <w:rsid w:val="00F75F92"/>
    <w:rsid w:val="00F805C7"/>
    <w:rsid w:val="00F80FED"/>
    <w:rsid w:val="00F85BFF"/>
    <w:rsid w:val="00F86810"/>
    <w:rsid w:val="00F8774D"/>
    <w:rsid w:val="00F90D8E"/>
    <w:rsid w:val="00F929C4"/>
    <w:rsid w:val="00F939F7"/>
    <w:rsid w:val="00F94784"/>
    <w:rsid w:val="00F94D1F"/>
    <w:rsid w:val="00F963D1"/>
    <w:rsid w:val="00F965A9"/>
    <w:rsid w:val="00F97BAD"/>
    <w:rsid w:val="00FA2531"/>
    <w:rsid w:val="00FA2681"/>
    <w:rsid w:val="00FA4095"/>
    <w:rsid w:val="00FA4456"/>
    <w:rsid w:val="00FA5EF2"/>
    <w:rsid w:val="00FB1135"/>
    <w:rsid w:val="00FB58A6"/>
    <w:rsid w:val="00FB647C"/>
    <w:rsid w:val="00FB7535"/>
    <w:rsid w:val="00FC03DA"/>
    <w:rsid w:val="00FC19D8"/>
    <w:rsid w:val="00FC1D1C"/>
    <w:rsid w:val="00FC2829"/>
    <w:rsid w:val="00FC4844"/>
    <w:rsid w:val="00FC4FE3"/>
    <w:rsid w:val="00FC6C06"/>
    <w:rsid w:val="00FD1491"/>
    <w:rsid w:val="00FD1C27"/>
    <w:rsid w:val="00FD388D"/>
    <w:rsid w:val="00FE1B5E"/>
    <w:rsid w:val="00FE20D0"/>
    <w:rsid w:val="00FE24F1"/>
    <w:rsid w:val="00FE56DA"/>
    <w:rsid w:val="00FE5842"/>
    <w:rsid w:val="00FE5DE5"/>
    <w:rsid w:val="00FE70E6"/>
    <w:rsid w:val="00FF0CFA"/>
    <w:rsid w:val="00FF1D3A"/>
    <w:rsid w:val="00FF4059"/>
    <w:rsid w:val="00FF6B18"/>
    <w:rsid w:val="00FF7D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7723E"/>
  <w15:chartTrackingRefBased/>
  <w15:docId w15:val="{1460592F-26F3-468D-B8D4-178AB35D9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156"/>
    <w:pPr>
      <w:spacing w:after="0" w:line="240" w:lineRule="auto"/>
    </w:pPr>
    <w:rPr>
      <w:rFonts w:ascii="Times New Roman" w:eastAsia="SimSun" w:hAnsi="Times New Roman" w:cs="Times New Roman"/>
      <w:sz w:val="24"/>
      <w:szCs w:val="24"/>
      <w:lang w:val="en-US" w:eastAsia="zh-CN"/>
    </w:rPr>
  </w:style>
  <w:style w:type="paragraph" w:styleId="Heading1">
    <w:name w:val="heading 1"/>
    <w:basedOn w:val="Normal"/>
    <w:next w:val="Normal"/>
    <w:link w:val="Heading1Char"/>
    <w:qFormat/>
    <w:rsid w:val="00014156"/>
    <w:pPr>
      <w:keepNext/>
      <w:spacing w:before="240" w:after="60"/>
      <w:outlineLvl w:val="0"/>
    </w:pPr>
    <w:rPr>
      <w:rFonts w:ascii="Cambria" w:eastAsia="Times New Roman" w:hAnsi="Cambria"/>
      <w:b/>
      <w:bCs/>
      <w:noProof/>
      <w:kern w:val="32"/>
      <w:sz w:val="32"/>
      <w:szCs w:val="32"/>
      <w:lang w:eastAsia="ru-RU"/>
    </w:rPr>
  </w:style>
  <w:style w:type="paragraph" w:styleId="Heading2">
    <w:name w:val="heading 2"/>
    <w:basedOn w:val="Normal"/>
    <w:next w:val="Normal"/>
    <w:link w:val="Heading2Char"/>
    <w:uiPriority w:val="9"/>
    <w:unhideWhenUsed/>
    <w:qFormat/>
    <w:rsid w:val="00B95AEA"/>
    <w:pPr>
      <w:keepNext/>
      <w:keepLines/>
      <w:spacing w:before="40" w:line="276" w:lineRule="auto"/>
      <w:outlineLvl w:val="1"/>
    </w:pPr>
    <w:rPr>
      <w:rFonts w:asciiTheme="majorHAnsi" w:eastAsiaTheme="majorEastAsia" w:hAnsiTheme="majorHAnsi" w:cstheme="majorBidi"/>
      <w:color w:val="2F5496" w:themeColor="accent1" w:themeShade="BF"/>
      <w:sz w:val="26"/>
      <w:szCs w:val="26"/>
      <w:lang w:eastAsia="en-US"/>
    </w:rPr>
  </w:style>
  <w:style w:type="paragraph" w:styleId="Heading3">
    <w:name w:val="heading 3"/>
    <w:basedOn w:val="Normal"/>
    <w:next w:val="Normal"/>
    <w:link w:val="Heading3Char"/>
    <w:uiPriority w:val="9"/>
    <w:semiHidden/>
    <w:unhideWhenUsed/>
    <w:qFormat/>
    <w:rsid w:val="00B95AEA"/>
    <w:pPr>
      <w:keepNext/>
      <w:keepLines/>
      <w:spacing w:before="200" w:line="276" w:lineRule="auto"/>
      <w:outlineLvl w:val="2"/>
    </w:pPr>
    <w:rPr>
      <w:rFonts w:asciiTheme="majorHAnsi" w:eastAsiaTheme="majorEastAsia" w:hAnsiTheme="majorHAnsi" w:cstheme="majorBidi"/>
      <w:b/>
      <w:bCs/>
      <w:color w:val="4472C4" w:themeColor="accent1"/>
      <w:sz w:val="20"/>
      <w:szCs w:val="20"/>
      <w:lang w:eastAsia="en-US"/>
    </w:rPr>
  </w:style>
  <w:style w:type="paragraph" w:styleId="Heading4">
    <w:name w:val="heading 4"/>
    <w:basedOn w:val="Normal"/>
    <w:next w:val="Normal"/>
    <w:link w:val="Heading4Char"/>
    <w:semiHidden/>
    <w:unhideWhenUsed/>
    <w:qFormat/>
    <w:rsid w:val="00014156"/>
    <w:pPr>
      <w:keepNext/>
      <w:spacing w:before="240" w:after="60"/>
      <w:outlineLvl w:val="3"/>
    </w:pPr>
    <w:rPr>
      <w:rFonts w:ascii="Calibri" w:eastAsia="Times New Roman" w:hAnsi="Calibri"/>
      <w:b/>
      <w:bCs/>
      <w:sz w:val="28"/>
      <w:szCs w:val="28"/>
    </w:rPr>
  </w:style>
  <w:style w:type="paragraph" w:styleId="Heading7">
    <w:name w:val="heading 7"/>
    <w:basedOn w:val="Normal"/>
    <w:next w:val="Normal"/>
    <w:link w:val="Heading7Char"/>
    <w:uiPriority w:val="9"/>
    <w:semiHidden/>
    <w:unhideWhenUsed/>
    <w:qFormat/>
    <w:rsid w:val="00B95AEA"/>
    <w:pPr>
      <w:keepNext/>
      <w:keepLines/>
      <w:spacing w:before="200" w:line="276" w:lineRule="auto"/>
      <w:outlineLvl w:val="6"/>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14156"/>
    <w:rPr>
      <w:rFonts w:ascii="Cambria" w:eastAsia="Times New Roman" w:hAnsi="Cambria" w:cs="Times New Roman"/>
      <w:b/>
      <w:bCs/>
      <w:noProof/>
      <w:kern w:val="32"/>
      <w:sz w:val="32"/>
      <w:szCs w:val="32"/>
      <w:lang w:val="en-US" w:eastAsia="ru-RU"/>
    </w:rPr>
  </w:style>
  <w:style w:type="character" w:customStyle="1" w:styleId="Heading4Char">
    <w:name w:val="Heading 4 Char"/>
    <w:basedOn w:val="DefaultParagraphFont"/>
    <w:link w:val="Heading4"/>
    <w:semiHidden/>
    <w:rsid w:val="00014156"/>
    <w:rPr>
      <w:rFonts w:ascii="Calibri" w:eastAsia="Times New Roman" w:hAnsi="Calibri" w:cs="Times New Roman"/>
      <w:b/>
      <w:bCs/>
      <w:sz w:val="28"/>
      <w:szCs w:val="28"/>
      <w:lang w:val="en-US" w:eastAsia="zh-CN"/>
    </w:rPr>
  </w:style>
  <w:style w:type="paragraph" w:styleId="Header">
    <w:name w:val="header"/>
    <w:basedOn w:val="Normal"/>
    <w:link w:val="HeaderChar"/>
    <w:uiPriority w:val="99"/>
    <w:rsid w:val="00014156"/>
    <w:pPr>
      <w:tabs>
        <w:tab w:val="center" w:pos="4677"/>
        <w:tab w:val="right" w:pos="9355"/>
      </w:tabs>
    </w:pPr>
    <w:rPr>
      <w:rFonts w:eastAsia="Times New Roman"/>
      <w:noProof/>
      <w:lang w:eastAsia="ru-RU"/>
    </w:rPr>
  </w:style>
  <w:style w:type="character" w:customStyle="1" w:styleId="HeaderChar">
    <w:name w:val="Header Char"/>
    <w:basedOn w:val="DefaultParagraphFont"/>
    <w:link w:val="Header"/>
    <w:uiPriority w:val="99"/>
    <w:rsid w:val="00014156"/>
    <w:rPr>
      <w:rFonts w:ascii="Times New Roman" w:eastAsia="Times New Roman" w:hAnsi="Times New Roman" w:cs="Times New Roman"/>
      <w:noProof/>
      <w:sz w:val="24"/>
      <w:szCs w:val="24"/>
      <w:lang w:val="en-US" w:eastAsia="ru-RU"/>
    </w:rPr>
  </w:style>
  <w:style w:type="character" w:styleId="PageNumber">
    <w:name w:val="page number"/>
    <w:basedOn w:val="DefaultParagraphFont"/>
    <w:rsid w:val="00014156"/>
  </w:style>
  <w:style w:type="paragraph" w:styleId="BodyText">
    <w:name w:val="Body Text"/>
    <w:basedOn w:val="Normal"/>
    <w:link w:val="BodyTextChar"/>
    <w:rsid w:val="00014156"/>
    <w:pPr>
      <w:spacing w:after="120"/>
    </w:pPr>
    <w:rPr>
      <w:rFonts w:eastAsia="Times New Roman"/>
      <w:noProof/>
      <w:lang w:eastAsia="ru-RU"/>
    </w:rPr>
  </w:style>
  <w:style w:type="character" w:customStyle="1" w:styleId="BodyTextChar">
    <w:name w:val="Body Text Char"/>
    <w:basedOn w:val="DefaultParagraphFont"/>
    <w:link w:val="BodyText"/>
    <w:rsid w:val="00014156"/>
    <w:rPr>
      <w:rFonts w:ascii="Times New Roman" w:eastAsia="Times New Roman" w:hAnsi="Times New Roman" w:cs="Times New Roman"/>
      <w:noProof/>
      <w:sz w:val="24"/>
      <w:szCs w:val="24"/>
      <w:lang w:val="en-US" w:eastAsia="ru-RU"/>
    </w:rPr>
  </w:style>
  <w:style w:type="paragraph" w:customStyle="1" w:styleId="NoSpacing2">
    <w:name w:val="No Spacing2"/>
    <w:qFormat/>
    <w:rsid w:val="00014156"/>
    <w:pPr>
      <w:spacing w:after="0" w:line="240" w:lineRule="auto"/>
    </w:pPr>
    <w:rPr>
      <w:rFonts w:ascii="Calibri" w:eastAsia="Times New Roman" w:hAnsi="Calibri" w:cs="Times New Roman"/>
      <w:lang w:val="ru-RU" w:eastAsia="ru-RU"/>
    </w:rPr>
  </w:style>
  <w:style w:type="paragraph" w:styleId="BalloonText">
    <w:name w:val="Balloon Text"/>
    <w:basedOn w:val="Normal"/>
    <w:link w:val="BalloonTextChar"/>
    <w:uiPriority w:val="99"/>
    <w:rsid w:val="00014156"/>
    <w:rPr>
      <w:rFonts w:ascii="Tahoma" w:hAnsi="Tahoma"/>
      <w:sz w:val="16"/>
      <w:szCs w:val="16"/>
    </w:rPr>
  </w:style>
  <w:style w:type="character" w:customStyle="1" w:styleId="BalloonTextChar">
    <w:name w:val="Balloon Text Char"/>
    <w:basedOn w:val="DefaultParagraphFont"/>
    <w:link w:val="BalloonText"/>
    <w:uiPriority w:val="99"/>
    <w:rsid w:val="00014156"/>
    <w:rPr>
      <w:rFonts w:ascii="Tahoma" w:eastAsia="SimSun" w:hAnsi="Tahoma" w:cs="Times New Roman"/>
      <w:sz w:val="16"/>
      <w:szCs w:val="16"/>
      <w:lang w:val="en-US" w:eastAsia="zh-CN"/>
    </w:rPr>
  </w:style>
  <w:style w:type="paragraph" w:styleId="NormalWeb">
    <w:name w:val="Normal (Web)"/>
    <w:aliases w:val="Normal (Web) Char,webb"/>
    <w:basedOn w:val="Normal"/>
    <w:link w:val="NormalWebChar1"/>
    <w:uiPriority w:val="99"/>
    <w:qFormat/>
    <w:rsid w:val="00014156"/>
    <w:pPr>
      <w:spacing w:before="100" w:beforeAutospacing="1" w:after="100" w:afterAutospacing="1"/>
    </w:pPr>
    <w:rPr>
      <w:rFonts w:eastAsia="Times New Roman"/>
      <w:lang w:val="ru-RU" w:eastAsia="ru-RU"/>
    </w:rPr>
  </w:style>
  <w:style w:type="paragraph" w:styleId="HTMLPreformatted">
    <w:name w:val="HTML Preformatted"/>
    <w:basedOn w:val="Normal"/>
    <w:link w:val="HTMLPreformattedChar"/>
    <w:uiPriority w:val="99"/>
    <w:rsid w:val="00014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CIT" w:eastAsia="Times New Roman" w:hAnsi="Arial CIT"/>
      <w:sz w:val="20"/>
      <w:szCs w:val="20"/>
    </w:rPr>
  </w:style>
  <w:style w:type="character" w:customStyle="1" w:styleId="HTMLPreformattedChar">
    <w:name w:val="HTML Preformatted Char"/>
    <w:basedOn w:val="DefaultParagraphFont"/>
    <w:link w:val="HTMLPreformatted"/>
    <w:uiPriority w:val="99"/>
    <w:rsid w:val="00014156"/>
    <w:rPr>
      <w:rFonts w:ascii="Arial CIT" w:eastAsia="Times New Roman" w:hAnsi="Arial CIT" w:cs="Times New Roman"/>
      <w:sz w:val="20"/>
      <w:szCs w:val="20"/>
      <w:lang w:val="en-US" w:eastAsia="zh-CN"/>
    </w:rPr>
  </w:style>
  <w:style w:type="paragraph" w:customStyle="1" w:styleId="NoSpacing1">
    <w:name w:val="No Spacing1"/>
    <w:qFormat/>
    <w:rsid w:val="00014156"/>
    <w:pPr>
      <w:spacing w:after="0" w:line="240" w:lineRule="auto"/>
    </w:pPr>
    <w:rPr>
      <w:rFonts w:ascii="Calibri" w:eastAsia="Times New Roman" w:hAnsi="Calibri" w:cs="Times New Roman"/>
      <w:lang w:val="ru-RU" w:eastAsia="ru-RU"/>
    </w:rPr>
  </w:style>
  <w:style w:type="character" w:styleId="CommentReference">
    <w:name w:val="annotation reference"/>
    <w:uiPriority w:val="99"/>
    <w:rsid w:val="00014156"/>
    <w:rPr>
      <w:sz w:val="16"/>
      <w:szCs w:val="16"/>
    </w:rPr>
  </w:style>
  <w:style w:type="paragraph" w:styleId="CommentText">
    <w:name w:val="annotation text"/>
    <w:basedOn w:val="Normal"/>
    <w:link w:val="CommentTextChar"/>
    <w:uiPriority w:val="99"/>
    <w:rsid w:val="00014156"/>
    <w:rPr>
      <w:sz w:val="20"/>
      <w:szCs w:val="20"/>
    </w:rPr>
  </w:style>
  <w:style w:type="character" w:customStyle="1" w:styleId="CommentTextChar">
    <w:name w:val="Comment Text Char"/>
    <w:basedOn w:val="DefaultParagraphFont"/>
    <w:link w:val="CommentText"/>
    <w:uiPriority w:val="99"/>
    <w:rsid w:val="00014156"/>
    <w:rPr>
      <w:rFonts w:ascii="Times New Roman" w:eastAsia="SimSun" w:hAnsi="Times New Roman" w:cs="Times New Roman"/>
      <w:sz w:val="20"/>
      <w:szCs w:val="20"/>
      <w:lang w:val="en-US" w:eastAsia="zh-CN"/>
    </w:rPr>
  </w:style>
  <w:style w:type="paragraph" w:styleId="CommentSubject">
    <w:name w:val="annotation subject"/>
    <w:basedOn w:val="CommentText"/>
    <w:next w:val="CommentText"/>
    <w:link w:val="CommentSubjectChar"/>
    <w:uiPriority w:val="99"/>
    <w:rsid w:val="00014156"/>
    <w:rPr>
      <w:b/>
      <w:bCs/>
    </w:rPr>
  </w:style>
  <w:style w:type="character" w:customStyle="1" w:styleId="CommentSubjectChar">
    <w:name w:val="Comment Subject Char"/>
    <w:basedOn w:val="CommentTextChar"/>
    <w:link w:val="CommentSubject"/>
    <w:uiPriority w:val="99"/>
    <w:rsid w:val="00014156"/>
    <w:rPr>
      <w:rFonts w:ascii="Times New Roman" w:eastAsia="SimSun" w:hAnsi="Times New Roman" w:cs="Times New Roman"/>
      <w:b/>
      <w:bCs/>
      <w:sz w:val="20"/>
      <w:szCs w:val="20"/>
      <w:lang w:val="en-US" w:eastAsia="zh-CN"/>
    </w:rPr>
  </w:style>
  <w:style w:type="paragraph" w:styleId="NoSpacing">
    <w:name w:val="No Spacing"/>
    <w:uiPriority w:val="1"/>
    <w:qFormat/>
    <w:rsid w:val="00014156"/>
    <w:pPr>
      <w:spacing w:after="0" w:line="240" w:lineRule="auto"/>
    </w:pPr>
    <w:rPr>
      <w:rFonts w:ascii="Calibri" w:eastAsia="Times New Roman" w:hAnsi="Calibri" w:cs="Times New Roman"/>
      <w:lang w:val="ru-RU" w:eastAsia="ru-RU"/>
    </w:rPr>
  </w:style>
  <w:style w:type="character" w:styleId="Strong">
    <w:name w:val="Strong"/>
    <w:uiPriority w:val="22"/>
    <w:qFormat/>
    <w:rsid w:val="00014156"/>
    <w:rPr>
      <w:b/>
      <w:bCs/>
    </w:rPr>
  </w:style>
  <w:style w:type="character" w:styleId="Emphasis">
    <w:name w:val="Emphasis"/>
    <w:uiPriority w:val="20"/>
    <w:qFormat/>
    <w:rsid w:val="00014156"/>
    <w:rPr>
      <w:i/>
      <w:iCs/>
    </w:rPr>
  </w:style>
  <w:style w:type="paragraph" w:styleId="Footer">
    <w:name w:val="footer"/>
    <w:basedOn w:val="Normal"/>
    <w:link w:val="FooterChar"/>
    <w:uiPriority w:val="99"/>
    <w:rsid w:val="00014156"/>
    <w:pPr>
      <w:tabs>
        <w:tab w:val="center" w:pos="4677"/>
        <w:tab w:val="right" w:pos="9355"/>
      </w:tabs>
    </w:pPr>
  </w:style>
  <w:style w:type="character" w:customStyle="1" w:styleId="FooterChar">
    <w:name w:val="Footer Char"/>
    <w:basedOn w:val="DefaultParagraphFont"/>
    <w:link w:val="Footer"/>
    <w:uiPriority w:val="99"/>
    <w:rsid w:val="00014156"/>
    <w:rPr>
      <w:rFonts w:ascii="Times New Roman" w:eastAsia="SimSun" w:hAnsi="Times New Roman" w:cs="Times New Roman"/>
      <w:sz w:val="24"/>
      <w:szCs w:val="24"/>
      <w:lang w:val="en-US" w:eastAsia="zh-CN"/>
    </w:rPr>
  </w:style>
  <w:style w:type="character" w:customStyle="1" w:styleId="apple-converted-space">
    <w:name w:val="apple-converted-space"/>
    <w:basedOn w:val="DefaultParagraphFont"/>
    <w:rsid w:val="00014156"/>
  </w:style>
  <w:style w:type="paragraph" w:customStyle="1" w:styleId="CharChar2">
    <w:name w:val="Char Char2"/>
    <w:basedOn w:val="Normal"/>
    <w:locked/>
    <w:rsid w:val="00014156"/>
    <w:pPr>
      <w:spacing w:after="160"/>
    </w:pPr>
    <w:rPr>
      <w:rFonts w:ascii="Verdana" w:eastAsia="Batang" w:hAnsi="Verdana" w:cs="Verdana"/>
      <w:lang w:eastAsia="en-US"/>
    </w:rPr>
  </w:style>
  <w:style w:type="paragraph" w:customStyle="1" w:styleId="1">
    <w:name w:val="Без интервала1"/>
    <w:qFormat/>
    <w:rsid w:val="00014156"/>
    <w:pPr>
      <w:spacing w:after="0" w:line="240" w:lineRule="auto"/>
    </w:pPr>
    <w:rPr>
      <w:rFonts w:ascii="Calibri" w:eastAsia="Times New Roman" w:hAnsi="Calibri" w:cs="Times New Roman"/>
      <w:lang w:val="ru-RU" w:eastAsia="ru-RU"/>
    </w:rPr>
  </w:style>
  <w:style w:type="paragraph" w:styleId="BodyText2">
    <w:name w:val="Body Text 2"/>
    <w:basedOn w:val="Normal"/>
    <w:link w:val="BodyText2Char"/>
    <w:rsid w:val="00014156"/>
    <w:pPr>
      <w:spacing w:after="120" w:line="480" w:lineRule="auto"/>
    </w:pPr>
  </w:style>
  <w:style w:type="character" w:customStyle="1" w:styleId="BodyText2Char">
    <w:name w:val="Body Text 2 Char"/>
    <w:basedOn w:val="DefaultParagraphFont"/>
    <w:link w:val="BodyText2"/>
    <w:rsid w:val="00014156"/>
    <w:rPr>
      <w:rFonts w:ascii="Times New Roman" w:eastAsia="SimSun" w:hAnsi="Times New Roman" w:cs="Times New Roman"/>
      <w:sz w:val="24"/>
      <w:szCs w:val="24"/>
      <w:lang w:val="en-US" w:eastAsia="zh-CN"/>
    </w:rPr>
  </w:style>
  <w:style w:type="character" w:customStyle="1" w:styleId="CharChar7">
    <w:name w:val="Char Char7"/>
    <w:locked/>
    <w:rsid w:val="00014156"/>
    <w:rPr>
      <w:rFonts w:ascii="Cambria" w:hAnsi="Cambria"/>
      <w:b/>
      <w:bCs/>
      <w:noProof/>
      <w:kern w:val="32"/>
      <w:sz w:val="32"/>
      <w:szCs w:val="32"/>
      <w:lang w:val="en-US" w:eastAsia="ru-RU" w:bidi="ar-SA"/>
    </w:rPr>
  </w:style>
  <w:style w:type="character" w:customStyle="1" w:styleId="CharChar3">
    <w:name w:val="Char Char3"/>
    <w:locked/>
    <w:rsid w:val="00014156"/>
    <w:rPr>
      <w:rFonts w:ascii="Arial CIT" w:hAnsi="Arial CIT" w:cs="Arial CIT"/>
      <w:lang w:bidi="ar-SA"/>
    </w:rPr>
  </w:style>
  <w:style w:type="character" w:customStyle="1" w:styleId="CharChar1">
    <w:name w:val="Char Char1"/>
    <w:locked/>
    <w:rsid w:val="00014156"/>
    <w:rPr>
      <w:rFonts w:ascii="SimSun" w:eastAsia="SimSun" w:hAnsi="SimSun"/>
      <w:lang w:val="en-US" w:eastAsia="zh-CN" w:bidi="ar-SA"/>
    </w:rPr>
  </w:style>
  <w:style w:type="character" w:customStyle="1" w:styleId="CharChar6">
    <w:name w:val="Char Char6"/>
    <w:locked/>
    <w:rsid w:val="00014156"/>
    <w:rPr>
      <w:noProof/>
      <w:sz w:val="24"/>
      <w:szCs w:val="24"/>
      <w:lang w:val="en-US" w:eastAsia="ru-RU" w:bidi="ar-SA"/>
    </w:rPr>
  </w:style>
  <w:style w:type="character" w:customStyle="1" w:styleId="CharChar5">
    <w:name w:val="Char Char5"/>
    <w:locked/>
    <w:rsid w:val="00014156"/>
    <w:rPr>
      <w:noProof/>
      <w:sz w:val="24"/>
      <w:szCs w:val="24"/>
      <w:lang w:val="en-US" w:eastAsia="ru-RU" w:bidi="ar-SA"/>
    </w:rPr>
  </w:style>
  <w:style w:type="character" w:customStyle="1" w:styleId="CharChar">
    <w:name w:val="Char Char"/>
    <w:locked/>
    <w:rsid w:val="00014156"/>
    <w:rPr>
      <w:rFonts w:ascii="SimSun" w:eastAsia="SimSun" w:hAnsi="SimSun"/>
      <w:b/>
      <w:bCs/>
      <w:lang w:val="en-US" w:eastAsia="zh-CN" w:bidi="ar-SA"/>
    </w:rPr>
  </w:style>
  <w:style w:type="character" w:customStyle="1" w:styleId="CharChar4">
    <w:name w:val="Char Char4"/>
    <w:locked/>
    <w:rsid w:val="00014156"/>
    <w:rPr>
      <w:rFonts w:ascii="Tahoma" w:eastAsia="SimSun" w:hAnsi="Tahoma" w:cs="Tahoma"/>
      <w:sz w:val="16"/>
      <w:szCs w:val="16"/>
      <w:lang w:val="en-US" w:eastAsia="zh-CN" w:bidi="ar-SA"/>
    </w:rPr>
  </w:style>
  <w:style w:type="paragraph" w:customStyle="1" w:styleId="CharChar21">
    <w:name w:val="Char Char21"/>
    <w:basedOn w:val="Normal"/>
    <w:locked/>
    <w:rsid w:val="00014156"/>
    <w:pPr>
      <w:spacing w:after="160"/>
    </w:pPr>
    <w:rPr>
      <w:rFonts w:ascii="Verdana" w:eastAsia="Batang" w:hAnsi="Verdana" w:cs="Verdana"/>
      <w:lang w:eastAsia="en-US"/>
    </w:rPr>
  </w:style>
  <w:style w:type="paragraph" w:customStyle="1" w:styleId="msonormalcxspmiddle">
    <w:name w:val="msonormalcxspmiddle"/>
    <w:basedOn w:val="Normal"/>
    <w:rsid w:val="00014156"/>
    <w:pPr>
      <w:spacing w:before="100" w:beforeAutospacing="1" w:after="100" w:afterAutospacing="1"/>
    </w:pPr>
    <w:rPr>
      <w:rFonts w:eastAsia="Times New Roman"/>
      <w:lang w:val="ru-RU" w:eastAsia="ru-RU"/>
    </w:rPr>
  </w:style>
  <w:style w:type="paragraph" w:customStyle="1" w:styleId="ListParagraph1">
    <w:name w:val="List Paragraph1"/>
    <w:basedOn w:val="Normal"/>
    <w:uiPriority w:val="34"/>
    <w:qFormat/>
    <w:rsid w:val="00014156"/>
    <w:pPr>
      <w:spacing w:after="200" w:line="276" w:lineRule="auto"/>
      <w:ind w:left="720"/>
      <w:contextualSpacing/>
    </w:pPr>
    <w:rPr>
      <w:rFonts w:ascii="Calibri" w:eastAsia="Times New Roman" w:hAnsi="Calibri"/>
      <w:sz w:val="22"/>
      <w:szCs w:val="22"/>
      <w:lang w:val="ru-RU" w:eastAsia="ru-RU"/>
    </w:rPr>
  </w:style>
  <w:style w:type="paragraph" w:styleId="ListParagraph">
    <w:name w:val="List Paragraph"/>
    <w:basedOn w:val="Normal"/>
    <w:uiPriority w:val="34"/>
    <w:qFormat/>
    <w:rsid w:val="00014156"/>
    <w:pPr>
      <w:spacing w:after="200" w:line="276" w:lineRule="auto"/>
      <w:ind w:left="720"/>
      <w:contextualSpacing/>
    </w:pPr>
    <w:rPr>
      <w:rFonts w:ascii="Calibri" w:eastAsia="Times New Roman" w:hAnsi="Calibri"/>
      <w:sz w:val="22"/>
      <w:szCs w:val="22"/>
      <w:lang w:val="ru-RU" w:eastAsia="ru-RU"/>
    </w:rPr>
  </w:style>
  <w:style w:type="paragraph" w:customStyle="1" w:styleId="s3">
    <w:name w:val="s_3"/>
    <w:basedOn w:val="Normal"/>
    <w:rsid w:val="00014156"/>
    <w:pPr>
      <w:spacing w:before="100" w:beforeAutospacing="1" w:after="100" w:afterAutospacing="1"/>
    </w:pPr>
    <w:rPr>
      <w:rFonts w:eastAsia="Times New Roman"/>
      <w:lang w:eastAsia="en-US"/>
    </w:rPr>
  </w:style>
  <w:style w:type="paragraph" w:styleId="BodyTextIndent">
    <w:name w:val="Body Text Indent"/>
    <w:basedOn w:val="Normal"/>
    <w:link w:val="BodyTextIndentChar"/>
    <w:rsid w:val="00014156"/>
    <w:pPr>
      <w:spacing w:after="120"/>
      <w:ind w:left="283"/>
    </w:pPr>
  </w:style>
  <w:style w:type="character" w:customStyle="1" w:styleId="BodyTextIndentChar">
    <w:name w:val="Body Text Indent Char"/>
    <w:basedOn w:val="DefaultParagraphFont"/>
    <w:link w:val="BodyTextIndent"/>
    <w:rsid w:val="00014156"/>
    <w:rPr>
      <w:rFonts w:ascii="Times New Roman" w:eastAsia="SimSun" w:hAnsi="Times New Roman" w:cs="Times New Roman"/>
      <w:sz w:val="24"/>
      <w:szCs w:val="24"/>
      <w:lang w:val="en-US" w:eastAsia="zh-CN"/>
    </w:rPr>
  </w:style>
  <w:style w:type="paragraph" w:customStyle="1" w:styleId="NoSpacing3">
    <w:name w:val="No Spacing3"/>
    <w:qFormat/>
    <w:rsid w:val="00014156"/>
    <w:pPr>
      <w:spacing w:after="0" w:line="240" w:lineRule="auto"/>
    </w:pPr>
    <w:rPr>
      <w:rFonts w:ascii="Calibri" w:eastAsia="Times New Roman" w:hAnsi="Calibri" w:cs="Times New Roman"/>
      <w:lang w:val="ru-RU" w:eastAsia="ru-RU"/>
    </w:rPr>
  </w:style>
  <w:style w:type="paragraph" w:customStyle="1" w:styleId="10">
    <w:name w:val="Обычный1"/>
    <w:rsid w:val="00014156"/>
    <w:pPr>
      <w:suppressAutoHyphens/>
      <w:spacing w:after="200" w:line="276" w:lineRule="auto"/>
      <w:textAlignment w:val="baseline"/>
    </w:pPr>
    <w:rPr>
      <w:rFonts w:ascii="Calibri" w:eastAsia="Times New Roman" w:hAnsi="Calibri" w:cs="Times New Roman"/>
      <w:lang w:val="ru-RU" w:eastAsia="ar-SA"/>
    </w:rPr>
  </w:style>
  <w:style w:type="character" w:styleId="Hyperlink">
    <w:name w:val="Hyperlink"/>
    <w:uiPriority w:val="99"/>
    <w:unhideWhenUsed/>
    <w:rsid w:val="00014156"/>
    <w:rPr>
      <w:color w:val="0000FF"/>
      <w:u w:val="single"/>
    </w:rPr>
  </w:style>
  <w:style w:type="character" w:customStyle="1" w:styleId="highlight-class">
    <w:name w:val="highlight-class"/>
    <w:basedOn w:val="DefaultParagraphFont"/>
    <w:rsid w:val="00014156"/>
  </w:style>
  <w:style w:type="paragraph" w:styleId="Revision">
    <w:name w:val="Revision"/>
    <w:hidden/>
    <w:uiPriority w:val="99"/>
    <w:semiHidden/>
    <w:rsid w:val="00014156"/>
    <w:pPr>
      <w:spacing w:after="0" w:line="240" w:lineRule="auto"/>
    </w:pPr>
    <w:rPr>
      <w:rFonts w:ascii="Times New Roman" w:eastAsia="SimSun" w:hAnsi="Times New Roman" w:cs="Times New Roman"/>
      <w:sz w:val="24"/>
      <w:szCs w:val="24"/>
      <w:lang w:val="en-US" w:eastAsia="zh-CN"/>
    </w:rPr>
  </w:style>
  <w:style w:type="character" w:styleId="PlaceholderText">
    <w:name w:val="Placeholder Text"/>
    <w:basedOn w:val="DefaultParagraphFont"/>
    <w:uiPriority w:val="99"/>
    <w:semiHidden/>
    <w:rsid w:val="00014156"/>
    <w:rPr>
      <w:color w:val="808080"/>
    </w:rPr>
  </w:style>
  <w:style w:type="character" w:customStyle="1" w:styleId="y2iqfc">
    <w:name w:val="y2iqfc"/>
    <w:basedOn w:val="DefaultParagraphFont"/>
    <w:rsid w:val="00014156"/>
  </w:style>
  <w:style w:type="character" w:customStyle="1" w:styleId="tojvnm2t">
    <w:name w:val="tojvnm2t"/>
    <w:basedOn w:val="DefaultParagraphFont"/>
    <w:rsid w:val="00014156"/>
  </w:style>
  <w:style w:type="character" w:customStyle="1" w:styleId="NormalWebChar1">
    <w:name w:val="Normal (Web) Char1"/>
    <w:aliases w:val="Normal (Web) Char Char,webb Char1"/>
    <w:link w:val="NormalWeb"/>
    <w:uiPriority w:val="99"/>
    <w:rsid w:val="00014156"/>
    <w:rPr>
      <w:rFonts w:ascii="Times New Roman" w:eastAsia="Times New Roman" w:hAnsi="Times New Roman" w:cs="Times New Roman"/>
      <w:sz w:val="24"/>
      <w:szCs w:val="24"/>
      <w:lang w:val="ru-RU" w:eastAsia="ru-RU"/>
    </w:rPr>
  </w:style>
  <w:style w:type="paragraph" w:styleId="Quote">
    <w:name w:val="Quote"/>
    <w:basedOn w:val="Normal"/>
    <w:next w:val="Normal"/>
    <w:link w:val="QuoteChar"/>
    <w:uiPriority w:val="29"/>
    <w:qFormat/>
    <w:rsid w:val="0001415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14156"/>
    <w:rPr>
      <w:rFonts w:ascii="Times New Roman" w:eastAsia="SimSun" w:hAnsi="Times New Roman" w:cs="Times New Roman"/>
      <w:i/>
      <w:iCs/>
      <w:color w:val="404040" w:themeColor="text1" w:themeTint="BF"/>
      <w:sz w:val="24"/>
      <w:szCs w:val="24"/>
      <w:lang w:val="en-US" w:eastAsia="zh-CN"/>
    </w:rPr>
  </w:style>
  <w:style w:type="character" w:customStyle="1" w:styleId="Heading2Char">
    <w:name w:val="Heading 2 Char"/>
    <w:basedOn w:val="DefaultParagraphFont"/>
    <w:link w:val="Heading2"/>
    <w:uiPriority w:val="9"/>
    <w:rsid w:val="00B95AEA"/>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B95AEA"/>
    <w:rPr>
      <w:rFonts w:asciiTheme="majorHAnsi" w:eastAsiaTheme="majorEastAsia" w:hAnsiTheme="majorHAnsi" w:cstheme="majorBidi"/>
      <w:b/>
      <w:bCs/>
      <w:color w:val="4472C4" w:themeColor="accent1"/>
      <w:sz w:val="20"/>
      <w:szCs w:val="20"/>
      <w:lang w:val="en-US"/>
    </w:rPr>
  </w:style>
  <w:style w:type="character" w:customStyle="1" w:styleId="Heading7Char">
    <w:name w:val="Heading 7 Char"/>
    <w:basedOn w:val="DefaultParagraphFont"/>
    <w:link w:val="Heading7"/>
    <w:uiPriority w:val="9"/>
    <w:semiHidden/>
    <w:rsid w:val="00B95AEA"/>
    <w:rPr>
      <w:rFonts w:asciiTheme="majorHAnsi" w:eastAsiaTheme="majorEastAsia" w:hAnsiTheme="majorHAnsi" w:cstheme="majorBidi"/>
      <w:i/>
      <w:iCs/>
      <w:color w:val="404040" w:themeColor="text1" w:themeTint="BF"/>
      <w:sz w:val="20"/>
      <w:szCs w:val="20"/>
      <w:lang w:val="en-US"/>
    </w:rPr>
  </w:style>
  <w:style w:type="paragraph" w:customStyle="1" w:styleId="Default">
    <w:name w:val="Default"/>
    <w:rsid w:val="00B95AEA"/>
    <w:pPr>
      <w:autoSpaceDE w:val="0"/>
      <w:autoSpaceDN w:val="0"/>
      <w:adjustRightInd w:val="0"/>
      <w:spacing w:after="0" w:line="240" w:lineRule="auto"/>
    </w:pPr>
    <w:rPr>
      <w:rFonts w:ascii="GHEA Grapalat" w:hAnsi="GHEA Grapalat" w:cs="GHEA Grapalat"/>
      <w:color w:val="000000"/>
      <w:sz w:val="24"/>
      <w:szCs w:val="24"/>
      <w:lang w:val="en-US"/>
    </w:rPr>
  </w:style>
  <w:style w:type="paragraph" w:styleId="FootnoteText">
    <w:name w:val="footnote text"/>
    <w:basedOn w:val="Normal"/>
    <w:link w:val="FootnoteTextChar"/>
    <w:semiHidden/>
    <w:rsid w:val="00B95AEA"/>
    <w:pPr>
      <w:widowControl w:val="0"/>
      <w:overflowPunct w:val="0"/>
      <w:autoSpaceDE w:val="0"/>
      <w:autoSpaceDN w:val="0"/>
      <w:adjustRightInd w:val="0"/>
      <w:jc w:val="right"/>
      <w:textAlignment w:val="baseline"/>
    </w:pPr>
    <w:rPr>
      <w:rFonts w:eastAsia="Times New Roman"/>
      <w:sz w:val="20"/>
      <w:szCs w:val="20"/>
      <w:lang w:val="en-AU" w:eastAsia="en-US"/>
    </w:rPr>
  </w:style>
  <w:style w:type="character" w:customStyle="1" w:styleId="FootnoteTextChar">
    <w:name w:val="Footnote Text Char"/>
    <w:basedOn w:val="DefaultParagraphFont"/>
    <w:link w:val="FootnoteText"/>
    <w:semiHidden/>
    <w:rsid w:val="00B95AEA"/>
    <w:rPr>
      <w:rFonts w:ascii="Times New Roman" w:eastAsia="Times New Roman" w:hAnsi="Times New Roman" w:cs="Times New Roman"/>
      <w:sz w:val="20"/>
      <w:szCs w:val="20"/>
      <w:lang w:val="en-AU"/>
    </w:rPr>
  </w:style>
  <w:style w:type="character" w:styleId="FootnoteReference">
    <w:name w:val="footnote reference"/>
    <w:aliases w:val="Footnote Reference 1,4_G,Footnotemark,FR,Footnotemark1,Footnotemark2,FR1,Footnotemark3,FR2,Footnotemark4,FR3,Footnotemark5,FR4,Footnotemark6,Footnotemark7,Footnotemark8,FR5,Footnotemark11,Footnotemark21,FR11,Footnotemark31,FR21,FR31"/>
    <w:basedOn w:val="DefaultParagraphFont"/>
    <w:rsid w:val="00B95AEA"/>
    <w:rPr>
      <w:sz w:val="20"/>
      <w:vertAlign w:val="superscript"/>
    </w:rPr>
  </w:style>
  <w:style w:type="paragraph" w:styleId="BodyTextIndent2">
    <w:name w:val="Body Text Indent 2"/>
    <w:basedOn w:val="Normal"/>
    <w:link w:val="BodyTextIndent2Char"/>
    <w:rsid w:val="00B95AEA"/>
    <w:pPr>
      <w:widowControl w:val="0"/>
      <w:overflowPunct w:val="0"/>
      <w:autoSpaceDE w:val="0"/>
      <w:autoSpaceDN w:val="0"/>
      <w:adjustRightInd w:val="0"/>
      <w:spacing w:line="360" w:lineRule="auto"/>
      <w:ind w:firstLine="567"/>
      <w:jc w:val="both"/>
      <w:textAlignment w:val="baseline"/>
    </w:pPr>
    <w:rPr>
      <w:rFonts w:ascii="Times Armenian" w:eastAsia="Times New Roman" w:hAnsi="Times Armenian"/>
      <w:szCs w:val="20"/>
      <w:lang w:val="en-AU" w:eastAsia="en-US"/>
    </w:rPr>
  </w:style>
  <w:style w:type="character" w:customStyle="1" w:styleId="BodyTextIndent2Char">
    <w:name w:val="Body Text Indent 2 Char"/>
    <w:basedOn w:val="DefaultParagraphFont"/>
    <w:link w:val="BodyTextIndent2"/>
    <w:rsid w:val="00B95AEA"/>
    <w:rPr>
      <w:rFonts w:ascii="Times Armenian" w:eastAsia="Times New Roman" w:hAnsi="Times Armenian" w:cs="Times New Roman"/>
      <w:sz w:val="24"/>
      <w:szCs w:val="20"/>
      <w:lang w:val="en-AU"/>
    </w:rPr>
  </w:style>
  <w:style w:type="character" w:styleId="FollowedHyperlink">
    <w:name w:val="FollowedHyperlink"/>
    <w:basedOn w:val="DefaultParagraphFont"/>
    <w:uiPriority w:val="99"/>
    <w:semiHidden/>
    <w:unhideWhenUsed/>
    <w:rsid w:val="00B95AEA"/>
    <w:rPr>
      <w:color w:val="954F72" w:themeColor="followedHyperlink"/>
      <w:u w:val="single"/>
    </w:rPr>
  </w:style>
  <w:style w:type="character" w:customStyle="1" w:styleId="apple-style-span">
    <w:name w:val="apple-style-span"/>
    <w:basedOn w:val="DefaultParagraphFont"/>
    <w:rsid w:val="00B95AEA"/>
  </w:style>
  <w:style w:type="paragraph" w:customStyle="1" w:styleId="boektekstgeenspatie">
    <w:name w:val="boektekst geen spatie"/>
    <w:basedOn w:val="Normal"/>
    <w:link w:val="boektekstgeenspatieChar"/>
    <w:uiPriority w:val="99"/>
    <w:rsid w:val="00B95AEA"/>
    <w:pPr>
      <w:suppressAutoHyphens/>
      <w:jc w:val="both"/>
    </w:pPr>
    <w:rPr>
      <w:rFonts w:ascii="Book Antiqua" w:eastAsia="Times New Roman" w:hAnsi="Book Antiqua"/>
      <w:sz w:val="19"/>
      <w:szCs w:val="19"/>
      <w:lang w:val="en-GB" w:eastAsia="nl-NL"/>
    </w:rPr>
  </w:style>
  <w:style w:type="character" w:customStyle="1" w:styleId="boektekstgeenspatieChar">
    <w:name w:val="boektekst geen spatie Char"/>
    <w:link w:val="boektekstgeenspatie"/>
    <w:uiPriority w:val="99"/>
    <w:locked/>
    <w:rsid w:val="00B95AEA"/>
    <w:rPr>
      <w:rFonts w:ascii="Book Antiqua" w:eastAsia="Times New Roman" w:hAnsi="Book Antiqua" w:cs="Times New Roman"/>
      <w:sz w:val="19"/>
      <w:szCs w:val="19"/>
      <w:lang w:val="en-GB" w:eastAsia="nl-NL"/>
    </w:rPr>
  </w:style>
  <w:style w:type="character" w:customStyle="1" w:styleId="t24">
    <w:name w:val="t24"/>
    <w:basedOn w:val="DefaultParagraphFont"/>
    <w:rsid w:val="00B95AEA"/>
    <w:rPr>
      <w:i/>
      <w:iCs/>
      <w:color w:val="191970"/>
    </w:rPr>
  </w:style>
  <w:style w:type="paragraph" w:styleId="TOCHeading">
    <w:name w:val="TOC Heading"/>
    <w:basedOn w:val="Heading1"/>
    <w:next w:val="Normal"/>
    <w:uiPriority w:val="39"/>
    <w:unhideWhenUsed/>
    <w:qFormat/>
    <w:rsid w:val="00B95AEA"/>
    <w:pPr>
      <w:keepLines/>
      <w:spacing w:after="0" w:line="259" w:lineRule="auto"/>
      <w:outlineLvl w:val="9"/>
    </w:pPr>
    <w:rPr>
      <w:rFonts w:asciiTheme="majorHAnsi" w:eastAsiaTheme="majorEastAsia" w:hAnsiTheme="majorHAnsi" w:cstheme="majorBidi"/>
      <w:b w:val="0"/>
      <w:bCs w:val="0"/>
      <w:noProof w:val="0"/>
      <w:color w:val="2F5496" w:themeColor="accent1" w:themeShade="BF"/>
      <w:kern w:val="0"/>
      <w:lang w:eastAsia="en-US"/>
    </w:rPr>
  </w:style>
  <w:style w:type="paragraph" w:styleId="TOC1">
    <w:name w:val="toc 1"/>
    <w:basedOn w:val="Normal"/>
    <w:next w:val="Normal"/>
    <w:autoRedefine/>
    <w:uiPriority w:val="39"/>
    <w:unhideWhenUsed/>
    <w:rsid w:val="00B95AEA"/>
    <w:pPr>
      <w:widowControl w:val="0"/>
      <w:tabs>
        <w:tab w:val="right" w:leader="dot" w:pos="6057"/>
      </w:tabs>
      <w:spacing w:before="120" w:after="120" w:line="264" w:lineRule="auto"/>
      <w:ind w:left="426" w:hanging="426"/>
    </w:pPr>
    <w:rPr>
      <w:rFonts w:ascii="Arial Armenian" w:eastAsiaTheme="minorHAnsi" w:hAnsi="Arial Armenian" w:cs="Times Armenian"/>
      <w:sz w:val="20"/>
      <w:szCs w:val="20"/>
      <w:lang w:eastAsia="en-US"/>
    </w:rPr>
  </w:style>
  <w:style w:type="character" w:customStyle="1" w:styleId="webbChar">
    <w:name w:val="webb Char"/>
    <w:uiPriority w:val="99"/>
    <w:locked/>
    <w:rsid w:val="00B95AEA"/>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B95AEA"/>
    <w:rPr>
      <w:color w:val="605E5C"/>
      <w:shd w:val="clear" w:color="auto" w:fill="E1DFDD"/>
    </w:rPr>
  </w:style>
  <w:style w:type="table" w:styleId="TableGrid">
    <w:name w:val="Table Grid"/>
    <w:basedOn w:val="TableNormal"/>
    <w:rsid w:val="00E4171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87345">
      <w:bodyDiv w:val="1"/>
      <w:marLeft w:val="0"/>
      <w:marRight w:val="0"/>
      <w:marTop w:val="0"/>
      <w:marBottom w:val="0"/>
      <w:divBdr>
        <w:top w:val="none" w:sz="0" w:space="0" w:color="auto"/>
        <w:left w:val="none" w:sz="0" w:space="0" w:color="auto"/>
        <w:bottom w:val="none" w:sz="0" w:space="0" w:color="auto"/>
        <w:right w:val="none" w:sz="0" w:space="0" w:color="auto"/>
      </w:divBdr>
    </w:div>
    <w:div w:id="100607749">
      <w:bodyDiv w:val="1"/>
      <w:marLeft w:val="0"/>
      <w:marRight w:val="0"/>
      <w:marTop w:val="0"/>
      <w:marBottom w:val="0"/>
      <w:divBdr>
        <w:top w:val="none" w:sz="0" w:space="0" w:color="auto"/>
        <w:left w:val="none" w:sz="0" w:space="0" w:color="auto"/>
        <w:bottom w:val="none" w:sz="0" w:space="0" w:color="auto"/>
        <w:right w:val="none" w:sz="0" w:space="0" w:color="auto"/>
      </w:divBdr>
    </w:div>
    <w:div w:id="121848368">
      <w:bodyDiv w:val="1"/>
      <w:marLeft w:val="0"/>
      <w:marRight w:val="0"/>
      <w:marTop w:val="0"/>
      <w:marBottom w:val="0"/>
      <w:divBdr>
        <w:top w:val="none" w:sz="0" w:space="0" w:color="auto"/>
        <w:left w:val="none" w:sz="0" w:space="0" w:color="auto"/>
        <w:bottom w:val="none" w:sz="0" w:space="0" w:color="auto"/>
        <w:right w:val="none" w:sz="0" w:space="0" w:color="auto"/>
      </w:divBdr>
    </w:div>
    <w:div w:id="169874102">
      <w:bodyDiv w:val="1"/>
      <w:marLeft w:val="0"/>
      <w:marRight w:val="0"/>
      <w:marTop w:val="0"/>
      <w:marBottom w:val="0"/>
      <w:divBdr>
        <w:top w:val="none" w:sz="0" w:space="0" w:color="auto"/>
        <w:left w:val="none" w:sz="0" w:space="0" w:color="auto"/>
        <w:bottom w:val="none" w:sz="0" w:space="0" w:color="auto"/>
        <w:right w:val="none" w:sz="0" w:space="0" w:color="auto"/>
      </w:divBdr>
    </w:div>
    <w:div w:id="183715439">
      <w:bodyDiv w:val="1"/>
      <w:marLeft w:val="0"/>
      <w:marRight w:val="0"/>
      <w:marTop w:val="0"/>
      <w:marBottom w:val="0"/>
      <w:divBdr>
        <w:top w:val="none" w:sz="0" w:space="0" w:color="auto"/>
        <w:left w:val="none" w:sz="0" w:space="0" w:color="auto"/>
        <w:bottom w:val="none" w:sz="0" w:space="0" w:color="auto"/>
        <w:right w:val="none" w:sz="0" w:space="0" w:color="auto"/>
      </w:divBdr>
    </w:div>
    <w:div w:id="291254150">
      <w:bodyDiv w:val="1"/>
      <w:marLeft w:val="0"/>
      <w:marRight w:val="0"/>
      <w:marTop w:val="0"/>
      <w:marBottom w:val="0"/>
      <w:divBdr>
        <w:top w:val="none" w:sz="0" w:space="0" w:color="auto"/>
        <w:left w:val="none" w:sz="0" w:space="0" w:color="auto"/>
        <w:bottom w:val="none" w:sz="0" w:space="0" w:color="auto"/>
        <w:right w:val="none" w:sz="0" w:space="0" w:color="auto"/>
      </w:divBdr>
    </w:div>
    <w:div w:id="630326135">
      <w:bodyDiv w:val="1"/>
      <w:marLeft w:val="0"/>
      <w:marRight w:val="0"/>
      <w:marTop w:val="0"/>
      <w:marBottom w:val="0"/>
      <w:divBdr>
        <w:top w:val="none" w:sz="0" w:space="0" w:color="auto"/>
        <w:left w:val="none" w:sz="0" w:space="0" w:color="auto"/>
        <w:bottom w:val="none" w:sz="0" w:space="0" w:color="auto"/>
        <w:right w:val="none" w:sz="0" w:space="0" w:color="auto"/>
      </w:divBdr>
    </w:div>
    <w:div w:id="656885360">
      <w:bodyDiv w:val="1"/>
      <w:marLeft w:val="0"/>
      <w:marRight w:val="0"/>
      <w:marTop w:val="0"/>
      <w:marBottom w:val="0"/>
      <w:divBdr>
        <w:top w:val="none" w:sz="0" w:space="0" w:color="auto"/>
        <w:left w:val="none" w:sz="0" w:space="0" w:color="auto"/>
        <w:bottom w:val="none" w:sz="0" w:space="0" w:color="auto"/>
        <w:right w:val="none" w:sz="0" w:space="0" w:color="auto"/>
      </w:divBdr>
    </w:div>
    <w:div w:id="876163951">
      <w:bodyDiv w:val="1"/>
      <w:marLeft w:val="0"/>
      <w:marRight w:val="0"/>
      <w:marTop w:val="0"/>
      <w:marBottom w:val="0"/>
      <w:divBdr>
        <w:top w:val="none" w:sz="0" w:space="0" w:color="auto"/>
        <w:left w:val="none" w:sz="0" w:space="0" w:color="auto"/>
        <w:bottom w:val="none" w:sz="0" w:space="0" w:color="auto"/>
        <w:right w:val="none" w:sz="0" w:space="0" w:color="auto"/>
      </w:divBdr>
    </w:div>
    <w:div w:id="959534294">
      <w:bodyDiv w:val="1"/>
      <w:marLeft w:val="0"/>
      <w:marRight w:val="0"/>
      <w:marTop w:val="0"/>
      <w:marBottom w:val="0"/>
      <w:divBdr>
        <w:top w:val="none" w:sz="0" w:space="0" w:color="auto"/>
        <w:left w:val="none" w:sz="0" w:space="0" w:color="auto"/>
        <w:bottom w:val="none" w:sz="0" w:space="0" w:color="auto"/>
        <w:right w:val="none" w:sz="0" w:space="0" w:color="auto"/>
      </w:divBdr>
    </w:div>
    <w:div w:id="1210844156">
      <w:bodyDiv w:val="1"/>
      <w:marLeft w:val="0"/>
      <w:marRight w:val="0"/>
      <w:marTop w:val="0"/>
      <w:marBottom w:val="0"/>
      <w:divBdr>
        <w:top w:val="none" w:sz="0" w:space="0" w:color="auto"/>
        <w:left w:val="none" w:sz="0" w:space="0" w:color="auto"/>
        <w:bottom w:val="none" w:sz="0" w:space="0" w:color="auto"/>
        <w:right w:val="none" w:sz="0" w:space="0" w:color="auto"/>
      </w:divBdr>
    </w:div>
    <w:div w:id="1356616360">
      <w:bodyDiv w:val="1"/>
      <w:marLeft w:val="0"/>
      <w:marRight w:val="0"/>
      <w:marTop w:val="0"/>
      <w:marBottom w:val="0"/>
      <w:divBdr>
        <w:top w:val="none" w:sz="0" w:space="0" w:color="auto"/>
        <w:left w:val="none" w:sz="0" w:space="0" w:color="auto"/>
        <w:bottom w:val="none" w:sz="0" w:space="0" w:color="auto"/>
        <w:right w:val="none" w:sz="0" w:space="0" w:color="auto"/>
      </w:divBdr>
    </w:div>
    <w:div w:id="1375689487">
      <w:bodyDiv w:val="1"/>
      <w:marLeft w:val="0"/>
      <w:marRight w:val="0"/>
      <w:marTop w:val="0"/>
      <w:marBottom w:val="0"/>
      <w:divBdr>
        <w:top w:val="none" w:sz="0" w:space="0" w:color="auto"/>
        <w:left w:val="none" w:sz="0" w:space="0" w:color="auto"/>
        <w:bottom w:val="none" w:sz="0" w:space="0" w:color="auto"/>
        <w:right w:val="none" w:sz="0" w:space="0" w:color="auto"/>
      </w:divBdr>
    </w:div>
    <w:div w:id="1403912752">
      <w:bodyDiv w:val="1"/>
      <w:marLeft w:val="0"/>
      <w:marRight w:val="0"/>
      <w:marTop w:val="0"/>
      <w:marBottom w:val="0"/>
      <w:divBdr>
        <w:top w:val="none" w:sz="0" w:space="0" w:color="auto"/>
        <w:left w:val="none" w:sz="0" w:space="0" w:color="auto"/>
        <w:bottom w:val="none" w:sz="0" w:space="0" w:color="auto"/>
        <w:right w:val="none" w:sz="0" w:space="0" w:color="auto"/>
      </w:divBdr>
    </w:div>
    <w:div w:id="1422486988">
      <w:bodyDiv w:val="1"/>
      <w:marLeft w:val="0"/>
      <w:marRight w:val="0"/>
      <w:marTop w:val="0"/>
      <w:marBottom w:val="0"/>
      <w:divBdr>
        <w:top w:val="none" w:sz="0" w:space="0" w:color="auto"/>
        <w:left w:val="none" w:sz="0" w:space="0" w:color="auto"/>
        <w:bottom w:val="none" w:sz="0" w:space="0" w:color="auto"/>
        <w:right w:val="none" w:sz="0" w:space="0" w:color="auto"/>
      </w:divBdr>
    </w:div>
    <w:div w:id="1515416989">
      <w:bodyDiv w:val="1"/>
      <w:marLeft w:val="0"/>
      <w:marRight w:val="0"/>
      <w:marTop w:val="0"/>
      <w:marBottom w:val="0"/>
      <w:divBdr>
        <w:top w:val="none" w:sz="0" w:space="0" w:color="auto"/>
        <w:left w:val="none" w:sz="0" w:space="0" w:color="auto"/>
        <w:bottom w:val="none" w:sz="0" w:space="0" w:color="auto"/>
        <w:right w:val="none" w:sz="0" w:space="0" w:color="auto"/>
      </w:divBdr>
    </w:div>
    <w:div w:id="1529224384">
      <w:bodyDiv w:val="1"/>
      <w:marLeft w:val="0"/>
      <w:marRight w:val="0"/>
      <w:marTop w:val="0"/>
      <w:marBottom w:val="0"/>
      <w:divBdr>
        <w:top w:val="none" w:sz="0" w:space="0" w:color="auto"/>
        <w:left w:val="none" w:sz="0" w:space="0" w:color="auto"/>
        <w:bottom w:val="none" w:sz="0" w:space="0" w:color="auto"/>
        <w:right w:val="none" w:sz="0" w:space="0" w:color="auto"/>
      </w:divBdr>
    </w:div>
    <w:div w:id="1539969933">
      <w:bodyDiv w:val="1"/>
      <w:marLeft w:val="0"/>
      <w:marRight w:val="0"/>
      <w:marTop w:val="0"/>
      <w:marBottom w:val="0"/>
      <w:divBdr>
        <w:top w:val="none" w:sz="0" w:space="0" w:color="auto"/>
        <w:left w:val="none" w:sz="0" w:space="0" w:color="auto"/>
        <w:bottom w:val="none" w:sz="0" w:space="0" w:color="auto"/>
        <w:right w:val="none" w:sz="0" w:space="0" w:color="auto"/>
      </w:divBdr>
    </w:div>
    <w:div w:id="1601790920">
      <w:bodyDiv w:val="1"/>
      <w:marLeft w:val="0"/>
      <w:marRight w:val="0"/>
      <w:marTop w:val="0"/>
      <w:marBottom w:val="0"/>
      <w:divBdr>
        <w:top w:val="none" w:sz="0" w:space="0" w:color="auto"/>
        <w:left w:val="none" w:sz="0" w:space="0" w:color="auto"/>
        <w:bottom w:val="none" w:sz="0" w:space="0" w:color="auto"/>
        <w:right w:val="none" w:sz="0" w:space="0" w:color="auto"/>
      </w:divBdr>
    </w:div>
    <w:div w:id="1702169358">
      <w:bodyDiv w:val="1"/>
      <w:marLeft w:val="0"/>
      <w:marRight w:val="0"/>
      <w:marTop w:val="0"/>
      <w:marBottom w:val="0"/>
      <w:divBdr>
        <w:top w:val="none" w:sz="0" w:space="0" w:color="auto"/>
        <w:left w:val="none" w:sz="0" w:space="0" w:color="auto"/>
        <w:bottom w:val="none" w:sz="0" w:space="0" w:color="auto"/>
        <w:right w:val="none" w:sz="0" w:space="0" w:color="auto"/>
      </w:divBdr>
    </w:div>
    <w:div w:id="1744454235">
      <w:bodyDiv w:val="1"/>
      <w:marLeft w:val="0"/>
      <w:marRight w:val="0"/>
      <w:marTop w:val="0"/>
      <w:marBottom w:val="0"/>
      <w:divBdr>
        <w:top w:val="none" w:sz="0" w:space="0" w:color="auto"/>
        <w:left w:val="none" w:sz="0" w:space="0" w:color="auto"/>
        <w:bottom w:val="none" w:sz="0" w:space="0" w:color="auto"/>
        <w:right w:val="none" w:sz="0" w:space="0" w:color="auto"/>
      </w:divBdr>
    </w:div>
    <w:div w:id="1862934510">
      <w:bodyDiv w:val="1"/>
      <w:marLeft w:val="0"/>
      <w:marRight w:val="0"/>
      <w:marTop w:val="0"/>
      <w:marBottom w:val="0"/>
      <w:divBdr>
        <w:top w:val="none" w:sz="0" w:space="0" w:color="auto"/>
        <w:left w:val="none" w:sz="0" w:space="0" w:color="auto"/>
        <w:bottom w:val="none" w:sz="0" w:space="0" w:color="auto"/>
        <w:right w:val="none" w:sz="0" w:space="0" w:color="auto"/>
      </w:divBdr>
    </w:div>
    <w:div w:id="2009599991">
      <w:bodyDiv w:val="1"/>
      <w:marLeft w:val="0"/>
      <w:marRight w:val="0"/>
      <w:marTop w:val="0"/>
      <w:marBottom w:val="0"/>
      <w:divBdr>
        <w:top w:val="none" w:sz="0" w:space="0" w:color="auto"/>
        <w:left w:val="none" w:sz="0" w:space="0" w:color="auto"/>
        <w:bottom w:val="none" w:sz="0" w:space="0" w:color="auto"/>
        <w:right w:val="none" w:sz="0" w:space="0" w:color="auto"/>
      </w:divBdr>
    </w:div>
    <w:div w:id="2061393684">
      <w:bodyDiv w:val="1"/>
      <w:marLeft w:val="0"/>
      <w:marRight w:val="0"/>
      <w:marTop w:val="0"/>
      <w:marBottom w:val="0"/>
      <w:divBdr>
        <w:top w:val="none" w:sz="0" w:space="0" w:color="auto"/>
        <w:left w:val="none" w:sz="0" w:space="0" w:color="auto"/>
        <w:bottom w:val="none" w:sz="0" w:space="0" w:color="auto"/>
        <w:right w:val="none" w:sz="0" w:space="0" w:color="auto"/>
      </w:divBdr>
    </w:div>
    <w:div w:id="2124685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58506-7235-4EC1-9668-3193277CA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16</Pages>
  <Words>5902</Words>
  <Characters>33643</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21</cp:revision>
  <cp:lastPrinted>2026-04-14T10:21:00Z</cp:lastPrinted>
  <dcterms:created xsi:type="dcterms:W3CDTF">2025-10-30T11:03:00Z</dcterms:created>
  <dcterms:modified xsi:type="dcterms:W3CDTF">2026-04-14T10:29:00Z</dcterms:modified>
</cp:coreProperties>
</file>